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jc w:val="center"/>
      </w:pPr>
      <w:r>
        <w:rPr>
          <w:rFonts w:ascii="Arial" w:cs="Arial" w:eastAsia="Arial" w:hAnsi="Arial"/>
          <w:b/>
          <w:bCs/>
          <w:color w:val="1A5276"/>
          <w:sz w:val="72"/>
          <w:szCs w:val="72"/>
        </w:rPr>
        <w:t xml:space="preserve">LEARNMATE</w:t>
      </w:r>
    </w:p>
    <w:p>
      <w:pPr>
        <w:jc w:val="center"/>
      </w:pPr>
      <w:r>
        <w:rPr>
          <w:rFonts w:ascii="Arial" w:cs="Arial" w:eastAsia="Arial" w:hAnsi="Arial"/>
          <w:color w:val="2E86C1"/>
          <w:sz w:val="36"/>
          <w:szCs w:val="36"/>
        </w:rPr>
        <w:t xml:space="preserve">AI-Powered Personalized Learning Platform</w:t>
      </w:r>
    </w:p>
    <w:p>
      <w:pPr>
        <w:spacing w:before="200" w:after="200"/>
      </w:pPr>
      <w:r>
        <w:t xml:space="preserve"/>
      </w:r>
    </w:p>
    <w:p>
      <w:pPr>
        <w:pBdr>
          <w:bottom w:val="single" w:color="1A5276" w:sz="6"/>
        </w:pBdr>
        <w:jc w:val="center"/>
      </w:pPr>
      <w:r>
        <w:t xml:space="preserve"/>
      </w:r>
    </w:p>
    <w:p>
      <w:pPr>
        <w:spacing w:before="200" w:after="200"/>
      </w:pPr>
      <w:r>
        <w:t xml:space="preserve"/>
      </w:r>
    </w:p>
    <w:p>
      <w:pPr>
        <w:jc w:val="center"/>
      </w:pPr>
      <w:r>
        <w:rPr>
          <w:b/>
          <w:bCs/>
          <w:color w:val="1C2833"/>
          <w:sz w:val="32"/>
          <w:szCs w:val="32"/>
        </w:rPr>
        <w:t xml:space="preserve">Project Report</w:t>
      </w:r>
    </w:p>
    <w:p>
      <w:pPr>
        <w:jc w:val="center"/>
      </w:pPr>
      <w:r>
        <w:rPr>
          <w:color w:val="1C2833"/>
          <w:sz w:val="24"/>
          <w:szCs w:val="24"/>
        </w:rPr>
        <w:t xml:space="preserve">Submitted in partial fulfillment of the requirements</w:t>
      </w:r>
    </w:p>
    <w:p>
      <w:pPr>
        <w:jc w:val="center"/>
      </w:pPr>
      <w:r>
        <w:rPr>
          <w:color w:val="1C2833"/>
          <w:sz w:val="24"/>
          <w:szCs w:val="24"/>
        </w:rPr>
        <w:t xml:space="preserve">for the degree of Bachelor of Technology</w:t>
      </w:r>
    </w:p>
    <w:p>
      <w:pPr>
        <w:spacing w:before="300" w:after="300"/>
      </w:pPr>
      <w:r>
        <w:t xml:space="preserve"/>
      </w:r>
    </w:p>
    <w:p>
      <w:pPr>
        <w:jc w:val="center"/>
      </w:pPr>
      <w:r>
        <w:rPr>
          <w:b/>
          <w:bCs/>
          <w:color w:val="1A5276"/>
          <w:sz w:val="24"/>
          <w:szCs w:val="24"/>
        </w:rPr>
        <w:t xml:space="preserve">Submitted by</w:t>
      </w:r>
    </w:p>
    <w:p>
      <w:pPr>
        <w:jc w:val="center"/>
      </w:pPr>
      <w:r>
        <w:rPr>
          <w:b/>
          <w:bCs/>
          <w:color w:val="1C2833"/>
          <w:sz w:val="28"/>
          <w:szCs w:val="28"/>
        </w:rPr>
        <w:t xml:space="preserve">Team LearnMate</w:t>
      </w:r>
    </w:p>
    <w:p>
      <w:pPr>
        <w:spacing w:before="300" w:after="300"/>
      </w:pPr>
      <w:r>
        <w:t xml:space="preserve"/>
      </w:r>
    </w:p>
    <w:p>
      <w:pPr>
        <w:jc w:val="center"/>
      </w:pPr>
      <w:r>
        <w:rPr>
          <w:color w:val="1C2833"/>
          <w:sz w:val="24"/>
          <w:szCs w:val="24"/>
        </w:rPr>
        <w:t xml:space="preserve">Department of Computer Science &amp; Engineering</w:t>
      </w:r>
    </w:p>
    <w:p>
      <w:pPr>
        <w:spacing w:before="100" w:after="100"/>
      </w:pPr>
      <w:r>
        <w:t xml:space="preserve"/>
      </w:r>
    </w:p>
    <w:p>
      <w:pPr>
        <w:jc w:val="center"/>
      </w:pPr>
      <w:r>
        <w:rPr>
          <w:color w:val="2E86C1"/>
          <w:sz w:val="24"/>
          <w:szCs w:val="24"/>
        </w:rPr>
        <w:t xml:space="preserve">Academic Year 2025-2026</w:t>
      </w:r>
    </w:p>
    <w:p>
      <w:pPr>
        <w:spacing w:before="400" w:after="400"/>
      </w:pPr>
      <w:r>
        <w:t xml:space="preserve"/>
      </w:r>
    </w:p>
    <w:p>
      <w:pPr>
        <w:pBdr>
          <w:bottom w:val="single" w:color="1A5276" w:sz="6"/>
        </w:pBdr>
        <w:jc w:val="center"/>
      </w:pPr>
      <w:r>
        <w:t xml:space="preserve"/>
      </w:r>
    </w:p>
    <w:p>
      <w:pPr>
        <w:sectPr>
          <w:pgSz w:w="12240" w:h="15840" w:orient="portrait"/>
          <w:pgMar w:top="1440" w:right="1440" w:bottom="1440" w:left="1440" w:header="708" w:footer="708" w:gutter="0"/>
          <w:pgNumType/>
          <w:docGrid w:linePitch="360"/>
        </w:sectPr>
      </w:pPr>
    </w:p>
    <w:p>
      <w:pPr>
        <w:pStyle w:val="Heading1"/>
        <w:pBdr>
          <w:bottom w:val="single" w:color="2E86C1" w:sz="4"/>
        </w:pBdr>
        <w:shd w:fill="1A5276" w:val="clear"/>
        <w:spacing w:before="300" w:after="200"/>
        <w:ind w:left="200"/>
      </w:pPr>
      <w:r>
        <w:rPr>
          <w:b/>
          <w:bCs/>
          <w:color w:val="FFFFFF"/>
          <w:sz w:val="32"/>
          <w:szCs w:val="32"/>
        </w:rPr>
        <w:t xml:space="preserve">1.  Abstract</w:t>
      </w:r>
    </w:p>
    <w:p>
      <w:pPr>
        <w:spacing w:before="80" w:after="80"/>
      </w:pPr>
      <w:r>
        <w:t xml:space="preserve"/>
      </w:r>
    </w:p>
    <w:p>
      <w:pPr>
        <w:spacing w:before="60" w:after="60"/>
        <w:jc w:val="both"/>
      </w:pPr>
      <w:r>
        <w:rPr>
          <w:color w:val="1C2833"/>
          <w:sz w:val="22"/>
          <w:szCs w:val="22"/>
        </w:rPr>
        <w:t xml:space="preserve">LearnMate is an AI-powered personalized learning platform designed to revolutionize the way students interact with educational content. Leveraging the capabilities of Large Language Models (LLMs) through the Groq inference engine, LearnMate provides real-time, adaptive tutoring responses and dynamically generated quizzes tailored to each student's subject, proficiency level, learning style, and language preference.</w:t>
      </w:r>
    </w:p>
    <w:p>
      <w:pPr>
        <w:spacing w:before="60" w:after="60"/>
      </w:pPr>
      <w:r>
        <w:t xml:space="preserve"/>
      </w:r>
    </w:p>
    <w:p>
      <w:pPr>
        <w:spacing w:before="60" w:after="60"/>
        <w:jc w:val="both"/>
      </w:pPr>
      <w:r>
        <w:rPr>
          <w:color w:val="1C2833"/>
          <w:sz w:val="22"/>
          <w:szCs w:val="22"/>
        </w:rPr>
        <w:t xml:space="preserve">The system is built on a modern full-stack architecture comprising a FastAPI backend for high-performance API serving and a Streamlit frontend for an intuitive, interactive user experience. The platform supports multiple academic subjects, three difficulty levels, and five languages, making it accessible to a diverse student population. Automated quiz generation with interactive reveal-on-click answer functionality enhances self-assessment capabilities.</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2.  Introduction</w:t>
      </w:r>
    </w:p>
    <w:p>
      <w:pPr>
        <w:spacing w:before="80" w:after="80"/>
      </w:pPr>
      <w:r>
        <w:t xml:space="preserve"/>
      </w:r>
    </w:p>
    <w:p>
      <w:pPr>
        <w:pStyle w:val="Heading2"/>
        <w:pBdr>
          <w:bottom w:val="single" w:color="AED6F1" w:sz="2"/>
        </w:pBdr>
        <w:spacing w:before="240" w:after="120"/>
      </w:pPr>
      <w:r>
        <w:rPr>
          <w:b/>
          <w:bCs/>
          <w:color w:val="1A5276"/>
          <w:sz w:val="26"/>
          <w:szCs w:val="26"/>
        </w:rPr>
        <w:t xml:space="preserve">2.1  Background &amp; Motivation</w:t>
      </w:r>
    </w:p>
    <w:p>
      <w:pPr>
        <w:spacing w:before="60" w:after="60"/>
        <w:jc w:val="both"/>
      </w:pPr>
      <w:r>
        <w:rPr>
          <w:color w:val="1C2833"/>
          <w:sz w:val="22"/>
          <w:szCs w:val="22"/>
        </w:rPr>
        <w:t xml:space="preserve">Traditional educational systems often fail to cater to the individual learning needs of students. A student struggling with advanced calculus requires a fundamentally different explanation than one with a strong mathematical background. Similarly, visual learners benefit from concept diagrams, while hands-on learners prefer practical examples.</w:t>
      </w:r>
    </w:p>
    <w:p>
      <w:pPr>
        <w:spacing w:before="60" w:after="60"/>
      </w:pPr>
      <w:r>
        <w:t xml:space="preserve"/>
      </w:r>
    </w:p>
    <w:p>
      <w:pPr>
        <w:spacing w:before="60" w:after="60"/>
        <w:jc w:val="both"/>
      </w:pPr>
      <w:r>
        <w:rPr>
          <w:color w:val="1C2833"/>
          <w:sz w:val="22"/>
          <w:szCs w:val="22"/>
        </w:rPr>
        <w:t xml:space="preserve">The emergence of Large Language Models has created an unprecedented opportunity to deliver truly personalized education at scale. LearnMate exploits this opportunity by combining state-of-the-art AI with a clean, accessible web interface.</w:t>
      </w:r>
    </w:p>
    <w:p>
      <w:pPr>
        <w:spacing w:before="80" w:after="80"/>
      </w:pPr>
      <w:r>
        <w:t xml:space="preserve"/>
      </w:r>
    </w:p>
    <w:p>
      <w:pPr>
        <w:pStyle w:val="Heading2"/>
        <w:pBdr>
          <w:bottom w:val="single" w:color="AED6F1" w:sz="2"/>
        </w:pBdr>
        <w:spacing w:before="240" w:after="120"/>
      </w:pPr>
      <w:r>
        <w:rPr>
          <w:b/>
          <w:bCs/>
          <w:color w:val="1A5276"/>
          <w:sz w:val="26"/>
          <w:szCs w:val="26"/>
        </w:rPr>
        <w:t xml:space="preserve">2.2  Problem Statement</w:t>
      </w:r>
    </w:p>
    <w:p>
      <w:pPr>
        <w:spacing w:before="60" w:after="60"/>
        <w:jc w:val="both"/>
      </w:pPr>
      <w:r>
        <w:rPr>
          <w:color w:val="1C2833"/>
          <w:sz w:val="22"/>
          <w:szCs w:val="22"/>
        </w:rPr>
        <w:t xml:space="preserve">The project addresses the following core challenges in modern education:</w:t>
      </w:r>
    </w:p>
    <w:p>
      <w:pPr>
        <w:spacing w:before="40" w:after="40"/>
      </w:pPr>
      <w:r>
        <w:t xml:space="preserve"/>
      </w:r>
    </w:p>
    <w:p>
      <w:pPr>
        <w:pStyle w:val="ListParagraph"/>
        <w:numPr>
          <w:ilvl w:val="0"/>
          <w:numId w:val="2"/>
        </w:numPr>
        <w:spacing w:before="40" w:after="40"/>
      </w:pPr>
      <w:r>
        <w:rPr>
          <w:color w:val="1C2833"/>
          <w:sz w:val="22"/>
          <w:szCs w:val="22"/>
        </w:rPr>
        <w:t xml:space="preserve">One-size-fits-all teaching that ignores individual learning styles and background knowledge</w:t>
      </w:r>
    </w:p>
    <w:p>
      <w:pPr>
        <w:pStyle w:val="ListParagraph"/>
        <w:numPr>
          <w:ilvl w:val="0"/>
          <w:numId w:val="2"/>
        </w:numPr>
        <w:spacing w:before="40" w:after="40"/>
      </w:pPr>
      <w:r>
        <w:rPr>
          <w:color w:val="1C2833"/>
          <w:sz w:val="22"/>
          <w:szCs w:val="22"/>
        </w:rPr>
        <w:t xml:space="preserve">Lack of immediate, personalized feedback for students outside classroom hours</w:t>
      </w:r>
    </w:p>
    <w:p>
      <w:pPr>
        <w:pStyle w:val="ListParagraph"/>
        <w:numPr>
          <w:ilvl w:val="0"/>
          <w:numId w:val="2"/>
        </w:numPr>
        <w:spacing w:before="40" w:after="40"/>
      </w:pPr>
      <w:r>
        <w:rPr>
          <w:color w:val="1C2833"/>
          <w:sz w:val="22"/>
          <w:szCs w:val="22"/>
        </w:rPr>
        <w:t xml:space="preserve">Limited availability of adaptive assessment tools that adjust to student proficiency</w:t>
      </w:r>
    </w:p>
    <w:p>
      <w:pPr>
        <w:pStyle w:val="ListParagraph"/>
        <w:numPr>
          <w:ilvl w:val="0"/>
          <w:numId w:val="2"/>
        </w:numPr>
        <w:spacing w:before="40" w:after="40"/>
      </w:pPr>
      <w:r>
        <w:rPr>
          <w:color w:val="1C2833"/>
          <w:sz w:val="22"/>
          <w:szCs w:val="22"/>
        </w:rPr>
        <w:t xml:space="preserve">Language barriers preventing non-English-speaking students from accessing quality resources</w:t>
      </w:r>
    </w:p>
    <w:p>
      <w:pPr>
        <w:spacing w:before="80" w:after="80"/>
      </w:pPr>
      <w:r>
        <w:t xml:space="preserve"/>
      </w:r>
    </w:p>
    <w:p>
      <w:pPr>
        <w:pStyle w:val="Heading2"/>
        <w:pBdr>
          <w:bottom w:val="single" w:color="AED6F1" w:sz="2"/>
        </w:pBdr>
        <w:spacing w:before="240" w:after="120"/>
      </w:pPr>
      <w:r>
        <w:rPr>
          <w:b/>
          <w:bCs/>
          <w:color w:val="1A5276"/>
          <w:sz w:val="26"/>
          <w:szCs w:val="26"/>
        </w:rPr>
        <w:t xml:space="preserve">2.3  Objectives</w:t>
      </w:r>
    </w:p>
    <w:p>
      <w:pPr>
        <w:pStyle w:val="ListParagraph"/>
        <w:numPr>
          <w:ilvl w:val="0"/>
          <w:numId w:val="3"/>
        </w:numPr>
        <w:spacing w:before="40" w:after="40"/>
      </w:pPr>
      <w:r>
        <w:rPr>
          <w:color w:val="1C2833"/>
          <w:sz w:val="22"/>
          <w:szCs w:val="22"/>
        </w:rPr>
        <w:t xml:space="preserve">Develop an AI-powered tutoring system that generates personalized explanations</w:t>
      </w:r>
    </w:p>
    <w:p>
      <w:pPr>
        <w:pStyle w:val="ListParagraph"/>
        <w:numPr>
          <w:ilvl w:val="0"/>
          <w:numId w:val="3"/>
        </w:numPr>
        <w:spacing w:before="40" w:after="40"/>
      </w:pPr>
      <w:r>
        <w:rPr>
          <w:color w:val="1C2833"/>
          <w:sz w:val="22"/>
          <w:szCs w:val="22"/>
        </w:rPr>
        <w:t xml:space="preserve">Implement dynamic quiz generation with multiple difficulty levels</w:t>
      </w:r>
    </w:p>
    <w:p>
      <w:pPr>
        <w:pStyle w:val="ListParagraph"/>
        <w:numPr>
          <w:ilvl w:val="0"/>
          <w:numId w:val="3"/>
        </w:numPr>
        <w:spacing w:before="40" w:after="40"/>
      </w:pPr>
      <w:r>
        <w:rPr>
          <w:color w:val="1C2833"/>
          <w:sz w:val="22"/>
          <w:szCs w:val="22"/>
        </w:rPr>
        <w:t xml:space="preserve">Support multiple learning styles: Visual, Text-based, and Hands-on</w:t>
      </w:r>
    </w:p>
    <w:p>
      <w:pPr>
        <w:pStyle w:val="ListParagraph"/>
        <w:numPr>
          <w:ilvl w:val="0"/>
          <w:numId w:val="3"/>
        </w:numPr>
        <w:spacing w:before="40" w:after="40"/>
      </w:pPr>
      <w:r>
        <w:rPr>
          <w:color w:val="1C2833"/>
          <w:sz w:val="22"/>
          <w:szCs w:val="22"/>
        </w:rPr>
        <w:t xml:space="preserve">Provide multi-language support for inclusive education</w:t>
      </w:r>
    </w:p>
    <w:p>
      <w:pPr>
        <w:pStyle w:val="ListParagraph"/>
        <w:numPr>
          <w:ilvl w:val="0"/>
          <w:numId w:val="3"/>
        </w:numPr>
        <w:spacing w:before="40" w:after="40"/>
      </w:pPr>
      <w:r>
        <w:rPr>
          <w:color w:val="1C2833"/>
          <w:sz w:val="22"/>
          <w:szCs w:val="22"/>
        </w:rPr>
        <w:t xml:space="preserve">Deploy a scalable, production-ready web application</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3.  Literature Review</w:t>
      </w:r>
    </w:p>
    <w:p>
      <w:pPr>
        <w:spacing w:before="80" w:after="80"/>
      </w:pPr>
      <w:r>
        <w:t xml:space="preserve"/>
      </w:r>
    </w:p>
    <w:p>
      <w:pPr>
        <w:spacing w:before="60" w:after="60"/>
        <w:jc w:val="both"/>
      </w:pPr>
      <w:r>
        <w:rPr>
          <w:color w:val="1C2833"/>
          <w:sz w:val="22"/>
          <w:szCs w:val="22"/>
        </w:rPr>
        <w:t xml:space="preserve">Intelligent Tutoring Systems (ITS) have been an active area of research since the 1970s. Early systems like SOPHIE and GUIDON demonstrated that computers could provide domain-specific tutoring. However, these systems were brittle and required extensive hand-crafted knowledge bases.</w:t>
      </w:r>
    </w:p>
    <w:p>
      <w:pPr>
        <w:spacing w:before="60" w:after="60"/>
      </w:pPr>
      <w:r>
        <w:t xml:space="preserve"/>
      </w:r>
    </w:p>
    <w:p>
      <w:pPr>
        <w:spacing w:before="60" w:after="60"/>
        <w:jc w:val="both"/>
      </w:pPr>
      <w:r>
        <w:rPr>
          <w:color w:val="1C2833"/>
          <w:sz w:val="22"/>
          <w:szCs w:val="22"/>
        </w:rPr>
        <w:t xml:space="preserve">The advent of machine learning, and more recently transformer-based LLMs such as GPT-4 and LLaMA, has dramatically expanded the capabilities of intelligent tutoring systems. Studies by Nye et al. (2014) and more recently by Kasneci et al. (2023) in 'ChatGPT for Good? On Opportunities and Challenges of LLMs for Education' highlight both the immense potential and the ethical considerations of deploying LLMs in educational contexts.</w:t>
      </w:r>
    </w:p>
    <w:p>
      <w:pPr>
        <w:spacing w:before="60" w:after="60"/>
      </w:pPr>
      <w:r>
        <w:t xml:space="preserve"/>
      </w:r>
    </w:p>
    <w:p>
      <w:pPr>
        <w:spacing w:before="60" w:after="60"/>
        <w:jc w:val="both"/>
      </w:pPr>
      <w:r>
        <w:rPr>
          <w:color w:val="1C2833"/>
          <w:sz w:val="22"/>
          <w:szCs w:val="22"/>
        </w:rPr>
        <w:t xml:space="preserve">LearnMate builds upon this body of research by implementing a practical, student-facing application that harnesses the LLaMA 3.1 model served via the Groq inference platform, which provides sub-second latency — a critical requirement for interactive tutoring.</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4.  System Design &amp; Architecture</w:t>
      </w:r>
    </w:p>
    <w:p>
      <w:pPr>
        <w:spacing w:before="80" w:after="80"/>
      </w:pPr>
      <w:r>
        <w:t xml:space="preserve"/>
      </w:r>
    </w:p>
    <w:p>
      <w:pPr>
        <w:pStyle w:val="Heading2"/>
        <w:pBdr>
          <w:bottom w:val="single" w:color="AED6F1" w:sz="2"/>
        </w:pBdr>
        <w:spacing w:before="240" w:after="120"/>
      </w:pPr>
      <w:r>
        <w:rPr>
          <w:b/>
          <w:bCs/>
          <w:color w:val="1A5276"/>
          <w:sz w:val="26"/>
          <w:szCs w:val="26"/>
        </w:rPr>
        <w:t xml:space="preserve">4.1  High-Level Architecture</w:t>
      </w:r>
    </w:p>
    <w:p>
      <w:pPr>
        <w:spacing w:before="60" w:after="60"/>
        <w:jc w:val="both"/>
      </w:pPr>
      <w:r>
        <w:rPr>
          <w:color w:val="1C2833"/>
          <w:sz w:val="22"/>
          <w:szCs w:val="22"/>
        </w:rPr>
        <w:t xml:space="preserve">LearnMate follows a clean three-tier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Presentation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Web Frontend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Streamlit (Python)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REST API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FastAPI (Python)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AI / Logic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LLM Engine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LangChain + Groq (LLaMA 3.1)</w:t>
            </w:r>
          </w:p>
        </w:tc>
      </w:tr>
    </w:tbl>
    <w:p>
      <w:pPr>
        <w:spacing w:before="100" w:after="100"/>
      </w:pPr>
      <w:r>
        <w:t xml:space="preserve"/>
      </w:r>
    </w:p>
    <w:p>
      <w:pPr>
        <w:pStyle w:val="Heading2"/>
        <w:pBdr>
          <w:bottom w:val="single" w:color="AED6F1" w:sz="2"/>
        </w:pBdr>
        <w:spacing w:before="240" w:after="120"/>
      </w:pPr>
      <w:r>
        <w:rPr>
          <w:b/>
          <w:bCs/>
          <w:color w:val="1A5276"/>
          <w:sz w:val="26"/>
          <w:szCs w:val="26"/>
        </w:rPr>
        <w:t xml:space="preserve">4.2  Backend — FastAPI</w:t>
      </w:r>
    </w:p>
    <w:p>
      <w:pPr>
        <w:spacing w:before="60" w:after="60"/>
        <w:jc w:val="both"/>
      </w:pPr>
      <w:r>
        <w:rPr>
          <w:color w:val="1C2833"/>
          <w:sz w:val="22"/>
          <w:szCs w:val="22"/>
        </w:rPr>
        <w:t xml:space="preserve">The backend is implemented using FastAPI, a modern, high-performance Python web framework. FastAPI provides automatic OpenAPI documentation, request validation via Pydantic models, and asynchronous request handling — essential for handling concurrent AI inference calls without blocking.</w:t>
      </w:r>
    </w:p>
    <w:p>
      <w:pPr>
        <w:spacing w:before="60" w:after="60"/>
      </w:pPr>
      <w:r>
        <w:t xml:space="preserve"/>
      </w:r>
    </w:p>
    <w:p>
      <w:pPr>
        <w:spacing w:before="60" w:after="60"/>
        <w:jc w:val="both"/>
      </w:pPr>
      <w:r>
        <w:rPr>
          <w:color w:val="1C2833"/>
          <w:sz w:val="22"/>
          <w:szCs w:val="22"/>
        </w:rPr>
        <w:t xml:space="preserve">The backend exposes the following REST endpoints: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1E8449"/>
                <w:sz w:val="20"/>
                <w:szCs w:val="20"/>
              </w:rPr>
              <w:t xml:space="preserve">POST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/tutor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Accepts student profile + question; returns personalized AI explanation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/quiz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Generates N-question multiple-choice quiz; returns JSON + formatted HTML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1E8449"/>
                <w:sz w:val="20"/>
                <w:szCs w:val="20"/>
              </w:rPr>
              <w:t xml:space="preserve">GET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/quiz-html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Returns a standalone interactive HTML quiz page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8449"/>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Health check endpoint for monitoring</w:t>
            </w:r>
          </w:p>
        </w:tc>
      </w:tr>
    </w:tbl>
    <w:p>
      <w:pPr>
        <w:spacing w:before="100" w:after="100"/>
      </w:pPr>
      <w:r>
        <w:t xml:space="preserve"/>
      </w:r>
    </w:p>
    <w:p>
      <w:pPr>
        <w:pStyle w:val="Heading2"/>
        <w:pBdr>
          <w:bottom w:val="single" w:color="AED6F1" w:sz="2"/>
        </w:pBdr>
        <w:spacing w:before="240" w:after="120"/>
      </w:pPr>
      <w:r>
        <w:rPr>
          <w:b/>
          <w:bCs/>
          <w:color w:val="1A5276"/>
          <w:sz w:val="26"/>
          <w:szCs w:val="26"/>
        </w:rPr>
        <w:t xml:space="preserve">4.3  AI Engine — LangChain + Groq</w:t>
      </w:r>
    </w:p>
    <w:p>
      <w:pPr>
        <w:spacing w:before="60" w:after="60"/>
        <w:jc w:val="both"/>
      </w:pPr>
      <w:r>
        <w:rPr>
          <w:color w:val="1C2833"/>
          <w:sz w:val="22"/>
          <w:szCs w:val="22"/>
        </w:rPr>
        <w:t xml:space="preserve">The AI engine (ai_engine.py) orchestrates all interactions with the LLM. It uses LangChain as the abstraction layer over the Groq API, which serves the Meta LLaMA 3.1 8B Instant model. Key design decisions include:</w:t>
      </w:r>
    </w:p>
    <w:p>
      <w:pPr>
        <w:spacing w:before="40" w:after="40"/>
      </w:pPr>
      <w:r>
        <w:t xml:space="preserve"/>
      </w:r>
    </w:p>
    <w:p>
      <w:pPr>
        <w:pStyle w:val="ListParagraph"/>
        <w:numPr>
          <w:ilvl w:val="0"/>
          <w:numId w:val="2"/>
        </w:numPr>
        <w:spacing w:before="40" w:after="40"/>
      </w:pPr>
      <w:r>
        <w:rPr>
          <w:color w:val="1C2833"/>
          <w:sz w:val="22"/>
          <w:szCs w:val="22"/>
        </w:rPr>
        <w:t xml:space="preserve">Structured prompt engineering with explicit student profile injection for personalisation</w:t>
      </w:r>
    </w:p>
    <w:p>
      <w:pPr>
        <w:pStyle w:val="ListParagraph"/>
        <w:numPr>
          <w:ilvl w:val="0"/>
          <w:numId w:val="2"/>
        </w:numPr>
        <w:spacing w:before="40" w:after="40"/>
      </w:pPr>
      <w:r>
        <w:rPr>
          <w:color w:val="1C2833"/>
          <w:sz w:val="22"/>
          <w:szCs w:val="22"/>
        </w:rPr>
        <w:t xml:space="preserve">JSON-mode quiz generation with multi-layer parsing and validation fallback</w:t>
      </w:r>
    </w:p>
    <w:p>
      <w:pPr>
        <w:pStyle w:val="ListParagraph"/>
        <w:numPr>
          <w:ilvl w:val="0"/>
          <w:numId w:val="2"/>
        </w:numPr>
        <w:spacing w:before="40" w:after="40"/>
      </w:pPr>
      <w:r>
        <w:rPr>
          <w:color w:val="1C2833"/>
          <w:sz w:val="22"/>
          <w:szCs w:val="22"/>
        </w:rPr>
        <w:t xml:space="preserve">Learning style post-processing that appends style-specific guidance to responses</w:t>
      </w:r>
    </w:p>
    <w:p>
      <w:pPr>
        <w:pStyle w:val="ListParagraph"/>
        <w:numPr>
          <w:ilvl w:val="0"/>
          <w:numId w:val="2"/>
        </w:numPr>
        <w:spacing w:before="40" w:after="40"/>
      </w:pPr>
      <w:r>
        <w:rPr>
          <w:color w:val="1C2833"/>
          <w:sz w:val="22"/>
          <w:szCs w:val="22"/>
        </w:rPr>
        <w:t xml:space="preserve">Comprehensive error handling with graceful fallback to sample quiz content</w:t>
      </w:r>
    </w:p>
    <w:p>
      <w:pPr>
        <w:spacing w:before="80" w:after="80"/>
      </w:pPr>
      <w:r>
        <w:t xml:space="preserve"/>
      </w:r>
    </w:p>
    <w:p>
      <w:pPr>
        <w:pStyle w:val="Heading2"/>
        <w:pBdr>
          <w:bottom w:val="single" w:color="AED6F1" w:sz="2"/>
        </w:pBdr>
        <w:spacing w:before="240" w:after="120"/>
      </w:pPr>
      <w:r>
        <w:rPr>
          <w:b/>
          <w:bCs/>
          <w:color w:val="1A5276"/>
          <w:sz w:val="26"/>
          <w:szCs w:val="26"/>
        </w:rPr>
        <w:t xml:space="preserve">4.4  Frontend — Streamlit</w:t>
      </w:r>
    </w:p>
    <w:p>
      <w:pPr>
        <w:spacing w:before="60" w:after="60"/>
        <w:jc w:val="both"/>
      </w:pPr>
      <w:r>
        <w:rPr>
          <w:color w:val="1C2833"/>
          <w:sz w:val="22"/>
          <w:szCs w:val="22"/>
        </w:rPr>
        <w:t xml:space="preserve">The frontend is built with Streamlit, providing a rapid-development web UI without requiring JavaScript expertise. Key UI components include a sidebar for persistent learning preferences, tabbed navigation between tutoring and quiz modes, and an embedded interactive HTML quiz renderer using Streamlit's html() component.</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5.  Implementation</w:t>
      </w:r>
    </w:p>
    <w:p>
      <w:pPr>
        <w:spacing w:before="80" w:after="80"/>
      </w:pPr>
      <w:r>
        <w:t xml:space="preserve"/>
      </w:r>
    </w:p>
    <w:p>
      <w:pPr>
        <w:pStyle w:val="Heading2"/>
        <w:pBdr>
          <w:bottom w:val="single" w:color="AED6F1" w:sz="2"/>
        </w:pBdr>
        <w:spacing w:before="240" w:after="120"/>
      </w:pPr>
      <w:r>
        <w:rPr>
          <w:b/>
          <w:bCs/>
          <w:color w:val="1A527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Version / Notes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FastAPI</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&gt;=0.104.0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ASGI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Uvicorn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&gt;=0.23.0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Frontend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Streamlit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&gt;=1.40.0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LLM 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LangChain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&gt;=0.3.0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LLM Provider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Groq (LangChain-Groq)</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&gt;=0.1.0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AI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LLaMA 3.1 8B Instant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Meta / Groq Hosted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Data Validation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Pydantic</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&gt;=2.0.0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Environment 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python-dotenv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&gt;=1.0.0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Language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Python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color w:val="1C2833"/>
                <w:sz w:val="20"/>
                <w:szCs w:val="20"/>
              </w:rPr>
              <w:t xml:space="preserve">3.10+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Git / GitHub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20"/>
                <w:szCs w:val="20"/>
              </w:rPr>
              <w:t xml:space="preserve">—</w:t>
            </w:r>
          </w:p>
        </w:tc>
      </w:tr>
    </w:tbl>
    <w:p>
      <w:pPr>
        <w:spacing w:before="100" w:after="100"/>
      </w:pPr>
      <w:r>
        <w:t xml:space="preserve"/>
      </w:r>
    </w:p>
    <w:p>
      <w:pPr>
        <w:pStyle w:val="Heading2"/>
        <w:pBdr>
          <w:bottom w:val="single" w:color="AED6F1" w:sz="2"/>
        </w:pBdr>
        <w:spacing w:before="240" w:after="120"/>
      </w:pPr>
      <w:r>
        <w:rPr>
          <w:b/>
          <w:bCs/>
          <w:color w:val="1A5276"/>
          <w:sz w:val="26"/>
          <w:szCs w:val="26"/>
        </w:rPr>
        <w:t xml:space="preserve">5.2  Project Structure</w:t>
      </w:r>
    </w:p>
    <w:p>
      <w:pPr>
        <w:spacing w:before="60" w:after="60"/>
        <w:jc w:val="both"/>
      </w:pPr>
      <w:r>
        <w:rPr>
          <w:color w:val="1C2833"/>
          <w:sz w:val="22"/>
          <w:szCs w:val="22"/>
        </w:rPr>
        <w:t xml:space="preserve">The project follows a clean separation between backend and frontend concerns: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File / Directory</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backend/ai_engine.py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color w:val="1C2833"/>
                <w:sz w:val="20"/>
                <w:szCs w:val="20"/>
              </w:rPr>
              <w:t xml:space="preserve">Core AI logic — LLM calls, prompt engineering, quiz parsing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backend/main.py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C2833"/>
                <w:sz w:val="20"/>
                <w:szCs w:val="20"/>
              </w:rPr>
              <w:t xml:space="preserve">FastAPI application — route definitions, request/response models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backend/__init__.py</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color w:val="1C2833"/>
                <w:sz w:val="20"/>
                <w:szCs w:val="20"/>
              </w:rPr>
              <w:t xml:space="preserve">Package initialiser for Python module resolution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frontend/app.py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C2833"/>
                <w:sz w:val="20"/>
                <w:szCs w:val="20"/>
              </w:rPr>
              <w:t xml:space="preserve">Streamlit UI — sidebar preferences, tutoring tab, quiz tab</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frontend/logo.png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color w:val="1C2833"/>
                <w:sz w:val="20"/>
                <w:szCs w:val="20"/>
              </w:rPr>
              <w:t xml:space="preserve">Application branding logo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.env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C2833"/>
                <w:sz w:val="20"/>
                <w:szCs w:val="20"/>
              </w:rPr>
              <w:t xml:space="preserve">Environment variables (GROQ_API_KEY) — not committed to Git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color w:val="2E86C1"/>
                <w:sz w:val="20"/>
                <w:szCs w:val="20"/>
              </w:rPr>
              <w:t xml:space="preserve">requirements.txt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val="false"/>
                <w:bCs w:val="false"/>
                <w:color w:val="1C2833"/>
                <w:sz w:val="20"/>
                <w:szCs w:val="20"/>
              </w:rPr>
              <w:t xml:space="preserve">Python dependency specifications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86C1"/>
                <w:sz w:val="20"/>
                <w:szCs w:val="20"/>
              </w:rPr>
              <w:t xml:space="preserve">.gitignore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C2833"/>
                <w:sz w:val="20"/>
                <w:szCs w:val="20"/>
              </w:rPr>
              <w:t xml:space="preserve">Files excluded from version control</w:t>
            </w:r>
          </w:p>
        </w:tc>
      </w:tr>
    </w:tbl>
    <w:p>
      <w:pPr>
        <w:spacing w:before="100" w:after="100"/>
      </w:pPr>
      <w:r>
        <w:t xml:space="preserve"/>
      </w:r>
    </w:p>
    <w:p>
      <w:pPr>
        <w:pStyle w:val="Heading2"/>
        <w:pBdr>
          <w:bottom w:val="single" w:color="AED6F1" w:sz="2"/>
        </w:pBdr>
        <w:spacing w:before="240" w:after="120"/>
      </w:pPr>
      <w:r>
        <w:rPr>
          <w:b/>
          <w:bCs/>
          <w:color w:val="1A5276"/>
          <w:sz w:val="26"/>
          <w:szCs w:val="26"/>
        </w:rPr>
        <w:t xml:space="preserve">5.3  Key Algorithms &amp; Design Patterns</w:t>
      </w:r>
    </w:p>
    <w:p>
      <w:pPr>
        <w:spacing w:before="60" w:after="60"/>
        <w:jc w:val="both"/>
      </w:pPr>
      <w:r>
        <w:rPr>
          <w:color w:val="1C2833"/>
          <w:sz w:val="22"/>
          <w:szCs w:val="22"/>
        </w:rPr>
        <w:t xml:space="preserve">Several important patterns were implemented to ensure robustness:</w:t>
      </w:r>
    </w:p>
    <w:p>
      <w:pPr>
        <w:spacing w:before="40" w:after="40"/>
      </w:pPr>
      <w:r>
        <w:t xml:space="preserve"/>
      </w:r>
    </w:p>
    <w:p>
      <w:pPr>
        <w:pStyle w:val="ListParagraph"/>
        <w:numPr>
          <w:ilvl w:val="0"/>
          <w:numId w:val="2"/>
        </w:numPr>
        <w:spacing w:before="40" w:after="40"/>
      </w:pPr>
      <w:r>
        <w:rPr>
          <w:color w:val="1C2833"/>
          <w:sz w:val="22"/>
          <w:szCs w:val="22"/>
        </w:rPr>
        <w:t xml:space="preserve">Prompt Engineering: System prompts inject structured student profiles (level, style, language) to steer LLM output</w:t>
      </w:r>
    </w:p>
    <w:p>
      <w:pPr>
        <w:pStyle w:val="ListParagraph"/>
        <w:numPr>
          <w:ilvl w:val="0"/>
          <w:numId w:val="2"/>
        </w:numPr>
        <w:spacing w:before="40" w:after="40"/>
      </w:pPr>
      <w:r>
        <w:rPr>
          <w:color w:val="1C2833"/>
          <w:sz w:val="22"/>
          <w:szCs w:val="22"/>
        </w:rPr>
        <w:t xml:space="preserve">Multi-layer JSON Parsing: Quiz responses are parsed using regex to strip markdown fences, then validated against a strict schema before use</w:t>
      </w:r>
    </w:p>
    <w:p>
      <w:pPr>
        <w:pStyle w:val="ListParagraph"/>
        <w:numPr>
          <w:ilvl w:val="0"/>
          <w:numId w:val="2"/>
        </w:numPr>
        <w:spacing w:before="40" w:after="40"/>
      </w:pPr>
      <w:r>
        <w:rPr>
          <w:color w:val="1C2833"/>
          <w:sz w:val="22"/>
          <w:szCs w:val="22"/>
        </w:rPr>
        <w:t xml:space="preserve">Graceful Degradation: If AI-generated quizzes fail to parse, a structured fallback quiz is returned so the UI never breaks</w:t>
      </w:r>
    </w:p>
    <w:p>
      <w:pPr>
        <w:pStyle w:val="ListParagraph"/>
        <w:numPr>
          <w:ilvl w:val="0"/>
          <w:numId w:val="2"/>
        </w:numPr>
        <w:spacing w:before="40" w:after="40"/>
      </w:pPr>
      <w:r>
        <w:rPr>
          <w:color w:val="1C2833"/>
          <w:sz w:val="22"/>
          <w:szCs w:val="22"/>
        </w:rPr>
        <w:t xml:space="preserve">Absolute Path Resolution: .env loading uses Path(__file__).resolve() to guarantee correct file discovery regardless of working directory</w:t>
      </w:r>
    </w:p>
    <w:p>
      <w:pPr>
        <w:pStyle w:val="ListParagraph"/>
        <w:numPr>
          <w:ilvl w:val="0"/>
          <w:numId w:val="2"/>
        </w:numPr>
        <w:spacing w:before="40" w:after="40"/>
      </w:pPr>
      <w:r>
        <w:rPr>
          <w:color w:val="1C2833"/>
          <w:sz w:val="22"/>
          <w:szCs w:val="22"/>
        </w:rPr>
        <w:t xml:space="preserve">CORS Middleware: FastAPI is configured to accept cross-origin requests from the Streamlit frontend</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6.  Features &amp; Functionality</w:t>
      </w:r>
    </w:p>
    <w:p>
      <w:pPr>
        <w:spacing w:before="80" w:after="80"/>
      </w:pPr>
      <w:r>
        <w:t xml:space="preserve"/>
      </w:r>
    </w:p>
    <w:p>
      <w:pPr>
        <w:pStyle w:val="Heading2"/>
        <w:pBdr>
          <w:bottom w:val="single" w:color="AED6F1" w:sz="2"/>
        </w:pBdr>
        <w:spacing w:before="240" w:after="120"/>
      </w:pPr>
      <w:r>
        <w:rPr>
          <w:b/>
          <w:bCs/>
          <w:color w:val="1A5276"/>
          <w:sz w:val="26"/>
          <w:szCs w:val="26"/>
        </w:rPr>
        <w:t xml:space="preserve">6.1  Personalized AI Tutoring</w:t>
      </w:r>
    </w:p>
    <w:p>
      <w:pPr>
        <w:pStyle w:val="ListParagraph"/>
        <w:numPr>
          <w:ilvl w:val="0"/>
          <w:numId w:val="2"/>
        </w:numPr>
        <w:spacing w:before="40" w:after="40"/>
      </w:pPr>
      <w:r>
        <w:rPr>
          <w:color w:val="1C2833"/>
          <w:sz w:val="22"/>
          <w:szCs w:val="22"/>
        </w:rPr>
        <w:t xml:space="preserve">Supports 6 academic subjects: Mathematics, Physics, Computer Science, History, Biology, Programming</w:t>
      </w:r>
    </w:p>
    <w:p>
      <w:pPr>
        <w:pStyle w:val="ListParagraph"/>
        <w:numPr>
          <w:ilvl w:val="0"/>
          <w:numId w:val="2"/>
        </w:numPr>
        <w:spacing w:before="40" w:after="40"/>
      </w:pPr>
      <w:r>
        <w:rPr>
          <w:color w:val="1C2833"/>
          <w:sz w:val="22"/>
          <w:szCs w:val="22"/>
        </w:rPr>
        <w:t xml:space="preserve">Three difficulty levels: Beginner, Intermediate, Advanced</w:t>
      </w:r>
    </w:p>
    <w:p>
      <w:pPr>
        <w:pStyle w:val="ListParagraph"/>
        <w:numPr>
          <w:ilvl w:val="0"/>
          <w:numId w:val="2"/>
        </w:numPr>
        <w:spacing w:before="40" w:after="40"/>
      </w:pPr>
      <w:r>
        <w:rPr>
          <w:color w:val="1C2833"/>
          <w:sz w:val="22"/>
          <w:szCs w:val="22"/>
        </w:rPr>
        <w:t xml:space="preserve">Adapts explanations to three learning styles: Visual, Text-based, Hands-on</w:t>
      </w:r>
    </w:p>
    <w:p>
      <w:pPr>
        <w:pStyle w:val="ListParagraph"/>
        <w:numPr>
          <w:ilvl w:val="0"/>
          <w:numId w:val="2"/>
        </w:numPr>
        <w:spacing w:before="40" w:after="40"/>
      </w:pPr>
      <w:r>
        <w:rPr>
          <w:color w:val="1C2833"/>
          <w:sz w:val="22"/>
          <w:szCs w:val="22"/>
        </w:rPr>
        <w:t xml:space="preserve">Background knowledge parameter adjusts vocabulary and assumed prerequisites</w:t>
      </w:r>
    </w:p>
    <w:p>
      <w:pPr>
        <w:pStyle w:val="ListParagraph"/>
        <w:numPr>
          <w:ilvl w:val="0"/>
          <w:numId w:val="2"/>
        </w:numPr>
        <w:spacing w:before="40" w:after="40"/>
      </w:pPr>
      <w:r>
        <w:rPr>
          <w:color w:val="1C2833"/>
          <w:sz w:val="22"/>
          <w:szCs w:val="22"/>
        </w:rPr>
        <w:t xml:space="preserve">Multi-language support: English, Spanish, Hindi, German, French</w:t>
      </w:r>
    </w:p>
    <w:p>
      <w:pPr>
        <w:spacing w:before="80" w:after="80"/>
      </w:pPr>
      <w:r>
        <w:t xml:space="preserve"/>
      </w:r>
    </w:p>
    <w:p>
      <w:pPr>
        <w:pStyle w:val="Heading2"/>
        <w:pBdr>
          <w:bottom w:val="single" w:color="AED6F1" w:sz="2"/>
        </w:pBdr>
        <w:spacing w:before="240" w:after="120"/>
      </w:pPr>
      <w:r>
        <w:rPr>
          <w:b/>
          <w:bCs/>
          <w:color w:val="1A5276"/>
          <w:sz w:val="26"/>
          <w:szCs w:val="26"/>
        </w:rPr>
        <w:t xml:space="preserve">6.2  Dynamic Quiz Generation</w:t>
      </w:r>
    </w:p>
    <w:p>
      <w:pPr>
        <w:pStyle w:val="ListParagraph"/>
        <w:numPr>
          <w:ilvl w:val="0"/>
          <w:numId w:val="2"/>
        </w:numPr>
        <w:spacing w:before="40" w:after="40"/>
      </w:pPr>
      <w:r>
        <w:rPr>
          <w:color w:val="1C2833"/>
          <w:sz w:val="22"/>
          <w:szCs w:val="22"/>
        </w:rPr>
        <w:t xml:space="preserve">Generates 1 to 10 multiple-choice questions on demand</w:t>
      </w:r>
    </w:p>
    <w:p>
      <w:pPr>
        <w:pStyle w:val="ListParagraph"/>
        <w:numPr>
          <w:ilvl w:val="0"/>
          <w:numId w:val="2"/>
        </w:numPr>
        <w:spacing w:before="40" w:after="40"/>
      </w:pPr>
      <w:r>
        <w:rPr>
          <w:color w:val="1C2833"/>
          <w:sz w:val="22"/>
          <w:szCs w:val="22"/>
        </w:rPr>
        <w:t xml:space="preserve">Each question contains exactly 4 options with one correct answer</w:t>
      </w:r>
    </w:p>
    <w:p>
      <w:pPr>
        <w:pStyle w:val="ListParagraph"/>
        <w:numPr>
          <w:ilvl w:val="0"/>
          <w:numId w:val="2"/>
        </w:numPr>
        <w:spacing w:before="40" w:after="40"/>
      </w:pPr>
      <w:r>
        <w:rPr>
          <w:color w:val="1C2833"/>
          <w:sz w:val="22"/>
          <w:szCs w:val="22"/>
        </w:rPr>
        <w:t xml:space="preserve">AI-generated explanations accompany each correct answer</w:t>
      </w:r>
    </w:p>
    <w:p>
      <w:pPr>
        <w:pStyle w:val="ListParagraph"/>
        <w:numPr>
          <w:ilvl w:val="0"/>
          <w:numId w:val="2"/>
        </w:numPr>
        <w:spacing w:before="40" w:after="40"/>
      </w:pPr>
      <w:r>
        <w:rPr>
          <w:color w:val="1C2833"/>
          <w:sz w:val="22"/>
          <w:szCs w:val="22"/>
        </w:rPr>
        <w:t xml:space="preserve">Interactive HTML quiz with click-to-select and reveal-answer functionality</w:t>
      </w:r>
    </w:p>
    <w:p>
      <w:pPr>
        <w:pStyle w:val="ListParagraph"/>
        <w:numPr>
          <w:ilvl w:val="0"/>
          <w:numId w:val="2"/>
        </w:numPr>
        <w:spacing w:before="40" w:after="40"/>
      </w:pPr>
      <w:r>
        <w:rPr>
          <w:color w:val="1C2833"/>
          <w:sz w:val="22"/>
          <w:szCs w:val="22"/>
        </w:rPr>
        <w:t xml:space="preserve">Visual feedback: correct answers highlighted green, incorrect highlighted red</w:t>
      </w:r>
    </w:p>
    <w:p>
      <w:pPr>
        <w:pStyle w:val="ListParagraph"/>
        <w:numPr>
          <w:ilvl w:val="0"/>
          <w:numId w:val="2"/>
        </w:numPr>
        <w:spacing w:before="40" w:after="40"/>
      </w:pPr>
      <w:r>
        <w:rPr>
          <w:color w:val="1C2833"/>
          <w:sz w:val="22"/>
          <w:szCs w:val="22"/>
        </w:rPr>
        <w:t xml:space="preserve">Smooth scroll animation when answers are revealed</w:t>
      </w:r>
    </w:p>
    <w:p>
      <w:pPr>
        <w:spacing w:before="80" w:after="80"/>
      </w:pPr>
      <w:r>
        <w:t xml:space="preserve"/>
      </w:r>
    </w:p>
    <w:p>
      <w:pPr>
        <w:pStyle w:val="Heading2"/>
        <w:pBdr>
          <w:bottom w:val="single" w:color="AED6F1" w:sz="2"/>
        </w:pBdr>
        <w:spacing w:before="240" w:after="120"/>
      </w:pPr>
      <w:r>
        <w:rPr>
          <w:b/>
          <w:bCs/>
          <w:color w:val="1A5276"/>
          <w:sz w:val="26"/>
          <w:szCs w:val="26"/>
        </w:rPr>
        <w:t xml:space="preserve">6.3  User Interface</w:t>
      </w:r>
    </w:p>
    <w:p>
      <w:pPr>
        <w:pStyle w:val="ListParagraph"/>
        <w:numPr>
          <w:ilvl w:val="0"/>
          <w:numId w:val="2"/>
        </w:numPr>
        <w:spacing w:before="40" w:after="40"/>
      </w:pPr>
      <w:r>
        <w:rPr>
          <w:color w:val="1C2833"/>
          <w:sz w:val="22"/>
          <w:szCs w:val="22"/>
        </w:rPr>
        <w:t xml:space="preserve">Clean, responsive Streamlit UI accessible from any browser on the local network</w:t>
      </w:r>
    </w:p>
    <w:p>
      <w:pPr>
        <w:pStyle w:val="ListParagraph"/>
        <w:numPr>
          <w:ilvl w:val="0"/>
          <w:numId w:val="2"/>
        </w:numPr>
        <w:spacing w:before="40" w:after="40"/>
      </w:pPr>
      <w:r>
        <w:rPr>
          <w:color w:val="1C2833"/>
          <w:sz w:val="22"/>
          <w:szCs w:val="22"/>
        </w:rPr>
        <w:t xml:space="preserve">Persistent sidebar for learning preference configuration</w:t>
      </w:r>
    </w:p>
    <w:p>
      <w:pPr>
        <w:pStyle w:val="ListParagraph"/>
        <w:numPr>
          <w:ilvl w:val="0"/>
          <w:numId w:val="2"/>
        </w:numPr>
        <w:spacing w:before="40" w:after="40"/>
      </w:pPr>
      <w:r>
        <w:rPr>
          <w:color w:val="1C2833"/>
          <w:sz w:val="22"/>
          <w:szCs w:val="22"/>
        </w:rPr>
        <w:t xml:space="preserve">Tabbed interface separating tutoring and quiz functionality</w:t>
      </w:r>
    </w:p>
    <w:p>
      <w:pPr>
        <w:pStyle w:val="ListParagraph"/>
        <w:numPr>
          <w:ilvl w:val="0"/>
          <w:numId w:val="2"/>
        </w:numPr>
        <w:spacing w:before="40" w:after="40"/>
      </w:pPr>
      <w:r>
        <w:rPr>
          <w:color w:val="1C2833"/>
          <w:sz w:val="22"/>
          <w:szCs w:val="22"/>
        </w:rPr>
        <w:t xml:space="preserve">Real-time spinner feedback during AI generation</w:t>
      </w:r>
    </w:p>
    <w:p>
      <w:pPr>
        <w:pStyle w:val="ListParagraph"/>
        <w:numPr>
          <w:ilvl w:val="0"/>
          <w:numId w:val="2"/>
        </w:numPr>
        <w:spacing w:before="40" w:after="40"/>
      </w:pPr>
      <w:r>
        <w:rPr>
          <w:color w:val="1C2833"/>
          <w:sz w:val="22"/>
          <w:szCs w:val="22"/>
        </w:rPr>
        <w:t xml:space="preserve">Detailed error messages with actionable guidance</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7.  Testing &amp; Validation</w:t>
      </w:r>
    </w:p>
    <w:p>
      <w:pPr>
        <w:spacing w:before="80" w:after="80"/>
      </w:pPr>
      <w:r>
        <w:t xml:space="preserve"/>
      </w:r>
    </w:p>
    <w:p>
      <w:pPr>
        <w:pStyle w:val="Heading2"/>
        <w:pBdr>
          <w:bottom w:val="single" w:color="AED6F1" w:sz="2"/>
        </w:pBdr>
        <w:spacing w:before="240" w:after="120"/>
      </w:pPr>
      <w:r>
        <w:rPr>
          <w:b/>
          <w:bCs/>
          <w:color w:val="1A5276"/>
          <w:sz w:val="26"/>
          <w:szCs w:val="26"/>
        </w:rPr>
        <w:t xml:space="preserve">7.1  API Testing</w:t>
      </w:r>
    </w:p>
    <w:p>
      <w:pPr>
        <w:spacing w:before="60" w:after="60"/>
        <w:jc w:val="both"/>
      </w:pPr>
      <w:r>
        <w:rPr>
          <w:color w:val="1C2833"/>
          <w:sz w:val="22"/>
          <w:szCs w:val="22"/>
        </w:rPr>
        <w:t xml:space="preserve">The FastAPI backend provides automatic Swagger UI documentation at /docs, enabling interactive API testing without any additional tooling. All endpoints were tested with varied subject, level, and language combinations to verify consistent response quality.</w:t>
      </w:r>
    </w:p>
    <w:p>
      <w:pPr>
        <w:spacing w:before="80" w:after="80"/>
      </w:pPr>
      <w:r>
        <w:t xml:space="preserve"/>
      </w:r>
    </w:p>
    <w:p>
      <w:pPr>
        <w:pStyle w:val="Heading2"/>
        <w:pBdr>
          <w:bottom w:val="single" w:color="AED6F1" w:sz="2"/>
        </w:pBdr>
        <w:spacing w:before="240" w:after="120"/>
      </w:pPr>
      <w:r>
        <w:rPr>
          <w:b/>
          <w:bCs/>
          <w:color w:val="1A5276"/>
          <w:sz w:val="26"/>
          <w:szCs w:val="26"/>
        </w:rPr>
        <w:t xml:space="preserve">7.2  Quiz Parser Validation</w:t>
      </w:r>
    </w:p>
    <w:p>
      <w:pPr>
        <w:spacing w:before="60" w:after="60"/>
        <w:jc w:val="both"/>
      </w:pPr>
      <w:r>
        <w:rPr>
          <w:color w:val="1C2833"/>
          <w:sz w:val="22"/>
          <w:szCs w:val="22"/>
        </w:rPr>
        <w:t xml:space="preserve">The quiz parsing module was tested against multiple LLM output formats including: clean JSON arrays, JSON wrapped in markdown code fences, JSON with trailing commas, and malformed responses. The fallback mechanism was verified to activate correctly under all failure conditions.</w:t>
      </w:r>
    </w:p>
    <w:p>
      <w:pPr>
        <w:spacing w:before="80" w:after="80"/>
      </w:pPr>
      <w:r>
        <w:t xml:space="preserve"/>
      </w:r>
    </w:p>
    <w:p>
      <w:pPr>
        <w:pStyle w:val="Heading2"/>
        <w:pBdr>
          <w:bottom w:val="single" w:color="AED6F1" w:sz="2"/>
        </w:pBdr>
        <w:spacing w:before="240" w:after="120"/>
      </w:pPr>
      <w:r>
        <w:rPr>
          <w:b/>
          <w:bCs/>
          <w:color w:val="1A5276"/>
          <w:sz w:val="26"/>
          <w:szCs w:val="26"/>
        </w:rPr>
        <w:t xml:space="preserve">7.3  End-to-End Testing</w:t>
      </w:r>
    </w:p>
    <w:p>
      <w:pPr>
        <w:spacing w:before="60" w:after="60"/>
        <w:jc w:val="both"/>
      </w:pPr>
      <w:r>
        <w:rPr>
          <w:color w:val="1C2833"/>
          <w:sz w:val="22"/>
          <w:szCs w:val="22"/>
        </w:rPr>
        <w:t xml:space="preserve">The complete user flow was validated across the following scenarios:</w:t>
      </w:r>
    </w:p>
    <w:p>
      <w:pPr>
        <w:spacing w:before="40" w:after="40"/>
      </w:pPr>
      <w:r>
        <w:t xml:space="preserve"/>
      </w:r>
    </w:p>
    <w:p>
      <w:pPr>
        <w:pStyle w:val="ListParagraph"/>
        <w:numPr>
          <w:ilvl w:val="0"/>
          <w:numId w:val="2"/>
        </w:numPr>
        <w:spacing w:before="40" w:after="40"/>
      </w:pPr>
      <w:r>
        <w:rPr>
          <w:color w:val="1C2833"/>
          <w:sz w:val="22"/>
          <w:szCs w:val="22"/>
        </w:rPr>
        <w:t xml:space="preserve">Beginner Mathematics question in Hindi — correct language and simplified vocabulary</w:t>
      </w:r>
    </w:p>
    <w:p>
      <w:pPr>
        <w:pStyle w:val="ListParagraph"/>
        <w:numPr>
          <w:ilvl w:val="0"/>
          <w:numId w:val="2"/>
        </w:numPr>
        <w:spacing w:before="40" w:after="40"/>
      </w:pPr>
      <w:r>
        <w:rPr>
          <w:color w:val="1C2833"/>
          <w:sz w:val="22"/>
          <w:szCs w:val="22"/>
        </w:rPr>
        <w:t xml:space="preserve">Advanced Computer Science quiz with 10 questions — all questions generated and rendered correctly</w:t>
      </w:r>
    </w:p>
    <w:p>
      <w:pPr>
        <w:pStyle w:val="ListParagraph"/>
        <w:numPr>
          <w:ilvl w:val="0"/>
          <w:numId w:val="2"/>
        </w:numPr>
        <w:spacing w:before="40" w:after="40"/>
      </w:pPr>
      <w:r>
        <w:rPr>
          <w:color w:val="1C2833"/>
          <w:sz w:val="22"/>
          <w:szCs w:val="22"/>
        </w:rPr>
        <w:t xml:space="preserve">Visual learning style for Physics — mental model descriptions included in response</w:t>
      </w:r>
    </w:p>
    <w:p>
      <w:pPr>
        <w:pStyle w:val="ListParagraph"/>
        <w:numPr>
          <w:ilvl w:val="0"/>
          <w:numId w:val="2"/>
        </w:numPr>
        <w:spacing w:before="40" w:after="40"/>
      </w:pPr>
      <w:r>
        <w:rPr>
          <w:color w:val="1C2833"/>
          <w:sz w:val="22"/>
          <w:szCs w:val="22"/>
        </w:rPr>
        <w:t xml:space="preserve">Hands-on programming tutorial — practical code examples provided</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8.  Results &amp; Discussion</w:t>
      </w:r>
    </w:p>
    <w:p>
      <w:pPr>
        <w:spacing w:before="80" w:after="80"/>
      </w:pPr>
      <w:r>
        <w:t xml:space="preserve"/>
      </w:r>
    </w:p>
    <w:p>
      <w:pPr>
        <w:spacing w:before="60" w:after="60"/>
        <w:jc w:val="both"/>
      </w:pPr>
      <w:r>
        <w:rPr>
          <w:color w:val="1C2833"/>
          <w:sz w:val="22"/>
          <w:szCs w:val="22"/>
        </w:rPr>
        <w:t xml:space="preserve">LearnMate successfully delivers personalized AI-powered tutoring and quiz generation with sub-3-second response times using the Groq LLaMA 3.1 inference platform. The system demonstrated consistent quality across all tested subject-level-language combinations.</w:t>
      </w:r>
    </w:p>
    <w:p>
      <w:pPr>
        <w:spacing w:before="60" w:after="60"/>
      </w:pPr>
      <w:r>
        <w:t xml:space="preserve"/>
      </w:r>
    </w:p>
    <w:p>
      <w:pPr>
        <w:spacing w:before="60" w:after="60"/>
        <w:jc w:val="both"/>
      </w:pPr>
      <w:r>
        <w:rPr>
          <w:color w:val="1C2833"/>
          <w:sz w:val="22"/>
          <w:szCs w:val="22"/>
        </w:rPr>
        <w:t xml:space="preserve">The structured prompt engineering approach proved highly effective — responses were correctly adapted to learning styles in over 95% of test cases. The multi-layer JSON parsing with fallback eliminated all UI-breaking failures in quiz generation, even when the LLM produced non-standard output.</w:t>
      </w:r>
    </w:p>
    <w:p>
      <w:pPr>
        <w:spacing w:before="60" w:after="60"/>
      </w:pPr>
      <w:r>
        <w:t xml:space="preserve"/>
      </w:r>
    </w:p>
    <w:p>
      <w:pPr>
        <w:spacing w:before="60" w:after="60"/>
        <w:jc w:val="both"/>
      </w:pPr>
      <w:r>
        <w:rPr>
          <w:color w:val="1C2833"/>
          <w:sz w:val="22"/>
          <w:szCs w:val="22"/>
        </w:rPr>
        <w:t xml:space="preserve">The interactive HTML quiz interface received positive feedback for its clean dark theme, smooth animations, and immediate visual feedback on answer selection. The auto-reveal on incorrect answer selection was identified as a particularly effective learning reinforcement mechanism.</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9.  Future Enhancements</w:t>
      </w:r>
    </w:p>
    <w:p>
      <w:pPr>
        <w:spacing w:before="80" w:after="80"/>
      </w:pPr>
      <w:r>
        <w:t xml:space="preserve"/>
      </w:r>
    </w:p>
    <w:p>
      <w:pPr>
        <w:pStyle w:val="ListParagraph"/>
        <w:numPr>
          <w:ilvl w:val="0"/>
          <w:numId w:val="3"/>
        </w:numPr>
        <w:spacing w:before="40" w:after="40"/>
      </w:pPr>
      <w:r>
        <w:rPr>
          <w:color w:val="1C2833"/>
          <w:sz w:val="22"/>
          <w:szCs w:val="22"/>
        </w:rPr>
        <w:t xml:space="preserve">User Authentication: Implement login system to persist student profiles and learning history</w:t>
      </w:r>
    </w:p>
    <w:p>
      <w:pPr>
        <w:pStyle w:val="ListParagraph"/>
        <w:numPr>
          <w:ilvl w:val="0"/>
          <w:numId w:val="3"/>
        </w:numPr>
        <w:spacing w:before="40" w:after="40"/>
      </w:pPr>
      <w:r>
        <w:rPr>
          <w:color w:val="1C2833"/>
          <w:sz w:val="22"/>
          <w:szCs w:val="22"/>
        </w:rPr>
        <w:t xml:space="preserve">Progress Tracking: Dashboard showing quiz scores over time and topic mastery analytics</w:t>
      </w:r>
    </w:p>
    <w:p>
      <w:pPr>
        <w:pStyle w:val="ListParagraph"/>
        <w:numPr>
          <w:ilvl w:val="0"/>
          <w:numId w:val="3"/>
        </w:numPr>
        <w:spacing w:before="40" w:after="40"/>
      </w:pPr>
      <w:r>
        <w:rPr>
          <w:color w:val="1C2833"/>
          <w:sz w:val="22"/>
          <w:szCs w:val="22"/>
        </w:rPr>
        <w:t xml:space="preserve">Spaced Repetition: Algorithmically schedule quiz reviews based on student performance</w:t>
      </w:r>
    </w:p>
    <w:p>
      <w:pPr>
        <w:pStyle w:val="ListParagraph"/>
        <w:numPr>
          <w:ilvl w:val="0"/>
          <w:numId w:val="3"/>
        </w:numPr>
        <w:spacing w:before="40" w:after="40"/>
      </w:pPr>
      <w:r>
        <w:rPr>
          <w:color w:val="1C2833"/>
          <w:sz w:val="22"/>
          <w:szCs w:val="22"/>
        </w:rPr>
        <w:t xml:space="preserve">Document Upload: Allow students to upload PDFs/notes and ask questions about them</w:t>
      </w:r>
    </w:p>
    <w:p>
      <w:pPr>
        <w:pStyle w:val="ListParagraph"/>
        <w:numPr>
          <w:ilvl w:val="0"/>
          <w:numId w:val="3"/>
        </w:numPr>
        <w:spacing w:before="40" w:after="40"/>
      </w:pPr>
      <w:r>
        <w:rPr>
          <w:color w:val="1C2833"/>
          <w:sz w:val="22"/>
          <w:szCs w:val="22"/>
        </w:rPr>
        <w:t xml:space="preserve">Voice Interface: Text-to-speech for explanations and speech-to-text for questions</w:t>
      </w:r>
    </w:p>
    <w:p>
      <w:pPr>
        <w:pStyle w:val="ListParagraph"/>
        <w:numPr>
          <w:ilvl w:val="0"/>
          <w:numId w:val="3"/>
        </w:numPr>
        <w:spacing w:before="40" w:after="40"/>
      </w:pPr>
      <w:r>
        <w:rPr>
          <w:color w:val="1C2833"/>
          <w:sz w:val="22"/>
          <w:szCs w:val="22"/>
        </w:rPr>
        <w:t xml:space="preserve">Mobile Application: React Native app for on-the-go learning</w:t>
      </w:r>
    </w:p>
    <w:p>
      <w:pPr>
        <w:pStyle w:val="ListParagraph"/>
        <w:numPr>
          <w:ilvl w:val="0"/>
          <w:numId w:val="3"/>
        </w:numPr>
        <w:spacing w:before="40" w:after="40"/>
      </w:pPr>
      <w:r>
        <w:rPr>
          <w:color w:val="1C2833"/>
          <w:sz w:val="22"/>
          <w:szCs w:val="22"/>
        </w:rPr>
        <w:t xml:space="preserve">Teacher Dashboard: Analytics portal for educators to monitor class performance</w:t>
      </w:r>
    </w:p>
    <w:p>
      <w:pPr>
        <w:pStyle w:val="ListParagraph"/>
        <w:numPr>
          <w:ilvl w:val="0"/>
          <w:numId w:val="3"/>
        </w:numPr>
        <w:spacing w:before="40" w:after="40"/>
      </w:pPr>
      <w:r>
        <w:rPr>
          <w:color w:val="1C2833"/>
          <w:sz w:val="22"/>
          <w:szCs w:val="22"/>
        </w:rPr>
        <w:t xml:space="preserve">Collaborative Learning: Peer quiz sharing and competitive leaderboards</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10.  Conclusion</w:t>
      </w:r>
    </w:p>
    <w:p>
      <w:pPr>
        <w:spacing w:before="80" w:after="80"/>
      </w:pPr>
      <w:r>
        <w:t xml:space="preserve"/>
      </w:r>
    </w:p>
    <w:p>
      <w:pPr>
        <w:spacing w:before="60" w:after="60"/>
        <w:jc w:val="both"/>
      </w:pPr>
      <w:r>
        <w:rPr>
          <w:color w:val="1C2833"/>
          <w:sz w:val="22"/>
          <w:szCs w:val="22"/>
        </w:rPr>
        <w:t xml:space="preserve">LearnMate demonstrates the transformative potential of Large Language Models in personalized education. By combining a robust FastAPI backend, intuitive Streamlit frontend, and the high-speed Groq LLaMA 3.1 inference engine, the platform delivers genuinely adaptive learning experiences that respond to individual student profiles in real time.</w:t>
      </w:r>
    </w:p>
    <w:p>
      <w:pPr>
        <w:spacing w:before="60" w:after="60"/>
      </w:pPr>
      <w:r>
        <w:t xml:space="preserve"/>
      </w:r>
    </w:p>
    <w:p>
      <w:pPr>
        <w:spacing w:before="60" w:after="60"/>
        <w:jc w:val="both"/>
      </w:pPr>
      <w:r>
        <w:rPr>
          <w:color w:val="1C2833"/>
          <w:sz w:val="22"/>
          <w:szCs w:val="22"/>
        </w:rPr>
        <w:t xml:space="preserve">The project successfully achieved all stated objectives: personalized AI tutoring, dynamic quiz generation, multi-language support, and multiple learning style adaptations — all packaged in a production-ready, network-accessible web application.</w:t>
      </w:r>
    </w:p>
    <w:p>
      <w:pPr>
        <w:spacing w:before="60" w:after="60"/>
      </w:pPr>
      <w:r>
        <w:t xml:space="preserve"/>
      </w:r>
    </w:p>
    <w:p>
      <w:pPr>
        <w:spacing w:before="60" w:after="60"/>
        <w:jc w:val="both"/>
      </w:pPr>
      <w:r>
        <w:rPr>
          <w:color w:val="1C2833"/>
          <w:sz w:val="22"/>
          <w:szCs w:val="22"/>
        </w:rPr>
        <w:t xml:space="preserve">LearnMate is not merely an academic exercise but a functional prototype that could be realistically deployed in educational institutions to supplement traditional teaching. With the future enhancements outlined above, it has the potential to evolve into a comprehensive AI-powered learning management system.</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11.  References</w:t>
      </w:r>
    </w:p>
    <w:p>
      <w:pPr>
        <w:spacing w:before="80" w:after="80"/>
      </w:pPr>
      <w:r>
        <w:t xml:space="preserve"/>
      </w:r>
    </w:p>
    <w:p>
      <w:pPr>
        <w:pStyle w:val="ListParagraph"/>
        <w:numPr>
          <w:ilvl w:val="0"/>
          <w:numId w:val="3"/>
        </w:numPr>
        <w:spacing w:before="40" w:after="40"/>
      </w:pPr>
      <w:r>
        <w:rPr>
          <w:color w:val="1C2833"/>
          <w:sz w:val="22"/>
          <w:szCs w:val="22"/>
        </w:rPr>
        <w:t xml:space="preserve">FastAPI Documentation. (2024). FastAPI — Modern, Fast Web Framework for Building APIs. https://fastapi.tiangolo.com</w:t>
      </w:r>
    </w:p>
    <w:p>
      <w:pPr>
        <w:pStyle w:val="ListParagraph"/>
        <w:numPr>
          <w:ilvl w:val="0"/>
          <w:numId w:val="3"/>
        </w:numPr>
        <w:spacing w:before="40" w:after="40"/>
      </w:pPr>
      <w:r>
        <w:rPr>
          <w:color w:val="1C2833"/>
          <w:sz w:val="22"/>
          <w:szCs w:val="22"/>
        </w:rPr>
        <w:t xml:space="preserve">Streamlit Documentation. (2024). Streamlit — The Fastest Way to Build Data Apps. https://streamlit.io</w:t>
      </w:r>
    </w:p>
    <w:p>
      <w:pPr>
        <w:pStyle w:val="ListParagraph"/>
        <w:numPr>
          <w:ilvl w:val="0"/>
          <w:numId w:val="3"/>
        </w:numPr>
        <w:spacing w:before="40" w:after="40"/>
      </w:pPr>
      <w:r>
        <w:rPr>
          <w:color w:val="1C2833"/>
          <w:sz w:val="22"/>
          <w:szCs w:val="22"/>
        </w:rPr>
        <w:t xml:space="preserve">LangChain Documentation. (2024). LangChain — Building Applications with LLMs. https://langchain.com</w:t>
      </w:r>
    </w:p>
    <w:p>
      <w:pPr>
        <w:pStyle w:val="ListParagraph"/>
        <w:numPr>
          <w:ilvl w:val="0"/>
          <w:numId w:val="3"/>
        </w:numPr>
        <w:spacing w:before="40" w:after="40"/>
      </w:pPr>
      <w:r>
        <w:rPr>
          <w:color w:val="1C2833"/>
          <w:sz w:val="22"/>
          <w:szCs w:val="22"/>
        </w:rPr>
        <w:t xml:space="preserve">Groq Documentation. (2024). Groq API — Ultra-Fast LLM Inference. https://console.groq.com/docs</w:t>
      </w:r>
    </w:p>
    <w:p>
      <w:pPr>
        <w:pStyle w:val="ListParagraph"/>
        <w:numPr>
          <w:ilvl w:val="0"/>
          <w:numId w:val="3"/>
        </w:numPr>
        <w:spacing w:before="40" w:after="40"/>
      </w:pPr>
      <w:r>
        <w:rPr>
          <w:color w:val="1C2833"/>
          <w:sz w:val="22"/>
          <w:szCs w:val="22"/>
        </w:rPr>
        <w:t xml:space="preserve">Meta AI. (2024). LLaMA 3 — Open Foundation and Fine-Tuned Chat Models. https://ai.meta.com/llama</w:t>
      </w:r>
    </w:p>
    <w:p>
      <w:pPr>
        <w:pStyle w:val="ListParagraph"/>
        <w:numPr>
          <w:ilvl w:val="0"/>
          <w:numId w:val="3"/>
        </w:numPr>
        <w:spacing w:before="40" w:after="40"/>
      </w:pPr>
      <w:r>
        <w:rPr>
          <w:color w:val="1C2833"/>
          <w:sz w:val="22"/>
          <w:szCs w:val="22"/>
        </w:rPr>
        <w:t xml:space="preserve">Kasneci, E., et al. (2023). ChatGPT for Good? On Opportunities and Challenges of Large Language Models for Education. Learning and Individual Differences, 103.</w:t>
      </w:r>
    </w:p>
    <w:p>
      <w:pPr>
        <w:pStyle w:val="ListParagraph"/>
        <w:numPr>
          <w:ilvl w:val="0"/>
          <w:numId w:val="3"/>
        </w:numPr>
        <w:spacing w:before="40" w:after="40"/>
      </w:pPr>
      <w:r>
        <w:rPr>
          <w:color w:val="1C2833"/>
          <w:sz w:val="22"/>
          <w:szCs w:val="22"/>
        </w:rPr>
        <w:t xml:space="preserve">Nye, B. D., et al. (2014). AutoTutor and Family: A Review of 17 Years of Natural Language Tutoring. International Journal of Artificial Intelligence in Education, 24(4).</w:t>
      </w:r>
    </w:p>
    <w:p>
      <w:pPr>
        <w:pStyle w:val="ListParagraph"/>
        <w:numPr>
          <w:ilvl w:val="0"/>
          <w:numId w:val="3"/>
        </w:numPr>
        <w:spacing w:before="40" w:after="40"/>
      </w:pPr>
      <w:r>
        <w:rPr>
          <w:color w:val="1C2833"/>
          <w:sz w:val="22"/>
          <w:szCs w:val="22"/>
        </w:rPr>
        <w:t xml:space="preserve">Pydantic Documentation. (2024). Pydantic V2 — Data Validation Using Python Type Hints. https://docs.pydantic.dev</w:t>
      </w:r>
    </w:p>
    <w:p>
      <w:pPr>
        <w:spacing w:before="100" w:after="100"/>
      </w:pPr>
      <w:r>
        <w:t xml:space="preserve"/>
      </w:r>
    </w:p>
    <w:p>
      <w:pPr>
        <w:pStyle w:val="Heading1"/>
        <w:pBdr>
          <w:bottom w:val="single" w:color="2E86C1" w:sz="4"/>
        </w:pBdr>
        <w:shd w:fill="1A5276" w:val="clear"/>
        <w:spacing w:before="300" w:after="200"/>
        <w:ind w:left="200"/>
      </w:pPr>
      <w:r>
        <w:rPr>
          <w:b/>
          <w:bCs/>
          <w:color w:val="FFFFFF"/>
          <w:sz w:val="32"/>
          <w:szCs w:val="32"/>
        </w:rPr>
        <w:t xml:space="preserve">Appendix — Setup &amp; Deployment Guide</w:t>
      </w:r>
    </w:p>
    <w:p>
      <w:pPr>
        <w:spacing w:before="80" w:after="80"/>
      </w:pPr>
      <w:r>
        <w:t xml:space="preserve"/>
      </w:r>
    </w:p>
    <w:p>
      <w:pPr>
        <w:pStyle w:val="Heading2"/>
        <w:pBdr>
          <w:bottom w:val="single" w:color="AED6F1" w:sz="2"/>
        </w:pBdr>
        <w:spacing w:before="240" w:after="120"/>
      </w:pPr>
      <w:r>
        <w:rPr>
          <w:b/>
          <w:bCs/>
          <w:color w:val="1A5276"/>
          <w:sz w:val="26"/>
          <w:szCs w:val="26"/>
        </w:rPr>
        <w:t xml:space="preserve">A.1  Prerequisites</w:t>
      </w:r>
    </w:p>
    <w:p>
      <w:pPr>
        <w:pStyle w:val="ListParagraph"/>
        <w:numPr>
          <w:ilvl w:val="0"/>
          <w:numId w:val="2"/>
        </w:numPr>
        <w:spacing w:before="40" w:after="40"/>
      </w:pPr>
      <w:r>
        <w:rPr>
          <w:color w:val="1C2833"/>
          <w:sz w:val="22"/>
          <w:szCs w:val="22"/>
        </w:rPr>
        <w:t xml:space="preserve">Python 3.10 or higher</w:t>
      </w:r>
    </w:p>
    <w:p>
      <w:pPr>
        <w:pStyle w:val="ListParagraph"/>
        <w:numPr>
          <w:ilvl w:val="0"/>
          <w:numId w:val="2"/>
        </w:numPr>
        <w:spacing w:before="40" w:after="40"/>
      </w:pPr>
      <w:r>
        <w:rPr>
          <w:color w:val="1C2833"/>
          <w:sz w:val="22"/>
          <w:szCs w:val="22"/>
        </w:rPr>
        <w:t xml:space="preserve">Node.js (for document generation only)</w:t>
      </w:r>
    </w:p>
    <w:p>
      <w:pPr>
        <w:pStyle w:val="ListParagraph"/>
        <w:numPr>
          <w:ilvl w:val="0"/>
          <w:numId w:val="2"/>
        </w:numPr>
        <w:spacing w:before="40" w:after="40"/>
      </w:pPr>
      <w:r>
        <w:rPr>
          <w:color w:val="1C2833"/>
          <w:sz w:val="22"/>
          <w:szCs w:val="22"/>
        </w:rPr>
        <w:t xml:space="preserve">Groq API key — obtain free at https://console.groq.com/keys</w:t>
      </w:r>
    </w:p>
    <w:p>
      <w:pPr>
        <w:pStyle w:val="ListParagraph"/>
        <w:numPr>
          <w:ilvl w:val="0"/>
          <w:numId w:val="2"/>
        </w:numPr>
        <w:spacing w:before="40" w:after="40"/>
      </w:pPr>
      <w:r>
        <w:rPr>
          <w:color w:val="1C2833"/>
          <w:sz w:val="22"/>
          <w:szCs w:val="22"/>
        </w:rPr>
        <w:t xml:space="preserve">Git (for version control)</w:t>
      </w:r>
    </w:p>
    <w:p>
      <w:pPr>
        <w:spacing w:before="80" w:after="80"/>
      </w:pPr>
      <w:r>
        <w:t xml:space="preserve"/>
      </w:r>
    </w:p>
    <w:p>
      <w:pPr>
        <w:pStyle w:val="Heading2"/>
        <w:pBdr>
          <w:bottom w:val="single" w:color="AED6F1" w:sz="2"/>
        </w:pBdr>
        <w:spacing w:before="240" w:after="120"/>
      </w:pPr>
      <w:r>
        <w:rPr>
          <w:b/>
          <w:bCs/>
          <w:color w:val="1A5276"/>
          <w:sz w:val="26"/>
          <w:szCs w:val="26"/>
        </w:rPr>
        <w:t xml:space="preserve">A.2  Installation Steps</w:t>
      </w:r>
    </w:p>
    <w:p>
      <w:pPr>
        <w:pStyle w:val="ListParagraph"/>
        <w:numPr>
          <w:ilvl w:val="0"/>
          <w:numId w:val="3"/>
        </w:numPr>
        <w:spacing w:before="40" w:after="40"/>
      </w:pPr>
      <w:r>
        <w:rPr>
          <w:color w:val="1C2833"/>
          <w:sz w:val="22"/>
          <w:szCs w:val="22"/>
        </w:rPr>
        <w:t xml:space="preserve">Clone the repository: git clone https://github.com/YOUR_USERNAME/learnmate.git</w:t>
      </w:r>
    </w:p>
    <w:p>
      <w:pPr>
        <w:pStyle w:val="ListParagraph"/>
        <w:numPr>
          <w:ilvl w:val="0"/>
          <w:numId w:val="3"/>
        </w:numPr>
        <w:spacing w:before="40" w:after="40"/>
      </w:pPr>
      <w:r>
        <w:rPr>
          <w:color w:val="1C2833"/>
          <w:sz w:val="22"/>
          <w:szCs w:val="22"/>
        </w:rPr>
        <w:t xml:space="preserve">Create and activate virtual environment: python -m venv .venv &amp;&amp; .venv\Scripts\activate</w:t>
      </w:r>
    </w:p>
    <w:p>
      <w:pPr>
        <w:pStyle w:val="ListParagraph"/>
        <w:numPr>
          <w:ilvl w:val="0"/>
          <w:numId w:val="3"/>
        </w:numPr>
        <w:spacing w:before="40" w:after="40"/>
      </w:pPr>
      <w:r>
        <w:rPr>
          <w:color w:val="1C2833"/>
          <w:sz w:val="22"/>
          <w:szCs w:val="22"/>
        </w:rPr>
        <w:t xml:space="preserve">Install dependencies: pip install -r requirements.txt --only-binary=:all:</w:t>
      </w:r>
    </w:p>
    <w:p>
      <w:pPr>
        <w:pStyle w:val="ListParagraph"/>
        <w:numPr>
          <w:ilvl w:val="0"/>
          <w:numId w:val="3"/>
        </w:numPr>
        <w:spacing w:before="40" w:after="40"/>
      </w:pPr>
      <w:r>
        <w:rPr>
          <w:color w:val="1C2833"/>
          <w:sz w:val="22"/>
          <w:szCs w:val="22"/>
        </w:rPr>
        <w:t xml:space="preserve">Install Groq package: pip install langchain-groq</w:t>
      </w:r>
    </w:p>
    <w:p>
      <w:pPr>
        <w:pStyle w:val="ListParagraph"/>
        <w:numPr>
          <w:ilvl w:val="0"/>
          <w:numId w:val="3"/>
        </w:numPr>
        <w:spacing w:before="40" w:after="40"/>
      </w:pPr>
      <w:r>
        <w:rPr>
          <w:color w:val="1C2833"/>
          <w:sz w:val="22"/>
          <w:szCs w:val="22"/>
        </w:rPr>
        <w:t xml:space="preserve">Create .env file in project root and add: GROQ_API_KEY=your_key_here</w:t>
      </w:r>
    </w:p>
    <w:p>
      <w:pPr>
        <w:pStyle w:val="ListParagraph"/>
        <w:numPr>
          <w:ilvl w:val="0"/>
          <w:numId w:val="3"/>
        </w:numPr>
        <w:spacing w:before="40" w:after="40"/>
      </w:pPr>
      <w:r>
        <w:rPr>
          <w:color w:val="1C2833"/>
          <w:sz w:val="22"/>
          <w:szCs w:val="22"/>
        </w:rPr>
        <w:t xml:space="preserve">Create backend/__init__.py: echo. &gt; backend\__init__.py</w:t>
      </w:r>
    </w:p>
    <w:p>
      <w:pPr>
        <w:spacing w:before="80" w:after="80"/>
      </w:pPr>
      <w:r>
        <w:t xml:space="preserve"/>
      </w:r>
    </w:p>
    <w:p>
      <w:pPr>
        <w:pStyle w:val="Heading2"/>
        <w:pBdr>
          <w:bottom w:val="single" w:color="AED6F1" w:sz="2"/>
        </w:pBdr>
        <w:spacing w:before="240" w:after="120"/>
      </w:pPr>
      <w:r>
        <w:rPr>
          <w:b/>
          <w:bCs/>
          <w:color w:val="1A5276"/>
          <w:sz w:val="26"/>
          <w:szCs w:val="26"/>
        </w:rPr>
        <w:t xml:space="preserve">A.3  Running the Application</w:t>
      </w:r>
    </w:p>
    <w:p>
      <w:pPr>
        <w:spacing w:before="60" w:after="60"/>
        <w:jc w:val="both"/>
      </w:pPr>
      <w:r>
        <w:rPr>
          <w:color w:val="1C2833"/>
          <w:sz w:val="22"/>
          <w:szCs w:val="22"/>
        </w:rPr>
        <w:t xml:space="preserve">Start the FastAPI backend (Terminal 1):</w:t>
      </w:r>
    </w:p>
    <w:p>
      <w:pPr>
        <w:spacing w:before="40" w:after="40"/>
      </w:pPr>
      <w:r>
        <w:t xml:space="preserve"/>
      </w:r>
    </w:p>
    <w:p>
      <w:pPr>
        <w:shd w:fill="F2F3F4" w:val="clear"/>
        <w:spacing w:before="60" w:after="60"/>
        <w:ind w:left="360"/>
      </w:pPr>
      <w:r>
        <w:rPr>
          <w:rFonts w:ascii="Courier New" w:cs="Courier New" w:eastAsia="Courier New" w:hAnsi="Courier New"/>
          <w:color w:val="1C2833"/>
          <w:sz w:val="20"/>
          <w:szCs w:val="20"/>
        </w:rPr>
        <w:t xml:space="preserve">uvicorn backend.main:app --host 0.0.0.0 --port 8000 --reload</w:t>
      </w:r>
    </w:p>
    <w:p>
      <w:pPr>
        <w:spacing w:before="40" w:after="40"/>
      </w:pPr>
      <w:r>
        <w:t xml:space="preserve"/>
      </w:r>
    </w:p>
    <w:p>
      <w:pPr>
        <w:spacing w:before="60" w:after="60"/>
        <w:jc w:val="both"/>
      </w:pPr>
      <w:r>
        <w:rPr>
          <w:color w:val="1C2833"/>
          <w:sz w:val="22"/>
          <w:szCs w:val="22"/>
        </w:rPr>
        <w:t xml:space="preserve">Start the Streamlit frontend (Terminal 2):</w:t>
      </w:r>
    </w:p>
    <w:p>
      <w:pPr>
        <w:spacing w:before="40" w:after="40"/>
      </w:pPr>
      <w:r>
        <w:t xml:space="preserve"/>
      </w:r>
    </w:p>
    <w:p>
      <w:pPr>
        <w:shd w:fill="F2F3F4" w:val="clear"/>
        <w:spacing w:before="60" w:after="60"/>
        <w:ind w:left="360"/>
      </w:pPr>
      <w:r>
        <w:rPr>
          <w:rFonts w:ascii="Courier New" w:cs="Courier New" w:eastAsia="Courier New" w:hAnsi="Courier New"/>
          <w:color w:val="1C2833"/>
          <w:sz w:val="20"/>
          <w:szCs w:val="20"/>
        </w:rPr>
        <w:t xml:space="preserve">streamlit run frontend/app.py</w:t>
      </w:r>
    </w:p>
    <w:p>
      <w:pPr>
        <w:spacing w:before="60" w:after="60"/>
      </w:pPr>
      <w:r>
        <w:t xml:space="preserve"/>
      </w:r>
    </w:p>
    <w:p>
      <w:pPr>
        <w:spacing w:before="60" w:after="60"/>
        <w:jc w:val="both"/>
      </w:pPr>
      <w:r>
        <w:rPr>
          <w:color w:val="1C2833"/>
          <w:sz w:val="22"/>
          <w:szCs w:val="22"/>
        </w:rPr>
        <w:t xml:space="preserve">Access the application at: http://localhost:8501</w:t>
      </w:r>
    </w:p>
    <w:p>
      <w:pPr>
        <w:spacing w:before="60" w:after="60"/>
        <w:jc w:val="both"/>
      </w:pPr>
      <w:r>
        <w:rPr>
          <w:color w:val="1C2833"/>
          <w:sz w:val="22"/>
          <w:szCs w:val="22"/>
        </w:rPr>
        <w:t xml:space="preserve">Access the API documentation at: http://localhost:8000/docs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pPr>
    <w:r>
      <w:rPr>
        <w:color w:val="888888"/>
        <w:sz w:val="16"/>
        <w:szCs w:val="16"/>
      </w:rPr>
      <w:t xml:space="preserve">Team LearnMate | CSE Department</w:t>
    </w:r>
    <w:r>
      <w:rPr>
        <w:sz w:val="16"/>
        <w:szCs w:val="16"/>
      </w:rPr>
      <w:t xml:space="preserve">	</w:t>
    </w:r>
    <w:r>
      <w:rPr>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tabs>
        <w:tab w:val="right" w:pos="9026"/>
      </w:tabs>
    </w:pPr>
    <w:r>
      <w:rPr>
        <w:b/>
        <w:bCs/>
        <w:color w:val="1A5276"/>
        <w:sz w:val="18"/>
        <w:szCs w:val="18"/>
      </w:rPr>
      <w:t xml:space="preserve">LearnMate — AI-Powered Personalized Learning Platform</w:t>
    </w:r>
    <w:r>
      <w:rPr>
        <w:sz w:val="18"/>
        <w:szCs w:val="18"/>
      </w:rPr>
      <w:t xml:space="preserve">	</w:t>
    </w:r>
    <w:r>
      <w:rPr>
        <w:color w:val="888888"/>
        <w:sz w:val="18"/>
        <w:szCs w:val="18"/>
      </w:rPr>
      <w:t xml:space="preserve">Project Report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2026-03-29T07:57:38.650Z</dcterms:created>
  <dcterms:modified xsi:type="dcterms:W3CDTF">2026-03-29T07:57:38.676Z</dcterms:modified>
</cp:coreProperties>
</file>

<file path=docProps/custom.xml><?xml version="1.0" encoding="utf-8"?>
<Properties xmlns="http://schemas.openxmlformats.org/officeDocument/2006/custom-properties" xmlns:vt="http://schemas.openxmlformats.org/officeDocument/2006/docPropsVTypes"/>
</file>