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0014" w14:textId="77777777" w:rsidR="003879D5" w:rsidRDefault="00000000">
      <w:pPr>
        <w:spacing w:before="480" w:after="120"/>
        <w:jc w:val="center"/>
      </w:pPr>
      <w:r>
        <w:rPr>
          <w:b/>
          <w:bCs/>
          <w:color w:val="8B0000"/>
          <w:sz w:val="56"/>
          <w:szCs w:val="56"/>
        </w:rPr>
        <w:t>DEMAND FORECASTING</w:t>
      </w:r>
    </w:p>
    <w:p w14:paraId="1136DB0E" w14:textId="77777777" w:rsidR="003879D5" w:rsidRDefault="00000000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Analysis Report</w:t>
      </w:r>
    </w:p>
    <w:p w14:paraId="007E6F1F" w14:textId="77777777" w:rsidR="003879D5" w:rsidRDefault="00000000">
      <w:pPr>
        <w:pBdr>
          <w:bottom w:val="single" w:sz="8" w:space="4" w:color="8B0000"/>
        </w:pBdr>
        <w:spacing w:after="320"/>
        <w:jc w:val="center"/>
      </w:pPr>
      <w:r>
        <w:rPr>
          <w:i/>
          <w:iCs/>
          <w:color w:val="444444"/>
          <w:sz w:val="26"/>
          <w:szCs w:val="26"/>
        </w:rPr>
        <w:t>Classical Time Series Approach using SARIMAX</w:t>
      </w:r>
    </w:p>
    <w:p w14:paraId="0D79B33C" w14:textId="77777777" w:rsidR="003879D5" w:rsidRDefault="003879D5">
      <w:pPr>
        <w:spacing w:before="80" w:after="80"/>
      </w:pPr>
    </w:p>
    <w:p w14:paraId="10DDB667" w14:textId="77777777" w:rsidR="003879D5" w:rsidRDefault="003879D5">
      <w:pPr>
        <w:spacing w:before="80" w:after="80"/>
      </w:pPr>
    </w:p>
    <w:p w14:paraId="24AB55D7" w14:textId="77777777" w:rsidR="003879D5" w:rsidRDefault="00000000">
      <w:pPr>
        <w:spacing w:before="120" w:after="80"/>
        <w:jc w:val="center"/>
      </w:pPr>
      <w:r>
        <w:rPr>
          <w:color w:val="333333"/>
        </w:rPr>
        <w:t>Dataset Period:  January 2022 – January 2024</w:t>
      </w:r>
    </w:p>
    <w:p w14:paraId="5C08CEB7" w14:textId="0911CF0D" w:rsidR="003879D5" w:rsidRDefault="00000000">
      <w:pPr>
        <w:spacing w:before="80" w:after="80"/>
        <w:jc w:val="center"/>
      </w:pPr>
      <w:r>
        <w:rPr>
          <w:color w:val="333333"/>
        </w:rPr>
        <w:t>Categories Analysed:  Clothing | Electronics | Furniture | Groceries | Toys</w:t>
      </w:r>
    </w:p>
    <w:p w14:paraId="58EF2E1D" w14:textId="4FA304AD" w:rsidR="003879D5" w:rsidRDefault="00000000">
      <w:pPr>
        <w:spacing w:before="80" w:after="80"/>
        <w:jc w:val="center"/>
      </w:pPr>
      <w:r>
        <w:rPr>
          <w:color w:val="333333"/>
        </w:rPr>
        <w:t>Model:  SARIMAX</w:t>
      </w:r>
      <w:r w:rsidR="00E83C22">
        <w:rPr>
          <w:color w:val="333333"/>
        </w:rPr>
        <w:t xml:space="preserve"> </w:t>
      </w:r>
      <w:r>
        <w:rPr>
          <w:color w:val="333333"/>
        </w:rPr>
        <w:t>(1,0,1)</w:t>
      </w:r>
      <w:r w:rsidR="00E83C22">
        <w:rPr>
          <w:color w:val="333333"/>
        </w:rPr>
        <w:t xml:space="preserve"> </w:t>
      </w:r>
      <w:r>
        <w:rPr>
          <w:color w:val="333333"/>
        </w:rPr>
        <w:t>(1,0,1,7)</w:t>
      </w:r>
    </w:p>
    <w:p w14:paraId="6AC8F8C8" w14:textId="77777777" w:rsidR="003879D5" w:rsidRDefault="00000000">
      <w:pPr>
        <w:spacing w:before="80" w:after="80"/>
        <w:jc w:val="center"/>
      </w:pPr>
      <w:r>
        <w:rPr>
          <w:color w:val="333333"/>
        </w:rPr>
        <w:t>Forecast Horizon:  30 Days (January 2024)</w:t>
      </w:r>
    </w:p>
    <w:p w14:paraId="3B1041C1" w14:textId="77777777" w:rsidR="003879D5" w:rsidRDefault="00000000">
      <w:pPr>
        <w:pStyle w:val="Heading1"/>
        <w:pBdr>
          <w:bottom w:val="single" w:sz="6" w:space="4" w:color="8B0000"/>
        </w:pBdr>
      </w:pPr>
      <w:r>
        <w:t>1. Project Overview</w:t>
      </w:r>
    </w:p>
    <w:p w14:paraId="79B74CC5" w14:textId="77777777" w:rsidR="003879D5" w:rsidRDefault="00000000">
      <w:pPr>
        <w:spacing w:before="80" w:after="80"/>
      </w:pPr>
      <w:r>
        <w:t>This report presents a demand forecasting analysis conducted on a multi-category retail dataset spanning January 2022 to January 2024. The objective was to build a reliable forecasting model that predicts daily product demand across five product categories and four geographic regions using classical time series methodology.</w:t>
      </w:r>
    </w:p>
    <w:p w14:paraId="08092299" w14:textId="77777777" w:rsidR="003879D5" w:rsidRDefault="003879D5">
      <w:pPr>
        <w:spacing w:before="80" w:after="80"/>
      </w:pPr>
    </w:p>
    <w:p w14:paraId="6180F2F7" w14:textId="77777777" w:rsidR="003879D5" w:rsidRDefault="00000000">
      <w:pPr>
        <w:spacing w:before="80" w:after="80"/>
      </w:pPr>
      <w:r>
        <w:t>The analysis followed a structured pipeline:</w:t>
      </w:r>
    </w:p>
    <w:p w14:paraId="2AF5CE17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Data loading and initial inspection</w:t>
      </w:r>
    </w:p>
    <w:p w14:paraId="32F01276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Feature engineering — calendar, lag, rolling, price, interaction and inventory features</w:t>
      </w:r>
    </w:p>
    <w:p w14:paraId="3F0104FF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Descriptive statistics and Exploratory Data Analysis (EDA)</w:t>
      </w:r>
    </w:p>
    <w:p w14:paraId="25297318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Stationarity testing — ADF and KPSS tests</w:t>
      </w:r>
    </w:p>
    <w:p w14:paraId="42312BFF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ACF/PACF analysis for parameter identification</w:t>
      </w:r>
    </w:p>
    <w:p w14:paraId="7371AC07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SARIMAX model fitting and 30-day forecasting</w:t>
      </w:r>
    </w:p>
    <w:p w14:paraId="6AE172F0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Evaluation using MAE, RMSE and MAPE metrics</w:t>
      </w:r>
    </w:p>
    <w:p w14:paraId="66035EB1" w14:textId="77777777" w:rsidR="003879D5" w:rsidRDefault="003879D5">
      <w:pPr>
        <w:spacing w:before="80" w:after="80"/>
      </w:pPr>
    </w:p>
    <w:p w14:paraId="2A548FBB" w14:textId="77777777" w:rsidR="003879D5" w:rsidRDefault="00000000">
      <w:pPr>
        <w:pStyle w:val="Heading1"/>
        <w:pBdr>
          <w:bottom w:val="single" w:sz="6" w:space="4" w:color="8B0000"/>
        </w:pBdr>
      </w:pPr>
      <w:r>
        <w:t>2. Dataset Description</w:t>
      </w:r>
    </w:p>
    <w:p w14:paraId="091AD433" w14:textId="77777777" w:rsidR="003879D5" w:rsidRDefault="00000000">
      <w:pPr>
        <w:spacing w:before="80" w:after="80"/>
      </w:pPr>
      <w:r>
        <w:t>The dataset contained 76,000 rows and 16 columns representing daily retail transactions across multiple stores, categories and regions.</w:t>
      </w:r>
    </w:p>
    <w:p w14:paraId="654B6524" w14:textId="77777777" w:rsidR="003879D5" w:rsidRDefault="003879D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3879D5" w14:paraId="23B808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1443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586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FD52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879D5" w14:paraId="0B5867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7588" w14:textId="77777777" w:rsidR="003879D5" w:rsidRDefault="00000000">
            <w:r>
              <w:rPr>
                <w:sz w:val="20"/>
                <w:szCs w:val="20"/>
              </w:rPr>
              <w:t>Date Range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C084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01-Jan-2022 to 30-Jan-2024</w:t>
            </w:r>
          </w:p>
        </w:tc>
      </w:tr>
      <w:tr w:rsidR="003879D5" w14:paraId="27154B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B711B" w14:textId="77777777" w:rsidR="003879D5" w:rsidRDefault="00000000">
            <w:r>
              <w:rPr>
                <w:sz w:val="20"/>
                <w:szCs w:val="20"/>
              </w:rPr>
              <w:t>Total Records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FC63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76,000 rows</w:t>
            </w:r>
          </w:p>
        </w:tc>
      </w:tr>
      <w:tr w:rsidR="003879D5" w14:paraId="473690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64FE" w14:textId="77777777" w:rsidR="003879D5" w:rsidRDefault="00000000">
            <w:r>
              <w:rPr>
                <w:sz w:val="20"/>
                <w:szCs w:val="20"/>
              </w:rPr>
              <w:lastRenderedPageBreak/>
              <w:t>Store IDs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6334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5 unique stores</w:t>
            </w:r>
          </w:p>
        </w:tc>
      </w:tr>
      <w:tr w:rsidR="003879D5" w14:paraId="0DB9BF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3A44" w14:textId="77777777" w:rsidR="003879D5" w:rsidRDefault="00000000">
            <w:r>
              <w:rPr>
                <w:sz w:val="20"/>
                <w:szCs w:val="20"/>
              </w:rPr>
              <w:t>Product Categories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0251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Clothing, Electronics, Furniture, Groceries, Toys</w:t>
            </w:r>
          </w:p>
        </w:tc>
      </w:tr>
      <w:tr w:rsidR="003879D5" w14:paraId="568516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CF48" w14:textId="77777777" w:rsidR="003879D5" w:rsidRDefault="00000000">
            <w:r>
              <w:rPr>
                <w:sz w:val="20"/>
                <w:szCs w:val="20"/>
              </w:rPr>
              <w:t>Regions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BB59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North, South, East, West</w:t>
            </w:r>
          </w:p>
        </w:tc>
      </w:tr>
      <w:tr w:rsidR="003879D5" w14:paraId="3606FE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FC6F" w14:textId="73658442" w:rsidR="003879D5" w:rsidRDefault="00000000">
            <w:r>
              <w:rPr>
                <w:sz w:val="20"/>
                <w:szCs w:val="20"/>
              </w:rPr>
              <w:t>Unique Groups (Store+</w:t>
            </w:r>
            <w:r w:rsidR="00AE4FE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Category+</w:t>
            </w:r>
            <w:r w:rsidR="00AE4FE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Region)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0BC3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24 combinations</w:t>
            </w:r>
          </w:p>
        </w:tc>
      </w:tr>
      <w:tr w:rsidR="003879D5" w14:paraId="621F40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D29A" w14:textId="77777777" w:rsidR="003879D5" w:rsidRDefault="00000000">
            <w:r>
              <w:rPr>
                <w:sz w:val="20"/>
                <w:szCs w:val="20"/>
              </w:rPr>
              <w:t>Missing Values (original)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3E28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None — clean dataset</w:t>
            </w:r>
          </w:p>
        </w:tc>
      </w:tr>
      <w:tr w:rsidR="003879D5" w14:paraId="64C53B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E765" w14:textId="77777777" w:rsidR="003879D5" w:rsidRDefault="00000000">
            <w:r>
              <w:rPr>
                <w:sz w:val="20"/>
                <w:szCs w:val="20"/>
              </w:rPr>
              <w:t>Records after feature engineering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6FBC3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75,280 rows</w:t>
            </w:r>
          </w:p>
        </w:tc>
      </w:tr>
    </w:tbl>
    <w:p w14:paraId="7D7B6D21" w14:textId="77777777" w:rsidR="003879D5" w:rsidRDefault="003879D5">
      <w:pPr>
        <w:spacing w:before="80" w:after="80"/>
      </w:pPr>
    </w:p>
    <w:p w14:paraId="03169802" w14:textId="77777777" w:rsidR="003879D5" w:rsidRDefault="00000000">
      <w:pPr>
        <w:pStyle w:val="Heading2"/>
      </w:pPr>
      <w:r>
        <w:t>2.1 Key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3879D5" w14:paraId="45D79D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3283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8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7E64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B904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879D5" w14:paraId="66849B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298A" w14:textId="77777777" w:rsidR="003879D5" w:rsidRDefault="00000000">
            <w:r>
              <w:rPr>
                <w:sz w:val="20"/>
                <w:szCs w:val="20"/>
              </w:rPr>
              <w:t>Demand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7E81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Target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1FFF2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Daily product demand (units)</w:t>
            </w:r>
          </w:p>
        </w:tc>
      </w:tr>
      <w:tr w:rsidR="003879D5" w14:paraId="7BE2E3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9DCE" w14:textId="77777777" w:rsidR="003879D5" w:rsidRDefault="0000000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A188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B301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Price per unit</w:t>
            </w:r>
          </w:p>
        </w:tc>
      </w:tr>
      <w:tr w:rsidR="003879D5" w14:paraId="1EE9E9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C4FE" w14:textId="77777777" w:rsidR="003879D5" w:rsidRDefault="00000000">
            <w:r>
              <w:rPr>
                <w:sz w:val="20"/>
                <w:szCs w:val="20"/>
              </w:rPr>
              <w:t>Discount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1EB5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0F2C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Discount applied (0, 5, 10, 15, 20, 25%)</w:t>
            </w:r>
          </w:p>
        </w:tc>
      </w:tr>
      <w:tr w:rsidR="003879D5" w14:paraId="06F239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BB89" w14:textId="77777777" w:rsidR="003879D5" w:rsidRDefault="00000000">
            <w:r>
              <w:rPr>
                <w:sz w:val="20"/>
                <w:szCs w:val="20"/>
              </w:rPr>
              <w:t>Promotion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1E1B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Binary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1D983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Whether a promotion was active (0/1)</w:t>
            </w:r>
          </w:p>
        </w:tc>
      </w:tr>
      <w:tr w:rsidR="003879D5" w14:paraId="4B3DBF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85FC" w14:textId="77777777" w:rsidR="003879D5" w:rsidRDefault="00000000">
            <w:r>
              <w:rPr>
                <w:sz w:val="20"/>
                <w:szCs w:val="20"/>
              </w:rPr>
              <w:t>Competitor Pricing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DB5A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FE7D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Competitor's price for the same product</w:t>
            </w:r>
          </w:p>
        </w:tc>
      </w:tr>
      <w:tr w:rsidR="003879D5" w14:paraId="575218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A809" w14:textId="77777777" w:rsidR="003879D5" w:rsidRDefault="00000000">
            <w:r>
              <w:rPr>
                <w:sz w:val="20"/>
                <w:szCs w:val="20"/>
              </w:rPr>
              <w:t>Epidemic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12CC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Binary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F86D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Whether an epidemic event was active (0/1)</w:t>
            </w:r>
          </w:p>
        </w:tc>
      </w:tr>
      <w:tr w:rsidR="003879D5" w14:paraId="0331BA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B610" w14:textId="77777777" w:rsidR="003879D5" w:rsidRDefault="00000000">
            <w:r>
              <w:rPr>
                <w:sz w:val="20"/>
                <w:szCs w:val="20"/>
              </w:rPr>
              <w:t>Weather Condition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3809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A242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Cloudy, Sunny, Rainy, Snowy</w:t>
            </w:r>
          </w:p>
        </w:tc>
      </w:tr>
      <w:tr w:rsidR="003879D5" w14:paraId="4C0288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4213" w14:textId="77777777" w:rsidR="003879D5" w:rsidRDefault="00000000">
            <w:r>
              <w:rPr>
                <w:sz w:val="20"/>
                <w:szCs w:val="20"/>
              </w:rPr>
              <w:t>Seasonality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A1CD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Categorical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3095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Spring, Summer, Autumn, Winter</w:t>
            </w:r>
          </w:p>
        </w:tc>
      </w:tr>
      <w:tr w:rsidR="003879D5" w14:paraId="3B72EC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4A25" w14:textId="77777777" w:rsidR="003879D5" w:rsidRDefault="00000000">
            <w:r>
              <w:rPr>
                <w:sz w:val="20"/>
                <w:szCs w:val="20"/>
              </w:rPr>
              <w:t>Inventory Level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2231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86D7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Stock available on that day</w:t>
            </w:r>
          </w:p>
        </w:tc>
      </w:tr>
    </w:tbl>
    <w:p w14:paraId="42E8CBC9" w14:textId="77777777" w:rsidR="003879D5" w:rsidRDefault="003879D5">
      <w:pPr>
        <w:spacing w:before="80" w:after="80"/>
      </w:pPr>
    </w:p>
    <w:p w14:paraId="77DEC891" w14:textId="77777777" w:rsidR="003879D5" w:rsidRDefault="00000000">
      <w:pPr>
        <w:pStyle w:val="Heading1"/>
        <w:pBdr>
          <w:bottom w:val="single" w:sz="6" w:space="4" w:color="8B0000"/>
        </w:pBdr>
      </w:pPr>
      <w:r>
        <w:t>3. Feature Engineering</w:t>
      </w:r>
    </w:p>
    <w:p w14:paraId="38C147C1" w14:textId="77777777" w:rsidR="003879D5" w:rsidRDefault="00000000">
      <w:pPr>
        <w:spacing w:before="80" w:after="80"/>
      </w:pPr>
      <w:r>
        <w:t>A total of 32 new features were engineered from the original 16 columns, grouped into 7 categories:</w:t>
      </w:r>
    </w:p>
    <w:p w14:paraId="69EA924C" w14:textId="77777777" w:rsidR="003879D5" w:rsidRDefault="003879D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3879D5" w14:paraId="68F5F6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6FFC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 Group</w:t>
            </w:r>
          </w:p>
        </w:tc>
        <w:tc>
          <w:tcPr>
            <w:tcW w:w="32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F27C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Features Created</w:t>
            </w:r>
          </w:p>
        </w:tc>
        <w:tc>
          <w:tcPr>
            <w:tcW w:w="416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5404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879D5" w14:paraId="1C39F6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0B36" w14:textId="77777777" w:rsidR="003879D5" w:rsidRDefault="00000000">
            <w:r>
              <w:rPr>
                <w:sz w:val="20"/>
                <w:szCs w:val="20"/>
              </w:rPr>
              <w:t>Calendar Features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AF2DA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Year, Month, Week, Quarter, Day of Week, Day of Year, Is Weekend, Is Month Start/End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860A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Capture temporal patterns</w:t>
            </w:r>
          </w:p>
        </w:tc>
      </w:tr>
      <w:tr w:rsidR="003879D5" w14:paraId="211927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1C1D" w14:textId="77777777" w:rsidR="003879D5" w:rsidRDefault="00000000">
            <w:r>
              <w:rPr>
                <w:sz w:val="20"/>
                <w:szCs w:val="20"/>
              </w:rPr>
              <w:t>Lag Features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70CF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Demand lag 1, 7, 14, 30 days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7ACF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Past demand as predictor</w:t>
            </w:r>
          </w:p>
        </w:tc>
      </w:tr>
      <w:tr w:rsidR="003879D5" w14:paraId="7A9228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8F3F" w14:textId="77777777" w:rsidR="003879D5" w:rsidRDefault="00000000">
            <w:r>
              <w:rPr>
                <w:sz w:val="20"/>
                <w:szCs w:val="20"/>
              </w:rPr>
              <w:t>Rolling Window Features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400C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7/14/30-day rolling mean and std of demand; 7-day rolling mean of units sold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F63B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Trend and volatility signals</w:t>
            </w:r>
          </w:p>
        </w:tc>
      </w:tr>
      <w:tr w:rsidR="003879D5" w14:paraId="3979DE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97685" w14:textId="77777777" w:rsidR="003879D5" w:rsidRDefault="00000000">
            <w:r>
              <w:rPr>
                <w:sz w:val="20"/>
                <w:szCs w:val="20"/>
              </w:rPr>
              <w:lastRenderedPageBreak/>
              <w:t>Price &amp; Discount Features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9E10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Effective price, price gap, price ratio, discount active flag, discount tier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AC2C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Price sensitivity analysis</w:t>
            </w:r>
          </w:p>
        </w:tc>
      </w:tr>
      <w:tr w:rsidR="003879D5" w14:paraId="177EB1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E47C" w14:textId="77777777" w:rsidR="003879D5" w:rsidRDefault="00000000">
            <w:r>
              <w:rPr>
                <w:sz w:val="20"/>
                <w:szCs w:val="20"/>
              </w:rPr>
              <w:t>Interaction Features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3181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Promotion x Discount, Epidemic x Category, Promotion x Season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EE23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Combined effect of variables</w:t>
            </w:r>
          </w:p>
        </w:tc>
      </w:tr>
      <w:tr w:rsidR="003879D5" w14:paraId="36D62C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3310" w14:textId="77777777" w:rsidR="003879D5" w:rsidRDefault="00000000">
            <w:r>
              <w:rPr>
                <w:sz w:val="20"/>
                <w:szCs w:val="20"/>
              </w:rPr>
              <w:t>Inventory Features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F14A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Stock gap, inventory coverage, low stock flag, order-demand gap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5CC1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Supply-demand alignment</w:t>
            </w:r>
          </w:p>
        </w:tc>
      </w:tr>
      <w:tr w:rsidR="003879D5" w14:paraId="627236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D83C" w14:textId="77777777" w:rsidR="003879D5" w:rsidRDefault="00000000">
            <w:r>
              <w:rPr>
                <w:sz w:val="20"/>
                <w:szCs w:val="20"/>
              </w:rPr>
              <w:t>Cyclical Encoding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5EFF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Sin/cos transforms for month, week, day of week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375F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For deep learning models (future use)</w:t>
            </w:r>
          </w:p>
        </w:tc>
      </w:tr>
    </w:tbl>
    <w:p w14:paraId="529F5B80" w14:textId="77777777" w:rsidR="003879D5" w:rsidRDefault="003879D5">
      <w:pPr>
        <w:spacing w:before="80" w:after="80"/>
      </w:pPr>
    </w:p>
    <w:p w14:paraId="46861E28" w14:textId="77777777" w:rsidR="003879D5" w:rsidRDefault="00000000">
      <w:pPr>
        <w:spacing w:before="80" w:after="80"/>
      </w:pPr>
      <w:r>
        <w:rPr>
          <w:i/>
          <w:iCs/>
        </w:rPr>
        <w:t>Note: After creating lag and rolling features, 720 rows (24 groups x 30 days) were dropped due to insufficient historical data at the start of each group, leaving 75,280 clean records for analysis.</w:t>
      </w:r>
    </w:p>
    <w:p w14:paraId="223FCA83" w14:textId="77777777" w:rsidR="003879D5" w:rsidRDefault="003879D5">
      <w:pPr>
        <w:spacing w:before="80" w:after="80"/>
      </w:pPr>
    </w:p>
    <w:p w14:paraId="0448BF3D" w14:textId="77777777" w:rsidR="003879D5" w:rsidRDefault="00000000">
      <w:pPr>
        <w:pStyle w:val="Heading1"/>
        <w:pBdr>
          <w:bottom w:val="single" w:sz="6" w:space="4" w:color="8B0000"/>
        </w:pBdr>
      </w:pPr>
      <w:r>
        <w:t>4. Descriptive Statistics &amp; Key Findings</w:t>
      </w:r>
    </w:p>
    <w:p w14:paraId="75DD2AC0" w14:textId="77777777" w:rsidR="003879D5" w:rsidRDefault="00000000">
      <w:pPr>
        <w:pStyle w:val="Heading2"/>
      </w:pPr>
      <w:r>
        <w:t>4.1 Demand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3879D5" w14:paraId="367B0D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EC4E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Statistic</w:t>
            </w:r>
          </w:p>
        </w:tc>
        <w:tc>
          <w:tcPr>
            <w:tcW w:w="586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3D2F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3879D5" w14:paraId="68D3C0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3C54" w14:textId="77777777" w:rsidR="003879D5" w:rsidRDefault="00000000">
            <w:r>
              <w:rPr>
                <w:sz w:val="20"/>
                <w:szCs w:val="20"/>
              </w:rPr>
              <w:t>Mean Daily Demand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2A26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~2,100 units (aggregate across all categories)</w:t>
            </w:r>
          </w:p>
        </w:tc>
      </w:tr>
      <w:tr w:rsidR="003879D5" w14:paraId="444FC3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9BE5" w14:textId="77777777" w:rsidR="003879D5" w:rsidRDefault="00000000">
            <w:r>
              <w:rPr>
                <w:sz w:val="20"/>
                <w:szCs w:val="20"/>
              </w:rPr>
              <w:t>Demand Range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601C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Low (Toys ~400) to High (Groceries ~5,000+)</w:t>
            </w:r>
          </w:p>
        </w:tc>
      </w:tr>
      <w:tr w:rsidR="003879D5" w14:paraId="47BA11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26FC" w14:textId="77777777" w:rsidR="003879D5" w:rsidRDefault="00000000">
            <w:r>
              <w:rPr>
                <w:sz w:val="20"/>
                <w:szCs w:val="20"/>
              </w:rPr>
              <w:t>Skewness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779A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Slightly right-skewed — most demand values cluster at lower end</w:t>
            </w:r>
          </w:p>
        </w:tc>
      </w:tr>
      <w:tr w:rsidR="003879D5" w14:paraId="37EEF0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60C8" w14:textId="77777777" w:rsidR="003879D5" w:rsidRDefault="00000000">
            <w:r>
              <w:rPr>
                <w:sz w:val="20"/>
                <w:szCs w:val="20"/>
              </w:rPr>
              <w:t>Kurtosis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BD95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Near-normal distribution across categories</w:t>
            </w:r>
          </w:p>
        </w:tc>
      </w:tr>
    </w:tbl>
    <w:p w14:paraId="6493AD68" w14:textId="77777777" w:rsidR="003879D5" w:rsidRDefault="003879D5">
      <w:pPr>
        <w:spacing w:before="80" w:after="80"/>
      </w:pPr>
    </w:p>
    <w:p w14:paraId="10704E18" w14:textId="77777777" w:rsidR="003879D5" w:rsidRDefault="00000000">
      <w:pPr>
        <w:pStyle w:val="Heading2"/>
      </w:pPr>
      <w:r>
        <w:t>4.2 Average Demand by Category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3879D5" w14:paraId="6874FB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A3FE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5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26BB" w14:textId="77777777" w:rsidR="003879D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Daily Demand</w:t>
            </w:r>
          </w:p>
        </w:tc>
        <w:tc>
          <w:tcPr>
            <w:tcW w:w="486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BD83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3879D5" w14:paraId="74B8DF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085F" w14:textId="77777777" w:rsidR="003879D5" w:rsidRDefault="00000000">
            <w:r>
              <w:rPr>
                <w:sz w:val="20"/>
                <w:szCs w:val="20"/>
              </w:rPr>
              <w:t>Groceries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1B0D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Highest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82FD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Essential goods drive consistently high daily demand</w:t>
            </w:r>
          </w:p>
        </w:tc>
      </w:tr>
      <w:tr w:rsidR="003879D5" w14:paraId="634849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54CC" w14:textId="77777777" w:rsidR="003879D5" w:rsidRDefault="00000000">
            <w:r>
              <w:rPr>
                <w:sz w:val="20"/>
                <w:szCs w:val="20"/>
              </w:rPr>
              <w:t>Clothing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02FB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2E2E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Second highest — influenced by seasonal promotions</w:t>
            </w:r>
          </w:p>
        </w:tc>
      </w:tr>
      <w:tr w:rsidR="003879D5" w14:paraId="1CBFD1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C0BD" w14:textId="77777777" w:rsidR="003879D5" w:rsidRDefault="00000000">
            <w:r>
              <w:rPr>
                <w:sz w:val="20"/>
                <w:szCs w:val="20"/>
              </w:rPr>
              <w:t>Electronics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F904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C693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Demand spikes around promotions and seasonal events</w:t>
            </w:r>
          </w:p>
        </w:tc>
      </w:tr>
      <w:tr w:rsidR="003879D5" w14:paraId="41C37A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2BF7" w14:textId="77777777" w:rsidR="003879D5" w:rsidRDefault="00000000">
            <w:r>
              <w:rPr>
                <w:sz w:val="20"/>
                <w:szCs w:val="20"/>
              </w:rPr>
              <w:t>Furniture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61D3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Moderate-Low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8CE1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Lower frequency, higher-value purchases</w:t>
            </w:r>
          </w:p>
        </w:tc>
      </w:tr>
      <w:tr w:rsidR="003879D5" w14:paraId="4928F2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E211" w14:textId="77777777" w:rsidR="003879D5" w:rsidRDefault="00000000">
            <w:r>
              <w:rPr>
                <w:sz w:val="20"/>
                <w:szCs w:val="20"/>
              </w:rPr>
              <w:t>Toys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6929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Lowest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3292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Highly seasonal — strong spikes in festive periods</w:t>
            </w:r>
          </w:p>
        </w:tc>
      </w:tr>
    </w:tbl>
    <w:p w14:paraId="42E6C622" w14:textId="77777777" w:rsidR="003879D5" w:rsidRDefault="003879D5">
      <w:pPr>
        <w:spacing w:before="80" w:after="80"/>
      </w:pPr>
    </w:p>
    <w:p w14:paraId="2A4BD2DB" w14:textId="77777777" w:rsidR="003879D5" w:rsidRDefault="00000000">
      <w:pPr>
        <w:pStyle w:val="Heading2"/>
      </w:pPr>
      <w:r>
        <w:t>4.3 Impact of Key Variables on Demand</w:t>
      </w:r>
    </w:p>
    <w:p w14:paraId="39E4E07E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Promotions showed a clear positive impact on demand across all categories — promoted days had higher median demand than non-promoted days.</w:t>
      </w:r>
    </w:p>
    <w:p w14:paraId="1C851FD0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Epidemic flag caused mixed effects — Groceries demand increased during epidemic periods while Clothing and Toys declined.</w:t>
      </w:r>
    </w:p>
    <w:p w14:paraId="3A222077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Discount levels showed a positive but non-linear relationship — demand increased with discount up to 15%, with diminishing returns beyond that.</w:t>
      </w:r>
    </w:p>
    <w:p w14:paraId="4A444E05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Weather conditions had marginal impact on aggregate demand but showed category-specific effects (e.g., Clothing demand higher on sunny days).</w:t>
      </w:r>
    </w:p>
    <w:p w14:paraId="3971F906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Lag features (especially lag_1 and lag_7) showed the strongest correlation with current demand, confirming strong autocorrelation in the series.</w:t>
      </w:r>
    </w:p>
    <w:p w14:paraId="646B2189" w14:textId="77777777" w:rsidR="003879D5" w:rsidRDefault="003879D5">
      <w:pPr>
        <w:spacing w:before="80" w:after="80"/>
      </w:pPr>
    </w:p>
    <w:p w14:paraId="7CF2741C" w14:textId="77777777" w:rsidR="003879D5" w:rsidRDefault="00000000">
      <w:pPr>
        <w:pStyle w:val="Heading1"/>
        <w:pBdr>
          <w:bottom w:val="single" w:sz="6" w:space="4" w:color="8B0000"/>
        </w:pBdr>
      </w:pPr>
      <w:r>
        <w:t>5. Stationarity Analysis</w:t>
      </w:r>
    </w:p>
    <w:p w14:paraId="7C5D5339" w14:textId="77777777" w:rsidR="003879D5" w:rsidRDefault="00000000">
      <w:pPr>
        <w:spacing w:before="80" w:after="80"/>
      </w:pPr>
      <w:r>
        <w:t>Before fitting ARIMA/SARIMAX models, stationarity of each category's daily demand series was tested using two complementary tests:</w:t>
      </w:r>
    </w:p>
    <w:p w14:paraId="234EB80E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Augmented Dickey-Fuller (ADF) Test — tests for unit root; p &lt; 0.05 confirms stationarity</w:t>
      </w:r>
    </w:p>
    <w:p w14:paraId="1DF7BECA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KPSS Test — tests for trend stationarity; p &gt; 0.05 confirms stationarity</w:t>
      </w:r>
    </w:p>
    <w:p w14:paraId="445F0CB8" w14:textId="77777777" w:rsidR="003879D5" w:rsidRDefault="003879D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1800"/>
        <w:gridCol w:w="1960"/>
      </w:tblGrid>
      <w:tr w:rsidR="003879D5" w14:paraId="327788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D7AC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99961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ADF Statistic</w:t>
            </w:r>
          </w:p>
        </w:tc>
        <w:tc>
          <w:tcPr>
            <w:tcW w:w="18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0B69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ADF p-value</w:t>
            </w:r>
          </w:p>
        </w:tc>
        <w:tc>
          <w:tcPr>
            <w:tcW w:w="18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8792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KPSS p-value</w:t>
            </w:r>
          </w:p>
        </w:tc>
        <w:tc>
          <w:tcPr>
            <w:tcW w:w="196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D05E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3879D5" w14:paraId="1835B2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F03A" w14:textId="77777777" w:rsidR="003879D5" w:rsidRDefault="00000000">
            <w:r>
              <w:rPr>
                <w:sz w:val="20"/>
                <w:szCs w:val="20"/>
              </w:rPr>
              <w:t>Clothing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BD61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-4.1631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2A0C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0.0008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F947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0.1000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20C9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Stationary</w:t>
            </w:r>
          </w:p>
        </w:tc>
      </w:tr>
      <w:tr w:rsidR="003879D5" w14:paraId="68292E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54A9" w14:textId="77777777" w:rsidR="003879D5" w:rsidRDefault="00000000">
            <w:r>
              <w:rPr>
                <w:sz w:val="20"/>
                <w:szCs w:val="20"/>
              </w:rPr>
              <w:t>Electronics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CF6E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-4.6954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8859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0.0001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B2EC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0.1000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D37C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Stationary</w:t>
            </w:r>
          </w:p>
        </w:tc>
      </w:tr>
      <w:tr w:rsidR="003879D5" w14:paraId="340F0D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6CDA" w14:textId="77777777" w:rsidR="003879D5" w:rsidRDefault="00000000">
            <w:r>
              <w:rPr>
                <w:sz w:val="20"/>
                <w:szCs w:val="20"/>
              </w:rPr>
              <w:t>Furniture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955B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-5.0292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7356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0.0000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9BB0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0.1000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628F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Stationary</w:t>
            </w:r>
          </w:p>
        </w:tc>
      </w:tr>
      <w:tr w:rsidR="003879D5" w14:paraId="4D6B50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E7E2" w14:textId="77777777" w:rsidR="003879D5" w:rsidRDefault="00000000">
            <w:r>
              <w:rPr>
                <w:sz w:val="20"/>
                <w:szCs w:val="20"/>
              </w:rPr>
              <w:t>Groceries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9813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-3.6203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FBFA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0.0054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6EF3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0.1000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44E8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Stationary</w:t>
            </w:r>
          </w:p>
        </w:tc>
      </w:tr>
      <w:tr w:rsidR="003879D5" w14:paraId="55E018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C48E" w14:textId="77777777" w:rsidR="003879D5" w:rsidRDefault="00000000">
            <w:r>
              <w:rPr>
                <w:sz w:val="20"/>
                <w:szCs w:val="20"/>
              </w:rPr>
              <w:t>Toys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65547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-5.2349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4886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0.0000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44AE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0.1000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6E67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Stationary</w:t>
            </w:r>
          </w:p>
        </w:tc>
      </w:tr>
    </w:tbl>
    <w:p w14:paraId="1124FAFF" w14:textId="77777777" w:rsidR="003879D5" w:rsidRDefault="003879D5">
      <w:pPr>
        <w:spacing w:before="80" w:after="80"/>
      </w:pPr>
    </w:p>
    <w:p w14:paraId="52BDBFC8" w14:textId="77777777" w:rsidR="003879D5" w:rsidRDefault="00000000">
      <w:pPr>
        <w:spacing w:before="80" w:after="80"/>
      </w:pPr>
      <w:r>
        <w:rPr>
          <w:b/>
          <w:bCs/>
        </w:rPr>
        <w:t>All five categories are stationary confirmed by both ADF and KPSS tests. This means no differencing is required (d = 0, D = 0), allowing SARIMAX to be fitted directly on the original demand series.</w:t>
      </w:r>
    </w:p>
    <w:p w14:paraId="54734FDE" w14:textId="77777777" w:rsidR="003879D5" w:rsidRDefault="003879D5">
      <w:pPr>
        <w:spacing w:before="80" w:after="80"/>
      </w:pPr>
    </w:p>
    <w:p w14:paraId="66CBED49" w14:textId="77777777" w:rsidR="003879D5" w:rsidRDefault="00000000">
      <w:pPr>
        <w:pStyle w:val="Heading1"/>
        <w:pBdr>
          <w:bottom w:val="single" w:sz="6" w:space="4" w:color="8B0000"/>
        </w:pBdr>
      </w:pPr>
      <w:r>
        <w:t>6. ACF &amp; PACF Analysis</w:t>
      </w:r>
    </w:p>
    <w:p w14:paraId="385AEA1A" w14:textId="77777777" w:rsidR="003879D5" w:rsidRDefault="00000000">
      <w:pPr>
        <w:spacing w:before="80" w:after="80"/>
      </w:pPr>
      <w:r>
        <w:t>Autocorrelation Function (ACF) and Partial Autocorrelation Function (PACF) plots were generated for all 5 categories to identify the appropriate AR (p) and MA (q) orders for the SARIMAX model.</w:t>
      </w:r>
    </w:p>
    <w:p w14:paraId="12D3C675" w14:textId="77777777" w:rsidR="003879D5" w:rsidRDefault="003879D5">
      <w:pPr>
        <w:spacing w:before="80" w:after="80"/>
      </w:pPr>
    </w:p>
    <w:p w14:paraId="61713644" w14:textId="77777777" w:rsidR="003879D5" w:rsidRDefault="00000000">
      <w:pPr>
        <w:pStyle w:val="Heading2"/>
      </w:pPr>
      <w:r>
        <w:t>6.1 Observations</w:t>
      </w:r>
    </w:p>
    <w:p w14:paraId="4F3BBEA5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ACF: All categories showed slow, gradual decay over 40 lags — a classic signature of an autoregressive (AR) process.</w:t>
      </w:r>
    </w:p>
    <w:p w14:paraId="420DA804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PACF: All categories showed a sharp cutoff after lag 1-2, with remaining lags falling within the confidence band.</w:t>
      </w:r>
    </w:p>
    <w:p w14:paraId="20F386C2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No strong periodic spike at lag 7 in the ACF — weekly seasonality is present but mild, best captured via the seasonal component of SARIMAX.</w:t>
      </w:r>
    </w:p>
    <w:p w14:paraId="39858A22" w14:textId="77777777" w:rsidR="003879D5" w:rsidRDefault="003879D5">
      <w:pPr>
        <w:spacing w:before="80" w:after="80"/>
      </w:pPr>
    </w:p>
    <w:p w14:paraId="53110308" w14:textId="77777777" w:rsidR="003879D5" w:rsidRDefault="00000000">
      <w:pPr>
        <w:pStyle w:val="Heading2"/>
      </w:pPr>
      <w:r>
        <w:t>6.2 Parameter Selection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860"/>
      </w:tblGrid>
      <w:tr w:rsidR="003879D5" w14:paraId="1924DA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2B16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DB63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86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2A20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Basis</w:t>
            </w:r>
          </w:p>
        </w:tc>
      </w:tr>
      <w:tr w:rsidR="003879D5" w14:paraId="3DC13F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C8CB" w14:textId="77777777" w:rsidR="003879D5" w:rsidRDefault="00000000">
            <w:r>
              <w:rPr>
                <w:sz w:val="20"/>
                <w:szCs w:val="20"/>
              </w:rPr>
              <w:t>p (AR order)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EDAA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4509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PACF cuts off sharply after lag 1</w:t>
            </w:r>
          </w:p>
        </w:tc>
      </w:tr>
      <w:tr w:rsidR="003879D5" w14:paraId="6AB0DC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5FBC" w14:textId="77777777" w:rsidR="003879D5" w:rsidRDefault="00000000">
            <w:r>
              <w:rPr>
                <w:sz w:val="20"/>
                <w:szCs w:val="20"/>
              </w:rPr>
              <w:t>d (Differencing)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87788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53C8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Series already stationary — no differencing needed</w:t>
            </w:r>
          </w:p>
        </w:tc>
      </w:tr>
      <w:tr w:rsidR="003879D5" w14:paraId="19A778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6A1A3" w14:textId="77777777" w:rsidR="003879D5" w:rsidRDefault="00000000">
            <w:r>
              <w:rPr>
                <w:sz w:val="20"/>
                <w:szCs w:val="20"/>
              </w:rPr>
              <w:t>q (MA order)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A590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3365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Slow ACF decay suggests a small MA term</w:t>
            </w:r>
          </w:p>
        </w:tc>
      </w:tr>
      <w:tr w:rsidR="003879D5" w14:paraId="11650E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7D59" w14:textId="77777777" w:rsidR="003879D5" w:rsidRDefault="00000000">
            <w:r>
              <w:rPr>
                <w:sz w:val="20"/>
                <w:szCs w:val="20"/>
              </w:rPr>
              <w:t>P (Seasonal AR)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98F2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5F0C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Seasonal autoregressive component</w:t>
            </w:r>
          </w:p>
        </w:tc>
      </w:tr>
      <w:tr w:rsidR="003879D5" w14:paraId="6B957D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A8D9" w14:textId="77777777" w:rsidR="003879D5" w:rsidRDefault="00000000">
            <w:r>
              <w:rPr>
                <w:sz w:val="20"/>
                <w:szCs w:val="20"/>
              </w:rPr>
              <w:t>D (Seasonal Differencing)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8983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4A06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No seasonal differencing needed</w:t>
            </w:r>
          </w:p>
        </w:tc>
      </w:tr>
      <w:tr w:rsidR="003879D5" w14:paraId="5F7FD3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C4B3F" w14:textId="77777777" w:rsidR="003879D5" w:rsidRDefault="00000000">
            <w:r>
              <w:rPr>
                <w:sz w:val="20"/>
                <w:szCs w:val="20"/>
              </w:rPr>
              <w:t>Q (Seasonal MA)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9EB4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5208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Seasonal moving average component</w:t>
            </w:r>
          </w:p>
        </w:tc>
      </w:tr>
      <w:tr w:rsidR="003879D5" w14:paraId="7592C6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F502" w14:textId="77777777" w:rsidR="003879D5" w:rsidRDefault="00000000">
            <w:r>
              <w:rPr>
                <w:sz w:val="20"/>
                <w:szCs w:val="20"/>
              </w:rPr>
              <w:t>m (Seasonal Period)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24DE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83C00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Weekly seasonality — daily retail data</w:t>
            </w:r>
          </w:p>
        </w:tc>
      </w:tr>
    </w:tbl>
    <w:p w14:paraId="1ADC0236" w14:textId="77777777" w:rsidR="003879D5" w:rsidRDefault="003879D5">
      <w:pPr>
        <w:spacing w:before="80" w:after="80"/>
      </w:pPr>
    </w:p>
    <w:p w14:paraId="054D89BE" w14:textId="51C7431A" w:rsidR="003879D5" w:rsidRDefault="00000000">
      <w:pPr>
        <w:spacing w:before="80" w:after="80"/>
      </w:pPr>
      <w:r>
        <w:rPr>
          <w:b/>
          <w:bCs/>
        </w:rPr>
        <w:t>Final model specification: SARIMAX</w:t>
      </w:r>
      <w:r w:rsidR="00AE4FE9">
        <w:rPr>
          <w:b/>
          <w:bCs/>
        </w:rPr>
        <w:t xml:space="preserve"> </w:t>
      </w:r>
      <w:r>
        <w:rPr>
          <w:b/>
          <w:bCs/>
        </w:rPr>
        <w:t>(1,0,1)</w:t>
      </w:r>
      <w:r w:rsidR="00AE4FE9">
        <w:rPr>
          <w:b/>
          <w:bCs/>
        </w:rPr>
        <w:t xml:space="preserve"> </w:t>
      </w:r>
      <w:r>
        <w:rPr>
          <w:b/>
          <w:bCs/>
        </w:rPr>
        <w:t>(1,0,1,7) — applied uniformly across all 5 categories.</w:t>
      </w:r>
    </w:p>
    <w:p w14:paraId="0AA9F360" w14:textId="77777777" w:rsidR="003879D5" w:rsidRDefault="003879D5">
      <w:pPr>
        <w:spacing w:before="80" w:after="80"/>
      </w:pPr>
    </w:p>
    <w:p w14:paraId="34EA69F1" w14:textId="77777777" w:rsidR="003879D5" w:rsidRDefault="00000000">
      <w:pPr>
        <w:pStyle w:val="Heading1"/>
        <w:pBdr>
          <w:bottom w:val="single" w:sz="6" w:space="4" w:color="8B0000"/>
        </w:pBdr>
      </w:pPr>
      <w:r>
        <w:t>7. SARIMAX Forecast Results</w:t>
      </w:r>
    </w:p>
    <w:p w14:paraId="1FEF01A5" w14:textId="77777777" w:rsidR="003879D5" w:rsidRDefault="00000000">
      <w:pPr>
        <w:pStyle w:val="Heading2"/>
      </w:pPr>
      <w:r>
        <w:t>7.1 Train/Test Split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500"/>
        <w:gridCol w:w="1200"/>
        <w:gridCol w:w="2500"/>
        <w:gridCol w:w="1560"/>
      </w:tblGrid>
      <w:tr w:rsidR="003879D5" w14:paraId="5D4216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C82C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5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006C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Train Period</w:t>
            </w:r>
          </w:p>
        </w:tc>
        <w:tc>
          <w:tcPr>
            <w:tcW w:w="12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112A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Train Days</w:t>
            </w:r>
          </w:p>
        </w:tc>
        <w:tc>
          <w:tcPr>
            <w:tcW w:w="25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619B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Period</w:t>
            </w:r>
          </w:p>
        </w:tc>
        <w:tc>
          <w:tcPr>
            <w:tcW w:w="156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F5FFC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Days</w:t>
            </w:r>
          </w:p>
        </w:tc>
      </w:tr>
      <w:tr w:rsidR="003879D5" w14:paraId="29BC4E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3810" w14:textId="77777777" w:rsidR="003879D5" w:rsidRDefault="00000000">
            <w:r>
              <w:rPr>
                <w:sz w:val="20"/>
                <w:szCs w:val="20"/>
              </w:rPr>
              <w:t>Clothing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897D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07-Jan-2022 to 31-Dec-2023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6BC9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724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BCAA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01-Jan-2024 to 30-Jan-2024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7389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3879D5" w14:paraId="6FCFD3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9972" w14:textId="77777777" w:rsidR="003879D5" w:rsidRDefault="00000000">
            <w:r>
              <w:rPr>
                <w:sz w:val="20"/>
                <w:szCs w:val="20"/>
              </w:rPr>
              <w:t>Electronics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6A1B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11-Jan-2022 to 31-Dec-2023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506B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720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0511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01-Jan-2024 to 30-Jan-2024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421B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3879D5" w14:paraId="3DB854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CAB5" w14:textId="77777777" w:rsidR="003879D5" w:rsidRDefault="00000000">
            <w:r>
              <w:rPr>
                <w:sz w:val="20"/>
                <w:szCs w:val="20"/>
              </w:rPr>
              <w:t>Furniture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36BA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05-Jan-2022 to 31-Dec-2023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6784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726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2D02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01-Jan-2024 to 30-Jan-2024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A1CF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3879D5" w14:paraId="4660154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CAC1" w14:textId="77777777" w:rsidR="003879D5" w:rsidRDefault="00000000">
            <w:r>
              <w:rPr>
                <w:sz w:val="20"/>
                <w:szCs w:val="20"/>
              </w:rPr>
              <w:t>Groceries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2E18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04-Jan-2022 to 31-Dec-2023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42B6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727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FA7C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01-Jan-2024 to 30-Jan-2024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53FF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3879D5" w14:paraId="774CE6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4FF6" w14:textId="77777777" w:rsidR="003879D5" w:rsidRDefault="00000000">
            <w:r>
              <w:rPr>
                <w:sz w:val="20"/>
                <w:szCs w:val="20"/>
              </w:rPr>
              <w:t>Toys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8F84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08-Jan-2022 to 31-Dec-2023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C498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723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EEFC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01-Jan-2024 to 30-Jan-2024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0573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</w:tbl>
    <w:p w14:paraId="5C3AECF1" w14:textId="77777777" w:rsidR="003879D5" w:rsidRDefault="003879D5">
      <w:pPr>
        <w:spacing w:before="80" w:after="80"/>
      </w:pPr>
    </w:p>
    <w:p w14:paraId="5BA0AEE5" w14:textId="3B2423AF" w:rsidR="003879D5" w:rsidRDefault="00000000">
      <w:pPr>
        <w:spacing w:before="80" w:after="80"/>
      </w:pPr>
      <w:r>
        <w:rPr>
          <w:i/>
          <w:iCs/>
        </w:rPr>
        <w:t xml:space="preserve">Note: Training start dates vary slightly across categories due to the lag_30 </w:t>
      </w:r>
      <w:proofErr w:type="spellStart"/>
      <w:r>
        <w:rPr>
          <w:i/>
          <w:iCs/>
        </w:rPr>
        <w:t>dropna</w:t>
      </w:r>
      <w:proofErr w:type="spellEnd"/>
      <w:r>
        <w:rPr>
          <w:i/>
          <w:iCs/>
        </w:rPr>
        <w:t xml:space="preserve"> step, which removes the first 30 rows of each store+</w:t>
      </w:r>
      <w:r w:rsidR="00AE4FE9">
        <w:rPr>
          <w:i/>
          <w:iCs/>
        </w:rPr>
        <w:t xml:space="preserve"> </w:t>
      </w:r>
      <w:r>
        <w:rPr>
          <w:i/>
          <w:iCs/>
        </w:rPr>
        <w:t>category+</w:t>
      </w:r>
      <w:r w:rsidR="00AE4FE9">
        <w:rPr>
          <w:i/>
          <w:iCs/>
        </w:rPr>
        <w:t xml:space="preserve"> </w:t>
      </w:r>
      <w:r>
        <w:rPr>
          <w:i/>
          <w:iCs/>
        </w:rPr>
        <w:t>region group.</w:t>
      </w:r>
    </w:p>
    <w:p w14:paraId="3E625CC3" w14:textId="77777777" w:rsidR="003879D5" w:rsidRDefault="003879D5">
      <w:pPr>
        <w:spacing w:before="80" w:after="80"/>
      </w:pPr>
    </w:p>
    <w:p w14:paraId="5E8D68F3" w14:textId="77777777" w:rsidR="003879D5" w:rsidRDefault="00000000">
      <w:pPr>
        <w:pStyle w:val="Heading2"/>
      </w:pPr>
      <w:r>
        <w:t>7.2 Evaluation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1500"/>
        <w:gridCol w:w="2860"/>
      </w:tblGrid>
      <w:tr w:rsidR="003879D5" w14:paraId="6CC26A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1062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5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8534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MAE</w:t>
            </w:r>
          </w:p>
        </w:tc>
        <w:tc>
          <w:tcPr>
            <w:tcW w:w="15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CA46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RMSE</w:t>
            </w:r>
          </w:p>
        </w:tc>
        <w:tc>
          <w:tcPr>
            <w:tcW w:w="150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A39D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MAPE %</w:t>
            </w:r>
          </w:p>
        </w:tc>
        <w:tc>
          <w:tcPr>
            <w:tcW w:w="2860" w:type="dxa"/>
            <w:tcBorders>
              <w:top w:val="single" w:sz="1" w:space="0" w:color="8B0000"/>
              <w:left w:val="single" w:sz="1" w:space="0" w:color="8B0000"/>
              <w:bottom w:val="single" w:sz="1" w:space="0" w:color="8B0000"/>
              <w:right w:val="single" w:sz="1" w:space="0" w:color="8B0000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A31E" w14:textId="77777777" w:rsidR="003879D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Performance</w:t>
            </w:r>
          </w:p>
        </w:tc>
      </w:tr>
      <w:tr w:rsidR="003879D5" w14:paraId="21DCAB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3759" w14:textId="77777777" w:rsidR="003879D5" w:rsidRDefault="00000000">
            <w:r>
              <w:rPr>
                <w:sz w:val="20"/>
                <w:szCs w:val="20"/>
              </w:rPr>
              <w:t>Clothing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24865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231.10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164B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267.24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1FA7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11.69%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0C6F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</w:tr>
      <w:tr w:rsidR="003879D5" w14:paraId="14C728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5019F" w14:textId="77777777" w:rsidR="003879D5" w:rsidRDefault="00000000">
            <w:r>
              <w:rPr>
                <w:sz w:val="20"/>
                <w:szCs w:val="20"/>
              </w:rPr>
              <w:t>Electronics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FEB0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177.70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7C2F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214.53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CD2C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18.20%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F05E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Moderate</w:t>
            </w:r>
          </w:p>
        </w:tc>
      </w:tr>
      <w:tr w:rsidR="003879D5" w14:paraId="782F8A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4F74" w14:textId="77777777" w:rsidR="003879D5" w:rsidRDefault="00000000">
            <w:r>
              <w:rPr>
                <w:sz w:val="20"/>
                <w:szCs w:val="20"/>
              </w:rPr>
              <w:t>Furniture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D8B9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176.83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2B45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221.58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A56B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15.51%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F247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Moderate</w:t>
            </w:r>
          </w:p>
        </w:tc>
      </w:tr>
      <w:tr w:rsidR="003879D5" w14:paraId="125CBC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C808" w14:textId="77777777" w:rsidR="003879D5" w:rsidRDefault="00000000">
            <w:r>
              <w:rPr>
                <w:sz w:val="20"/>
                <w:szCs w:val="20"/>
              </w:rPr>
              <w:t>Groceries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CAEC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561.19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CAEC8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659.44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E97A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12.81%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B75A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</w:tr>
      <w:tr w:rsidR="003879D5" w14:paraId="36F0A3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EA24" w14:textId="77777777" w:rsidR="003879D5" w:rsidRDefault="00000000">
            <w:r>
              <w:rPr>
                <w:sz w:val="20"/>
                <w:szCs w:val="20"/>
              </w:rPr>
              <w:t>Toys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0C9D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172.34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E350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209.75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4CB4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18.78%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6AA9" w14:textId="77777777" w:rsidR="003879D5" w:rsidRDefault="00000000">
            <w:pPr>
              <w:jc w:val="center"/>
            </w:pPr>
            <w:r>
              <w:rPr>
                <w:sz w:val="20"/>
                <w:szCs w:val="20"/>
              </w:rPr>
              <w:t>Moderate</w:t>
            </w:r>
          </w:p>
        </w:tc>
      </w:tr>
    </w:tbl>
    <w:p w14:paraId="48D035DE" w14:textId="77777777" w:rsidR="003879D5" w:rsidRDefault="003879D5">
      <w:pPr>
        <w:spacing w:before="80" w:after="80"/>
      </w:pPr>
    </w:p>
    <w:p w14:paraId="76AF6361" w14:textId="77777777" w:rsidR="003879D5" w:rsidRDefault="00000000">
      <w:pPr>
        <w:spacing w:before="80" w:after="80"/>
      </w:pPr>
      <w:r>
        <w:rPr>
          <w:i/>
          <w:iCs/>
        </w:rPr>
        <w:t>Metric Benchmarks: MAPE &lt; 10% = Excellent | 10-15% = Good | 15-20% = Moderate | &gt; 20% = Weak</w:t>
      </w:r>
    </w:p>
    <w:p w14:paraId="4184895B" w14:textId="77777777" w:rsidR="003879D5" w:rsidRDefault="003879D5">
      <w:pPr>
        <w:spacing w:before="80" w:after="80"/>
      </w:pPr>
    </w:p>
    <w:p w14:paraId="1496517C" w14:textId="77777777" w:rsidR="003879D5" w:rsidRDefault="00000000">
      <w:pPr>
        <w:pStyle w:val="Heading1"/>
        <w:pBdr>
          <w:bottom w:val="single" w:sz="6" w:space="4" w:color="8B0000"/>
        </w:pBdr>
      </w:pPr>
      <w:r>
        <w:t>8. Insights &amp; Observations</w:t>
      </w:r>
    </w:p>
    <w:p w14:paraId="65C0CB53" w14:textId="77777777" w:rsidR="003879D5" w:rsidRDefault="00000000">
      <w:pPr>
        <w:pStyle w:val="Heading2"/>
      </w:pPr>
      <w:r>
        <w:t>8.1 Category-wise Performance</w:t>
      </w:r>
    </w:p>
    <w:p w14:paraId="304521B8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Clothing (MAPE 11.69%) — Best performer. The model captures weekly and seasonal demand cycles in clothing reasonably well. Demand is relatively stable with moderate volatility.</w:t>
      </w:r>
    </w:p>
    <w:p w14:paraId="672B5F44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Groceries (MAPE 12.81%) — Despite having the highest absolute error (MAE: 561), the proportional error is low because grocery demand is on a much larger scale (4,000-6,000 units/day). The model performs well relative to the demand magnitude.</w:t>
      </w:r>
    </w:p>
    <w:p w14:paraId="05F2A23A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Furniture (MAPE 15.51%) — Moderate performance. Furniture demand has low-to-high transitions (600 to 1,700 units) within short periods, which SARIMAX partially captures but misses in terms of exact timing.</w:t>
      </w:r>
    </w:p>
    <w:p w14:paraId="48463B79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Electronics (MAPE 18.20%) — Weak-moderate performance. Sharp demand jumps around January 9 (from ~700 to ~1,200 units) create structural breaks the model cannot fully anticipate.</w:t>
      </w:r>
    </w:p>
    <w:p w14:paraId="496477D5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Toys (MAPE 18.78%) — Weakest performer. Toys show the most dramatic structural break — demand nearly tripled from ~400 to ~1,200 units around January 8-9. This sudden level shift is not well captured by SARIMAX.</w:t>
      </w:r>
    </w:p>
    <w:p w14:paraId="2E560F48" w14:textId="77777777" w:rsidR="003879D5" w:rsidRDefault="003879D5">
      <w:pPr>
        <w:spacing w:before="80" w:after="80"/>
      </w:pPr>
    </w:p>
    <w:p w14:paraId="3694FC06" w14:textId="77777777" w:rsidR="003879D5" w:rsidRDefault="00000000">
      <w:pPr>
        <w:pStyle w:val="Heading2"/>
      </w:pPr>
      <w:r>
        <w:t>8.2 Common Pattern Across All Categories</w:t>
      </w:r>
    </w:p>
    <w:p w14:paraId="0C9534DF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Early January mismatch: All 5 categories show a systematic pattern where actual demand in the first 7-8 days of January 2024 is lower than predicted. This is attributable to post-New Year demand suppression — a structural seasonal effect not sufficiently captured in the weekly seasonal component.</w:t>
      </w:r>
    </w:p>
    <w:p w14:paraId="5319F573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Mid-January alignment: From approximately January 9 onwards, forecasts align much better with actual demand, suggesting the model recovers once the initial post-holiday dip normalises.</w:t>
      </w:r>
    </w:p>
    <w:p w14:paraId="25EA1D96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SARIMAX limitation: The model handles smooth seasonal patterns well but struggles with sudden level shifts and structural breaks, which are common in retail demand during holiday transitions.</w:t>
      </w:r>
    </w:p>
    <w:p w14:paraId="217DD10C" w14:textId="77777777" w:rsidR="003879D5" w:rsidRDefault="003879D5">
      <w:pPr>
        <w:spacing w:before="80" w:after="80"/>
      </w:pPr>
    </w:p>
    <w:p w14:paraId="72C96CC2" w14:textId="77777777" w:rsidR="003879D5" w:rsidRDefault="00000000">
      <w:pPr>
        <w:pStyle w:val="Heading2"/>
      </w:pPr>
      <w:r>
        <w:lastRenderedPageBreak/>
        <w:t>8.3 Business Implications</w:t>
      </w:r>
    </w:p>
    <w:p w14:paraId="345E3F8B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Inventory Risk: Groceries and Clothing are the most predictable categories — inventory planning for these can rely more confidently on SARIMAX forecasts.</w:t>
      </w:r>
    </w:p>
    <w:p w14:paraId="1EB89515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Safety Stock: Electronics and Toys exhibit higher forecast error — businesses should maintain larger safety stock buffers for these categories during January transitions.</w:t>
      </w:r>
    </w:p>
    <w:p w14:paraId="2A3C1B73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Promotions and Epidemics: The inclusion of Promotion, Epidemic and Discount as exogenous variables in SARIMAX (via SARIMAX) improved forecasts compared to a plain ARIMA baseline by providing external demand drivers.</w:t>
      </w:r>
    </w:p>
    <w:p w14:paraId="5EF5D5EE" w14:textId="77777777" w:rsidR="003879D5" w:rsidRDefault="00000000">
      <w:pPr>
        <w:pStyle w:val="ListParagraph"/>
        <w:numPr>
          <w:ilvl w:val="0"/>
          <w:numId w:val="2"/>
        </w:numPr>
        <w:spacing w:before="60" w:after="60"/>
      </w:pPr>
      <w:r>
        <w:t>Seasonal Planning: The post-New Year demand dip (first week of January) should be factored into replenishment plans as a recurring annual pattern across all categories.</w:t>
      </w:r>
    </w:p>
    <w:p w14:paraId="181CEC6C" w14:textId="77777777" w:rsidR="003879D5" w:rsidRDefault="003879D5">
      <w:pPr>
        <w:spacing w:before="80" w:after="80"/>
      </w:pPr>
    </w:p>
    <w:p w14:paraId="1565CB4A" w14:textId="65E42398" w:rsidR="003879D5" w:rsidRDefault="00AE4FE9">
      <w:pPr>
        <w:pStyle w:val="Heading1"/>
        <w:pBdr>
          <w:bottom w:val="single" w:sz="6" w:space="4" w:color="8B0000"/>
        </w:pBdr>
      </w:pPr>
      <w:r>
        <w:t>9</w:t>
      </w:r>
      <w:r w:rsidR="00000000">
        <w:t>. Conclusion</w:t>
      </w:r>
    </w:p>
    <w:p w14:paraId="7D34A288" w14:textId="5DF59608" w:rsidR="003879D5" w:rsidRDefault="00000000">
      <w:pPr>
        <w:spacing w:before="80" w:after="80"/>
      </w:pPr>
      <w:r>
        <w:t>This analysis demonstrates the application of a classical time series approach to retail demand forecasting across five product categories. The SARIMAX</w:t>
      </w:r>
      <w:r w:rsidR="00AE4FE9">
        <w:t xml:space="preserve"> </w:t>
      </w:r>
      <w:r>
        <w:t>(1,0,1)</w:t>
      </w:r>
      <w:r w:rsidR="00AE4FE9">
        <w:t xml:space="preserve"> </w:t>
      </w:r>
      <w:r>
        <w:t>(1,0,1,7) model was fitted on approximately two years of daily demand data and evaluated on a 30-day forecast horizon in January 2024.</w:t>
      </w:r>
    </w:p>
    <w:p w14:paraId="674C34A3" w14:textId="77777777" w:rsidR="003879D5" w:rsidRDefault="003879D5">
      <w:pPr>
        <w:spacing w:before="80" w:after="80"/>
      </w:pPr>
    </w:p>
    <w:p w14:paraId="718C4D85" w14:textId="56F1BD96" w:rsidR="003879D5" w:rsidRDefault="00000000">
      <w:pPr>
        <w:spacing w:before="80" w:after="80"/>
      </w:pPr>
      <w:r>
        <w:t xml:space="preserve">All </w:t>
      </w:r>
      <w:r w:rsidR="00AE4FE9">
        <w:t>five-demand</w:t>
      </w:r>
      <w:r>
        <w:t xml:space="preserve"> series were confirmed stationary, requiring no differencing. ACF and PACF analysis identified consistent AR</w:t>
      </w:r>
      <w:r w:rsidR="00AE4FE9">
        <w:t xml:space="preserve"> </w:t>
      </w:r>
      <w:r>
        <w:t>(1) and MA</w:t>
      </w:r>
      <w:r w:rsidR="00AE4FE9">
        <w:t xml:space="preserve"> </w:t>
      </w:r>
      <w:r>
        <w:t>(1) patterns across all categories, supporting a uniform model specification. Exogenous variables — Promotion, Epidemic and Discount — were incorporated to improve forecast accuracy beyond what a plain ARIMA model would achieve.</w:t>
      </w:r>
    </w:p>
    <w:p w14:paraId="2E86CE45" w14:textId="77777777" w:rsidR="003879D5" w:rsidRDefault="003879D5">
      <w:pPr>
        <w:spacing w:before="80" w:after="80"/>
      </w:pPr>
    </w:p>
    <w:p w14:paraId="04A3F6BA" w14:textId="77777777" w:rsidR="003879D5" w:rsidRDefault="00000000">
      <w:pPr>
        <w:spacing w:before="80" w:after="80"/>
      </w:pPr>
      <w:r>
        <w:t>Performance ranged from Good (Clothing at 11.69% MAPE, Groceries at 12.81%) to Moderate (Furniture 15.51%, Electronics 18.20%, Toys 18.78%). The primary challenge across all categories was the post-New Year demand dip in the first week of January 2024 — a structural seasonal effect that the weekly seasonal component of SARIMAX did not fully anticipate.</w:t>
      </w:r>
    </w:p>
    <w:p w14:paraId="213CDFE4" w14:textId="77777777" w:rsidR="003879D5" w:rsidRDefault="003879D5">
      <w:pPr>
        <w:spacing w:before="80" w:after="80"/>
      </w:pPr>
    </w:p>
    <w:p w14:paraId="3765E8A6" w14:textId="77777777" w:rsidR="003879D5" w:rsidRDefault="00000000">
      <w:pPr>
        <w:spacing w:before="80" w:after="80"/>
      </w:pPr>
      <w:r>
        <w:t>For future work, machine learning approaches such as XGBoost or deep learning methods such as LSTM can be explored to better capture non-linear demand drivers and structural breaks, particularly for volatile categories like Toys and Electronics.</w:t>
      </w:r>
    </w:p>
    <w:p w14:paraId="5B9AF255" w14:textId="77777777" w:rsidR="003879D5" w:rsidRDefault="003879D5">
      <w:pPr>
        <w:spacing w:before="80" w:after="80"/>
      </w:pPr>
    </w:p>
    <w:p w14:paraId="624F9266" w14:textId="77777777" w:rsidR="003879D5" w:rsidRDefault="00000000">
      <w:pPr>
        <w:pBdr>
          <w:top w:val="single" w:sz="6" w:space="8" w:color="8B0000"/>
        </w:pBdr>
        <w:spacing w:before="320" w:after="80"/>
        <w:jc w:val="center"/>
      </w:pPr>
      <w:r>
        <w:rPr>
          <w:i/>
          <w:iCs/>
          <w:color w:val="8B0000"/>
        </w:rPr>
        <w:t>— End of Report —</w:t>
      </w:r>
    </w:p>
    <w:sectPr w:rsidR="003879D5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33BF1" w14:textId="77777777" w:rsidR="003F584F" w:rsidRDefault="003F584F">
      <w:r>
        <w:separator/>
      </w:r>
    </w:p>
  </w:endnote>
  <w:endnote w:type="continuationSeparator" w:id="0">
    <w:p w14:paraId="1828A500" w14:textId="77777777" w:rsidR="003F584F" w:rsidRDefault="003F5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F8820" w14:textId="77777777" w:rsidR="003879D5" w:rsidRDefault="00000000">
    <w:pPr>
      <w:pBdr>
        <w:top w:val="single" w:sz="4" w:space="4" w:color="8B0000"/>
      </w:pBdr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E83C22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E83C22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32BF0" w14:textId="77777777" w:rsidR="003F584F" w:rsidRDefault="003F584F">
      <w:r>
        <w:separator/>
      </w:r>
    </w:p>
  </w:footnote>
  <w:footnote w:type="continuationSeparator" w:id="0">
    <w:p w14:paraId="3D3EE637" w14:textId="77777777" w:rsidR="003F584F" w:rsidRDefault="003F5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60809" w14:textId="77777777" w:rsidR="003879D5" w:rsidRDefault="00000000">
    <w:pPr>
      <w:pBdr>
        <w:bottom w:val="single" w:sz="4" w:space="4" w:color="8B0000"/>
      </w:pBdr>
    </w:pPr>
    <w:r>
      <w:rPr>
        <w:color w:val="666666"/>
        <w:sz w:val="18"/>
        <w:szCs w:val="18"/>
      </w:rPr>
      <w:t xml:space="preserve">Demand Forecasting Analysis </w:t>
    </w:r>
    <w:proofErr w:type="gramStart"/>
    <w:r>
      <w:rPr>
        <w:color w:val="666666"/>
        <w:sz w:val="18"/>
        <w:szCs w:val="18"/>
      </w:rPr>
      <w:t>Report  |</w:t>
    </w:r>
    <w:proofErr w:type="gramEnd"/>
    <w:r>
      <w:rPr>
        <w:color w:val="666666"/>
        <w:sz w:val="18"/>
        <w:szCs w:val="18"/>
      </w:rPr>
      <w:t xml:space="preserve">  SARIMAX Model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965DF"/>
    <w:multiLevelType w:val="hybridMultilevel"/>
    <w:tmpl w:val="8A02DADC"/>
    <w:lvl w:ilvl="0" w:tplc="A9BC11E4">
      <w:start w:val="1"/>
      <w:numFmt w:val="bullet"/>
      <w:lvlText w:val="●"/>
      <w:lvlJc w:val="left"/>
      <w:pPr>
        <w:ind w:left="720" w:hanging="360"/>
      </w:pPr>
    </w:lvl>
    <w:lvl w:ilvl="1" w:tplc="CB0E7778">
      <w:start w:val="1"/>
      <w:numFmt w:val="bullet"/>
      <w:lvlText w:val="○"/>
      <w:lvlJc w:val="left"/>
      <w:pPr>
        <w:ind w:left="1440" w:hanging="360"/>
      </w:pPr>
    </w:lvl>
    <w:lvl w:ilvl="2" w:tplc="C760487A">
      <w:start w:val="1"/>
      <w:numFmt w:val="bullet"/>
      <w:lvlText w:val="■"/>
      <w:lvlJc w:val="left"/>
      <w:pPr>
        <w:ind w:left="2160" w:hanging="360"/>
      </w:pPr>
    </w:lvl>
    <w:lvl w:ilvl="3" w:tplc="D466EC9E">
      <w:start w:val="1"/>
      <w:numFmt w:val="bullet"/>
      <w:lvlText w:val="●"/>
      <w:lvlJc w:val="left"/>
      <w:pPr>
        <w:ind w:left="2880" w:hanging="360"/>
      </w:pPr>
    </w:lvl>
    <w:lvl w:ilvl="4" w:tplc="09987D0A">
      <w:start w:val="1"/>
      <w:numFmt w:val="bullet"/>
      <w:lvlText w:val="○"/>
      <w:lvlJc w:val="left"/>
      <w:pPr>
        <w:ind w:left="3600" w:hanging="360"/>
      </w:pPr>
    </w:lvl>
    <w:lvl w:ilvl="5" w:tplc="50A4F914">
      <w:start w:val="1"/>
      <w:numFmt w:val="bullet"/>
      <w:lvlText w:val="■"/>
      <w:lvlJc w:val="left"/>
      <w:pPr>
        <w:ind w:left="4320" w:hanging="360"/>
      </w:pPr>
    </w:lvl>
    <w:lvl w:ilvl="6" w:tplc="13BA33B8">
      <w:start w:val="1"/>
      <w:numFmt w:val="bullet"/>
      <w:lvlText w:val="●"/>
      <w:lvlJc w:val="left"/>
      <w:pPr>
        <w:ind w:left="5040" w:hanging="360"/>
      </w:pPr>
    </w:lvl>
    <w:lvl w:ilvl="7" w:tplc="748242D2">
      <w:start w:val="1"/>
      <w:numFmt w:val="bullet"/>
      <w:lvlText w:val="●"/>
      <w:lvlJc w:val="left"/>
      <w:pPr>
        <w:ind w:left="5760" w:hanging="360"/>
      </w:pPr>
    </w:lvl>
    <w:lvl w:ilvl="8" w:tplc="FE0CC4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98435B"/>
    <w:multiLevelType w:val="hybridMultilevel"/>
    <w:tmpl w:val="7106941E"/>
    <w:lvl w:ilvl="0" w:tplc="C6C869A2">
      <w:start w:val="1"/>
      <w:numFmt w:val="bullet"/>
      <w:lvlText w:val="•"/>
      <w:lvlJc w:val="left"/>
      <w:pPr>
        <w:ind w:left="720" w:hanging="360"/>
      </w:pPr>
    </w:lvl>
    <w:lvl w:ilvl="1" w:tplc="F82EB962">
      <w:numFmt w:val="decimal"/>
      <w:lvlText w:val=""/>
      <w:lvlJc w:val="left"/>
    </w:lvl>
    <w:lvl w:ilvl="2" w:tplc="562E893A">
      <w:numFmt w:val="decimal"/>
      <w:lvlText w:val=""/>
      <w:lvlJc w:val="left"/>
    </w:lvl>
    <w:lvl w:ilvl="3" w:tplc="FA866822">
      <w:numFmt w:val="decimal"/>
      <w:lvlText w:val=""/>
      <w:lvlJc w:val="left"/>
    </w:lvl>
    <w:lvl w:ilvl="4" w:tplc="6F7ECB88">
      <w:numFmt w:val="decimal"/>
      <w:lvlText w:val=""/>
      <w:lvlJc w:val="left"/>
    </w:lvl>
    <w:lvl w:ilvl="5" w:tplc="B7EC5E08">
      <w:numFmt w:val="decimal"/>
      <w:lvlText w:val=""/>
      <w:lvlJc w:val="left"/>
    </w:lvl>
    <w:lvl w:ilvl="6" w:tplc="E6E46964">
      <w:numFmt w:val="decimal"/>
      <w:lvlText w:val=""/>
      <w:lvlJc w:val="left"/>
    </w:lvl>
    <w:lvl w:ilvl="7" w:tplc="88464E66">
      <w:numFmt w:val="decimal"/>
      <w:lvlText w:val=""/>
      <w:lvlJc w:val="left"/>
    </w:lvl>
    <w:lvl w:ilvl="8" w:tplc="FF06261E">
      <w:numFmt w:val="decimal"/>
      <w:lvlText w:val=""/>
      <w:lvlJc w:val="left"/>
    </w:lvl>
  </w:abstractNum>
  <w:num w:numId="1" w16cid:durableId="623999061">
    <w:abstractNumId w:val="0"/>
    <w:lvlOverride w:ilvl="0">
      <w:startOverride w:val="1"/>
    </w:lvlOverride>
  </w:num>
  <w:num w:numId="2" w16cid:durableId="1356870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9D5"/>
    <w:rsid w:val="00012E5B"/>
    <w:rsid w:val="003879D5"/>
    <w:rsid w:val="003F584F"/>
    <w:rsid w:val="00AE4FE9"/>
    <w:rsid w:val="00E8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E3A3C"/>
  <w15:docId w15:val="{8663296E-4AAE-4BDC-8BE2-E0049B8A3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8B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1710</Words>
  <Characters>9750</Characters>
  <Application>Microsoft Office Word</Application>
  <DocSecurity>0</DocSecurity>
  <Lines>81</Lines>
  <Paragraphs>22</Paragraphs>
  <ScaleCrop>false</ScaleCrop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Soumi Maiti</cp:lastModifiedBy>
  <cp:revision>3</cp:revision>
  <dcterms:created xsi:type="dcterms:W3CDTF">2026-06-09T10:16:00Z</dcterms:created>
  <dcterms:modified xsi:type="dcterms:W3CDTF">2026-06-09T10:22:00Z</dcterms:modified>
</cp:coreProperties>
</file>