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88BE2" w14:textId="6C9E61EB" w:rsidR="007D1DD7" w:rsidRPr="007D1DD7" w:rsidRDefault="007D1DD7" w:rsidP="007D1DD7">
      <w:pPr>
        <w:pStyle w:val="NoSpacing"/>
        <w:ind w:firstLine="0"/>
        <w:rPr>
          <w:rFonts w:ascii="Arial" w:hAnsi="Arial" w:cs="Arial"/>
          <w:b/>
          <w:iCs/>
          <w:sz w:val="22"/>
          <w:szCs w:val="22"/>
        </w:rPr>
      </w:pPr>
      <w:r w:rsidRPr="0041382D">
        <w:rPr>
          <w:rFonts w:ascii="Arial" w:hAnsi="Arial" w:cs="Arial"/>
          <w:b/>
          <w:iCs/>
          <w:sz w:val="22"/>
          <w:szCs w:val="22"/>
        </w:rPr>
        <w:t>SPECIFIC AIMS</w:t>
      </w:r>
    </w:p>
    <w:p w14:paraId="1227F623" w14:textId="4F1D8272" w:rsidR="00310F52" w:rsidRDefault="00310F52" w:rsidP="006556D7">
      <w:pPr>
        <w:jc w:val="both"/>
      </w:pPr>
      <w:r>
        <w:rPr>
          <w:rFonts w:eastAsia="Georgia" w:cs="Arial"/>
          <w:szCs w:val="22"/>
        </w:rPr>
        <w:t xml:space="preserve">Oropharyngeal cancer (OPC) caused by oncogenic human papillomavirus (HPV) is increasing rapidly in the general population in the United States, with an even faster rise among Veterans. HPV vaccination prevents persistent oral HPV infection, the precursor to HPV+ OPC, and is recommended universally up to age 26 for both males and females. Additionally, there are guidelines for vaccination up to age 45 through shared decision-making, mainly for high-risk groups such as those with immunocompromising conditions. There </w:t>
      </w:r>
      <w:proofErr w:type="gramStart"/>
      <w:r>
        <w:rPr>
          <w:rFonts w:eastAsia="Georgia" w:cs="Arial"/>
          <w:szCs w:val="22"/>
        </w:rPr>
        <w:t>is</w:t>
      </w:r>
      <w:proofErr w:type="gramEnd"/>
      <w:r>
        <w:rPr>
          <w:rFonts w:eastAsia="Georgia" w:cs="Arial"/>
          <w:szCs w:val="22"/>
        </w:rPr>
        <w:t xml:space="preserve"> significant controversy and conflicting recommendations about the benefits of universal HPV vaccination for individuals aged 26 to 45, with recent studies indicating limited public health benefits or cost-effectiveness in the general population. </w:t>
      </w:r>
      <w:r w:rsidRPr="00FE7835">
        <w:rPr>
          <w:rFonts w:cs="Arial"/>
          <w:bCs/>
          <w:iCs/>
          <w:szCs w:val="22"/>
        </w:rPr>
        <w:t>However, we</w:t>
      </w:r>
      <w:r w:rsidRPr="00FE7835">
        <w:rPr>
          <w:rFonts w:eastAsia="Georgia" w:cs="Arial"/>
          <w:bCs/>
          <w:szCs w:val="22"/>
        </w:rPr>
        <w:t xml:space="preserve"> do not believe that simply extrapolating these data to the Veteran population is appropriate </w:t>
      </w:r>
      <w:r w:rsidRPr="00FE7835">
        <w:rPr>
          <w:rFonts w:cs="Arial"/>
          <w:bCs/>
          <w:iCs/>
          <w:szCs w:val="22"/>
        </w:rPr>
        <w:t xml:space="preserve">since 1) previous work demonstrating a lack of public health benefit focuses primarily on cervical cancer and the vast majority of Veterans are male, 2) the risk of HPV+ OPC is increasing disproportionately among Veterans, 3) unlike cervical cancer, there is no effective screening for HPV+ OPC, 4) the onset of HPV+ OPC occurs on average 15-20 years later than cervical cancer, </w:t>
      </w:r>
      <w:r w:rsidR="00DB526B">
        <w:rPr>
          <w:rFonts w:cs="Arial"/>
          <w:bCs/>
          <w:iCs/>
          <w:szCs w:val="22"/>
        </w:rPr>
        <w:t xml:space="preserve">and </w:t>
      </w:r>
      <w:r w:rsidRPr="00FE7835">
        <w:rPr>
          <w:rFonts w:cs="Arial"/>
          <w:bCs/>
          <w:iCs/>
          <w:szCs w:val="22"/>
        </w:rPr>
        <w:t>5) military-related exposures may increase head and neck cancer risk (i.e. burn pits).</w:t>
      </w:r>
      <w:r w:rsidRPr="00FE7835">
        <w:rPr>
          <w:rFonts w:eastAsia="Georgia" w:cs="Arial"/>
          <w:szCs w:val="22"/>
        </w:rPr>
        <w:t xml:space="preserve"> </w:t>
      </w:r>
      <w:r>
        <w:rPr>
          <w:rFonts w:eastAsia="Georgia" w:cs="Arial"/>
          <w:szCs w:val="22"/>
        </w:rPr>
        <w:t xml:space="preserve">Therefore, there is an urgent need to explore the potential benefits of HPV vaccination for Veterans up to age 45, considering the unique characteristics of the VHA population. </w:t>
      </w:r>
    </w:p>
    <w:p w14:paraId="35E108DD" w14:textId="1318D64C" w:rsidR="006556D7" w:rsidRPr="006556D7" w:rsidRDefault="00806B6D" w:rsidP="006556D7">
      <w:pPr>
        <w:jc w:val="both"/>
      </w:pPr>
      <w:r>
        <w:t>This pilot project will address these gaps with two specific aims. We will leverage VA’s national electronic health records and use simulation modeling to (1) characterize HPV vaccination patterns among Veterans aged 26–45 (focusing on rurality, access, and regional variation), and (2) project the impact of expanding HPV vaccination to older age groups using a Veteran-specific microsimulation model. This work is important because it targets a preventable cancer risk in Veterans and aligns with VHA priorities in cancer prevention and health equity. It is innovative as the first study to examine HPV vaccine uptake in middle-aged Veterans and to develop a VA-specific HPV impact model. Both aims are achievable by utilizing existing VHA data infrastructure (Corporate Data Warehouse</w:t>
      </w:r>
      <w:r w:rsidR="00DB526B">
        <w:t>; CDW</w:t>
      </w:r>
      <w:r>
        <w:t>) and proven modeling methods, and our team’s expertise in VA data analytics and disease modeling will ensure successful project completion.</w:t>
      </w:r>
    </w:p>
    <w:p w14:paraId="33B0B9E1" w14:textId="4BFFCF80" w:rsidR="006556D7" w:rsidRPr="006556D7" w:rsidRDefault="007D1DD7" w:rsidP="006556D7">
      <w:pPr>
        <w:jc w:val="both"/>
      </w:pPr>
      <w:r w:rsidRPr="26DD29BA">
        <w:rPr>
          <w:b/>
          <w:bCs/>
        </w:rPr>
        <w:t xml:space="preserve">Aim 1. Determine the overall prevalence of HPV vaccination among Veterans aged 26-45 and measure current trends in HPV vaccination. </w:t>
      </w:r>
      <w:r w:rsidR="005B3E80">
        <w:t xml:space="preserve">This study will utilize the Veterans Health Administration (VHA) </w:t>
      </w:r>
      <w:r w:rsidR="00DB526B">
        <w:t>CDW</w:t>
      </w:r>
      <w:r w:rsidR="005B3E80">
        <w:t xml:space="preserve"> to quantitatively assess HPV vaccine uptake among Veterans aged 26–45 across the United States. The analysis will determine the proportion of Veterans who have initiated and completed the HPV vaccination series, stratified by rural versus urban residence, healthcare access factors—including primary care utilization and distance to care—and by Veterans Integrated Service Network (VISN) region to evaluate geographic disparities. Additionally, patient characteristics associated with vaccine uptake will be identified. It is anticipated that significant </w:t>
      </w:r>
      <w:r w:rsidR="00DB526B">
        <w:t xml:space="preserve">differences </w:t>
      </w:r>
      <w:r w:rsidR="005B3E80">
        <w:t>will be observed, such as lower vaccination rates among rural Veterans and within specific regions, which may reflect barriers related to healthcare access or limited awareness. The expected outcomes of Aim 1 include a comprehensive characterization of HPV vaccination patterns in mid-adult Veterans, emphasizing demographic and regional gaps</w:t>
      </w:r>
      <w:r w:rsidR="00806B6D">
        <w:t xml:space="preserve">, </w:t>
      </w:r>
      <w:r w:rsidR="005B3E80">
        <w:t>such as under-vaccination in particular VISNs or rural areas</w:t>
      </w:r>
      <w:r w:rsidR="00806B6D">
        <w:t xml:space="preserve">, </w:t>
      </w:r>
      <w:r w:rsidR="005B3E80">
        <w:t>and informing targeted outreach and system-level interventions. Specifically, regional findings at the VISN level will facilitate tailored quality improvement initiatives within the VA healthcare network.</w:t>
      </w:r>
    </w:p>
    <w:p w14:paraId="785A5F69" w14:textId="27449F2B" w:rsidR="006556D7" w:rsidRPr="006556D7" w:rsidRDefault="007D1DD7" w:rsidP="006556D7">
      <w:pPr>
        <w:jc w:val="both"/>
      </w:pPr>
      <w:r w:rsidRPr="26DD29BA">
        <w:rPr>
          <w:b/>
          <w:bCs/>
        </w:rPr>
        <w:t xml:space="preserve">Aim 2: Model the potential public health benefit of extending the age of universal HPV vaccination eligibility in the VHA population. </w:t>
      </w:r>
      <w:r w:rsidR="008F1226">
        <w:t xml:space="preserve">We will construct an individual-based microsimulation model to project the long-term health outcomes associated with expanded HPV vaccination strategies among adult Veterans. Utilizing data from Aim 1 and additional VA sources to establish baseline HPV infection and cancer incidence rates, the model will simulate various “what-if” scenarios of catch-up vaccination beyond age 26. These scenarios include extending routine HPV immunization to all Veterans up to ages 30, 35, 40, or 45. For each scenario, the model will estimate key epidemiological outcomes over time, </w:t>
      </w:r>
      <w:r w:rsidR="00806B6D">
        <w:t>including reductions in new HPV infections and HPV-related cancer cases, particularly oropharyngeal cancer (OPC), and will identify any Veterans Integrated Service Networks (VISNs) that may experience disproportionately large</w:t>
      </w:r>
      <w:r w:rsidR="008F1226">
        <w:t xml:space="preserve"> benefits. These Veteran-specific projections aim to inform VA leadership about the potential benefits of expanding HPV vaccination coverage. This innovative modeling approach will provide critical evidence to guide VA policy decisions regarding HPV prevention strategies.</w:t>
      </w:r>
    </w:p>
    <w:p w14:paraId="3833F103" w14:textId="217470CD" w:rsidR="003D49EC" w:rsidRPr="00761FB2" w:rsidRDefault="006556D7" w:rsidP="00806B6D">
      <w:pPr>
        <w:jc w:val="both"/>
      </w:pPr>
      <w:r w:rsidRPr="006556D7">
        <w:rPr>
          <w:b/>
          <w:bCs/>
        </w:rPr>
        <w:t>Impact:</w:t>
      </w:r>
      <w:r w:rsidRPr="006556D7">
        <w:t xml:space="preserve"> By completing these aims, our pilot will provide actionable insights to improve HPV vaccination uptake and prevent HPV-related cancers in Veterans. The findings will pinpoint where interventions are needed most and quantify the benefits of expanding vaccination, providing evidence for VHA to prioritize HPV prevention programs. Moreover, this work will lay the groundwork for future larger-scale implementation studies and policy evaluations, with the </w:t>
      </w:r>
      <w:proofErr w:type="gramStart"/>
      <w:r w:rsidRPr="006556D7">
        <w:t>ultimate goal</w:t>
      </w:r>
      <w:proofErr w:type="gramEnd"/>
      <w:r w:rsidRPr="006556D7">
        <w:t xml:space="preserve"> of reducing HPV-associated disease burden and costs among Veterans.</w:t>
      </w:r>
    </w:p>
    <w:sectPr w:rsidR="003D49EC" w:rsidRPr="00761FB2" w:rsidSect="00B5348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A5339"/>
    <w:multiLevelType w:val="multilevel"/>
    <w:tmpl w:val="D7243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369647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YxtjQzNDczMTSzNDdS0lEKTi0uzszPAykwtKwFALer+FEtAAAA"/>
  </w:docVars>
  <w:rsids>
    <w:rsidRoot w:val="008F1202"/>
    <w:rsid w:val="00023AEB"/>
    <w:rsid w:val="00040A50"/>
    <w:rsid w:val="0005008B"/>
    <w:rsid w:val="0005410C"/>
    <w:rsid w:val="00064850"/>
    <w:rsid w:val="00065561"/>
    <w:rsid w:val="000949FD"/>
    <w:rsid w:val="000A439A"/>
    <w:rsid w:val="000C06EF"/>
    <w:rsid w:val="000C62A6"/>
    <w:rsid w:val="000E4E0F"/>
    <w:rsid w:val="0011566F"/>
    <w:rsid w:val="00120F8F"/>
    <w:rsid w:val="00145699"/>
    <w:rsid w:val="00145D14"/>
    <w:rsid w:val="0015412C"/>
    <w:rsid w:val="00154529"/>
    <w:rsid w:val="00156DD8"/>
    <w:rsid w:val="00164FAE"/>
    <w:rsid w:val="00186D2B"/>
    <w:rsid w:val="00186E63"/>
    <w:rsid w:val="00191AE1"/>
    <w:rsid w:val="001A0583"/>
    <w:rsid w:val="001B062C"/>
    <w:rsid w:val="001F76D8"/>
    <w:rsid w:val="002010CF"/>
    <w:rsid w:val="00202761"/>
    <w:rsid w:val="00203563"/>
    <w:rsid w:val="0021137D"/>
    <w:rsid w:val="00215A57"/>
    <w:rsid w:val="00222A22"/>
    <w:rsid w:val="002250A6"/>
    <w:rsid w:val="0023103B"/>
    <w:rsid w:val="00250856"/>
    <w:rsid w:val="00252EEB"/>
    <w:rsid w:val="00277C18"/>
    <w:rsid w:val="00277F96"/>
    <w:rsid w:val="002825D0"/>
    <w:rsid w:val="00294C29"/>
    <w:rsid w:val="002A6875"/>
    <w:rsid w:val="002B31C8"/>
    <w:rsid w:val="002B3887"/>
    <w:rsid w:val="002C54DD"/>
    <w:rsid w:val="002F65BD"/>
    <w:rsid w:val="002F798A"/>
    <w:rsid w:val="00304E55"/>
    <w:rsid w:val="003101C3"/>
    <w:rsid w:val="00310F52"/>
    <w:rsid w:val="0032009D"/>
    <w:rsid w:val="00334BF4"/>
    <w:rsid w:val="003611AA"/>
    <w:rsid w:val="00375656"/>
    <w:rsid w:val="00376FB7"/>
    <w:rsid w:val="00392A60"/>
    <w:rsid w:val="0039677F"/>
    <w:rsid w:val="003A4602"/>
    <w:rsid w:val="003C1CD2"/>
    <w:rsid w:val="003C3895"/>
    <w:rsid w:val="003C5AFC"/>
    <w:rsid w:val="003D49EC"/>
    <w:rsid w:val="003D4BB2"/>
    <w:rsid w:val="003D5792"/>
    <w:rsid w:val="003E5018"/>
    <w:rsid w:val="003E7D83"/>
    <w:rsid w:val="00401B57"/>
    <w:rsid w:val="0041382D"/>
    <w:rsid w:val="0042411B"/>
    <w:rsid w:val="00440931"/>
    <w:rsid w:val="00441171"/>
    <w:rsid w:val="004426F0"/>
    <w:rsid w:val="00444E67"/>
    <w:rsid w:val="00451449"/>
    <w:rsid w:val="00463DDD"/>
    <w:rsid w:val="00466F6C"/>
    <w:rsid w:val="004740FE"/>
    <w:rsid w:val="004B3352"/>
    <w:rsid w:val="004B4E4E"/>
    <w:rsid w:val="004D3423"/>
    <w:rsid w:val="004F270E"/>
    <w:rsid w:val="004F662F"/>
    <w:rsid w:val="004F6DAD"/>
    <w:rsid w:val="00516FED"/>
    <w:rsid w:val="005232EC"/>
    <w:rsid w:val="00537B71"/>
    <w:rsid w:val="00542F41"/>
    <w:rsid w:val="00575B19"/>
    <w:rsid w:val="00575FF0"/>
    <w:rsid w:val="00587D53"/>
    <w:rsid w:val="00596F0B"/>
    <w:rsid w:val="005A0239"/>
    <w:rsid w:val="005B3E80"/>
    <w:rsid w:val="005F4908"/>
    <w:rsid w:val="00606D50"/>
    <w:rsid w:val="00610BAB"/>
    <w:rsid w:val="00620B82"/>
    <w:rsid w:val="00627E29"/>
    <w:rsid w:val="00645DAF"/>
    <w:rsid w:val="006556D7"/>
    <w:rsid w:val="00661EAB"/>
    <w:rsid w:val="00671950"/>
    <w:rsid w:val="006726A1"/>
    <w:rsid w:val="00676512"/>
    <w:rsid w:val="00686883"/>
    <w:rsid w:val="006A7CC3"/>
    <w:rsid w:val="006E5BD3"/>
    <w:rsid w:val="006F0CBB"/>
    <w:rsid w:val="00711B68"/>
    <w:rsid w:val="00717C0B"/>
    <w:rsid w:val="007473F7"/>
    <w:rsid w:val="00747ADE"/>
    <w:rsid w:val="00761FB2"/>
    <w:rsid w:val="007A4C7F"/>
    <w:rsid w:val="007B524B"/>
    <w:rsid w:val="007B5ADC"/>
    <w:rsid w:val="007D1DD7"/>
    <w:rsid w:val="007D6B1E"/>
    <w:rsid w:val="00806B6D"/>
    <w:rsid w:val="008269D0"/>
    <w:rsid w:val="00827E02"/>
    <w:rsid w:val="008333AA"/>
    <w:rsid w:val="00863204"/>
    <w:rsid w:val="00864017"/>
    <w:rsid w:val="00886589"/>
    <w:rsid w:val="0089768F"/>
    <w:rsid w:val="008A32D3"/>
    <w:rsid w:val="008C00B8"/>
    <w:rsid w:val="008C0868"/>
    <w:rsid w:val="008C0898"/>
    <w:rsid w:val="008D1BB9"/>
    <w:rsid w:val="008D53F9"/>
    <w:rsid w:val="008D5F64"/>
    <w:rsid w:val="008E0B16"/>
    <w:rsid w:val="008F1202"/>
    <w:rsid w:val="008F1226"/>
    <w:rsid w:val="00916311"/>
    <w:rsid w:val="00925F9F"/>
    <w:rsid w:val="00937396"/>
    <w:rsid w:val="00946276"/>
    <w:rsid w:val="0095250B"/>
    <w:rsid w:val="00954EA4"/>
    <w:rsid w:val="00986675"/>
    <w:rsid w:val="00994142"/>
    <w:rsid w:val="009B36ED"/>
    <w:rsid w:val="009C3D0B"/>
    <w:rsid w:val="009D5B1B"/>
    <w:rsid w:val="009E27D4"/>
    <w:rsid w:val="009E4073"/>
    <w:rsid w:val="00A07884"/>
    <w:rsid w:val="00A17235"/>
    <w:rsid w:val="00A24F8E"/>
    <w:rsid w:val="00A501AD"/>
    <w:rsid w:val="00A56A08"/>
    <w:rsid w:val="00A8286A"/>
    <w:rsid w:val="00A8314D"/>
    <w:rsid w:val="00A840C7"/>
    <w:rsid w:val="00A91E1D"/>
    <w:rsid w:val="00AA0055"/>
    <w:rsid w:val="00AA232C"/>
    <w:rsid w:val="00AB2968"/>
    <w:rsid w:val="00AD0497"/>
    <w:rsid w:val="00AD0987"/>
    <w:rsid w:val="00AD6F29"/>
    <w:rsid w:val="00AD7D0F"/>
    <w:rsid w:val="00AE25D4"/>
    <w:rsid w:val="00B038AE"/>
    <w:rsid w:val="00B2491E"/>
    <w:rsid w:val="00B34697"/>
    <w:rsid w:val="00B37C56"/>
    <w:rsid w:val="00B44BE4"/>
    <w:rsid w:val="00B53482"/>
    <w:rsid w:val="00B93FDF"/>
    <w:rsid w:val="00B9583B"/>
    <w:rsid w:val="00BB3A6A"/>
    <w:rsid w:val="00BC5A64"/>
    <w:rsid w:val="00BC5FC2"/>
    <w:rsid w:val="00BD6B8F"/>
    <w:rsid w:val="00BF22B1"/>
    <w:rsid w:val="00C02F02"/>
    <w:rsid w:val="00C1561E"/>
    <w:rsid w:val="00C161FC"/>
    <w:rsid w:val="00C2197D"/>
    <w:rsid w:val="00C51D02"/>
    <w:rsid w:val="00C6666C"/>
    <w:rsid w:val="00CC0A5C"/>
    <w:rsid w:val="00CC7902"/>
    <w:rsid w:val="00CF25CB"/>
    <w:rsid w:val="00CF45FE"/>
    <w:rsid w:val="00CF70BA"/>
    <w:rsid w:val="00D155B9"/>
    <w:rsid w:val="00D61352"/>
    <w:rsid w:val="00D90115"/>
    <w:rsid w:val="00D950A5"/>
    <w:rsid w:val="00DB526B"/>
    <w:rsid w:val="00DE11FE"/>
    <w:rsid w:val="00E07B14"/>
    <w:rsid w:val="00E16889"/>
    <w:rsid w:val="00E17953"/>
    <w:rsid w:val="00E33700"/>
    <w:rsid w:val="00E4530B"/>
    <w:rsid w:val="00E5063F"/>
    <w:rsid w:val="00E72E2F"/>
    <w:rsid w:val="00E911D0"/>
    <w:rsid w:val="00EB79D5"/>
    <w:rsid w:val="00ED7DAE"/>
    <w:rsid w:val="00EF3753"/>
    <w:rsid w:val="00EF620D"/>
    <w:rsid w:val="00F27B7E"/>
    <w:rsid w:val="00F3370B"/>
    <w:rsid w:val="00F46871"/>
    <w:rsid w:val="00F55492"/>
    <w:rsid w:val="00F61F76"/>
    <w:rsid w:val="00FC0AAC"/>
    <w:rsid w:val="00FD2056"/>
    <w:rsid w:val="00FE7835"/>
    <w:rsid w:val="00FF3B4D"/>
    <w:rsid w:val="00FF645D"/>
    <w:rsid w:val="0462822D"/>
    <w:rsid w:val="06930FDB"/>
    <w:rsid w:val="12C83191"/>
    <w:rsid w:val="1868B80D"/>
    <w:rsid w:val="1B64DA36"/>
    <w:rsid w:val="1E79EE30"/>
    <w:rsid w:val="20334DA0"/>
    <w:rsid w:val="2320721C"/>
    <w:rsid w:val="26DD29BA"/>
    <w:rsid w:val="291FF897"/>
    <w:rsid w:val="29FEB4E5"/>
    <w:rsid w:val="2C00BE38"/>
    <w:rsid w:val="2E4AB299"/>
    <w:rsid w:val="397E9839"/>
    <w:rsid w:val="40C5F8DF"/>
    <w:rsid w:val="42C70A63"/>
    <w:rsid w:val="532E6E15"/>
    <w:rsid w:val="6EC928EA"/>
    <w:rsid w:val="71D5E1A4"/>
    <w:rsid w:val="727FF48F"/>
    <w:rsid w:val="79717D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C96B84"/>
  <w15:chartTrackingRefBased/>
  <w15:docId w15:val="{425F5574-42CE-1F43-B512-032520F5A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512"/>
    <w:pPr>
      <w:spacing w:after="80"/>
      <w:ind w:firstLine="576"/>
    </w:pPr>
    <w:rPr>
      <w:rFonts w:ascii="Arial" w:hAnsi="Arial"/>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basedOn w:val="Normal"/>
    <w:link w:val="NoSpacingChar"/>
    <w:uiPriority w:val="1"/>
    <w:qFormat/>
    <w:rsid w:val="008F1202"/>
    <w:pPr>
      <w:jc w:val="both"/>
    </w:pPr>
    <w:rPr>
      <w:rFonts w:ascii="Calibri" w:eastAsia="Calibri" w:hAnsi="Calibri" w:cs="Calibri"/>
      <w:sz w:val="20"/>
      <w:szCs w:val="20"/>
    </w:rPr>
  </w:style>
  <w:style w:type="character" w:customStyle="1" w:styleId="NoSpacingChar">
    <w:name w:val="No Spacing Char"/>
    <w:basedOn w:val="DefaultParagraphFont"/>
    <w:link w:val="NoSpacing"/>
    <w:uiPriority w:val="1"/>
    <w:rsid w:val="008F1202"/>
    <w:rPr>
      <w:rFonts w:ascii="Calibri" w:eastAsia="Calibri" w:hAnsi="Calibri" w:cs="Calibri"/>
      <w:sz w:val="20"/>
      <w:szCs w:val="20"/>
    </w:rPr>
  </w:style>
  <w:style w:type="paragraph" w:styleId="NormalWeb">
    <w:name w:val="Normal (Web)"/>
    <w:basedOn w:val="Normal"/>
    <w:uiPriority w:val="99"/>
    <w:unhideWhenUsed/>
    <w:rsid w:val="00120F8F"/>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120F8F"/>
    <w:rPr>
      <w:b/>
      <w:bCs/>
    </w:rPr>
  </w:style>
  <w:style w:type="character" w:styleId="Hyperlink">
    <w:name w:val="Hyperlink"/>
    <w:basedOn w:val="DefaultParagraphFont"/>
    <w:uiPriority w:val="99"/>
    <w:unhideWhenUsed/>
    <w:rsid w:val="00120F8F"/>
    <w:rPr>
      <w:color w:val="0000FF"/>
      <w:u w:val="single"/>
    </w:rPr>
  </w:style>
  <w:style w:type="character" w:customStyle="1" w:styleId="apple-converted-space">
    <w:name w:val="apple-converted-space"/>
    <w:basedOn w:val="DefaultParagraphFont"/>
    <w:rsid w:val="00120F8F"/>
  </w:style>
  <w:style w:type="character" w:styleId="UnresolvedMention">
    <w:name w:val="Unresolved Mention"/>
    <w:basedOn w:val="DefaultParagraphFont"/>
    <w:uiPriority w:val="99"/>
    <w:semiHidden/>
    <w:unhideWhenUsed/>
    <w:rsid w:val="00EB79D5"/>
    <w:rPr>
      <w:color w:val="605E5C"/>
      <w:shd w:val="clear" w:color="auto" w:fill="E1DFDD"/>
    </w:rPr>
  </w:style>
  <w:style w:type="character" w:styleId="FollowedHyperlink">
    <w:name w:val="FollowedHyperlink"/>
    <w:basedOn w:val="DefaultParagraphFont"/>
    <w:uiPriority w:val="99"/>
    <w:semiHidden/>
    <w:unhideWhenUsed/>
    <w:rsid w:val="00EB79D5"/>
    <w:rPr>
      <w:color w:val="954F72" w:themeColor="followedHyperlink"/>
      <w:u w:val="single"/>
    </w:rPr>
  </w:style>
  <w:style w:type="character" w:styleId="CommentReference">
    <w:name w:val="annotation reference"/>
    <w:basedOn w:val="DefaultParagraphFont"/>
    <w:uiPriority w:val="99"/>
    <w:semiHidden/>
    <w:unhideWhenUsed/>
    <w:rsid w:val="002C54DD"/>
    <w:rPr>
      <w:sz w:val="16"/>
      <w:szCs w:val="16"/>
    </w:rPr>
  </w:style>
  <w:style w:type="paragraph" w:styleId="CommentText">
    <w:name w:val="annotation text"/>
    <w:basedOn w:val="Normal"/>
    <w:link w:val="CommentTextChar"/>
    <w:uiPriority w:val="99"/>
    <w:unhideWhenUsed/>
    <w:rsid w:val="002C54DD"/>
    <w:rPr>
      <w:sz w:val="20"/>
      <w:szCs w:val="20"/>
    </w:rPr>
  </w:style>
  <w:style w:type="character" w:customStyle="1" w:styleId="CommentTextChar">
    <w:name w:val="Comment Text Char"/>
    <w:basedOn w:val="DefaultParagraphFont"/>
    <w:link w:val="CommentText"/>
    <w:uiPriority w:val="99"/>
    <w:rsid w:val="002C54DD"/>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2C54DD"/>
    <w:rPr>
      <w:b/>
      <w:bCs/>
    </w:rPr>
  </w:style>
  <w:style w:type="character" w:customStyle="1" w:styleId="CommentSubjectChar">
    <w:name w:val="Comment Subject Char"/>
    <w:basedOn w:val="CommentTextChar"/>
    <w:link w:val="CommentSubject"/>
    <w:uiPriority w:val="99"/>
    <w:semiHidden/>
    <w:rsid w:val="002C54DD"/>
    <w:rPr>
      <w:rFonts w:ascii="Arial" w:hAnsi="Arial"/>
      <w:b/>
      <w:bCs/>
      <w:sz w:val="20"/>
      <w:szCs w:val="20"/>
    </w:rPr>
  </w:style>
  <w:style w:type="character" w:styleId="Emphasis">
    <w:name w:val="Emphasis"/>
    <w:basedOn w:val="DefaultParagraphFont"/>
    <w:uiPriority w:val="20"/>
    <w:qFormat/>
    <w:rsid w:val="00ED7DAE"/>
    <w:rPr>
      <w:i/>
      <w:iCs/>
    </w:rPr>
  </w:style>
  <w:style w:type="paragraph" w:styleId="Revision">
    <w:name w:val="Revision"/>
    <w:hidden/>
    <w:uiPriority w:val="99"/>
    <w:semiHidden/>
    <w:rsid w:val="00CF45FE"/>
    <w:rPr>
      <w:rFonts w:ascii="Arial" w:hAnsi="Arial"/>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021973">
      <w:bodyDiv w:val="1"/>
      <w:marLeft w:val="0"/>
      <w:marRight w:val="0"/>
      <w:marTop w:val="0"/>
      <w:marBottom w:val="0"/>
      <w:divBdr>
        <w:top w:val="none" w:sz="0" w:space="0" w:color="auto"/>
        <w:left w:val="none" w:sz="0" w:space="0" w:color="auto"/>
        <w:bottom w:val="none" w:sz="0" w:space="0" w:color="auto"/>
        <w:right w:val="none" w:sz="0" w:space="0" w:color="auto"/>
      </w:divBdr>
    </w:div>
    <w:div w:id="387843609">
      <w:bodyDiv w:val="1"/>
      <w:marLeft w:val="0"/>
      <w:marRight w:val="0"/>
      <w:marTop w:val="0"/>
      <w:marBottom w:val="0"/>
      <w:divBdr>
        <w:top w:val="none" w:sz="0" w:space="0" w:color="auto"/>
        <w:left w:val="none" w:sz="0" w:space="0" w:color="auto"/>
        <w:bottom w:val="none" w:sz="0" w:space="0" w:color="auto"/>
        <w:right w:val="none" w:sz="0" w:space="0" w:color="auto"/>
      </w:divBdr>
    </w:div>
    <w:div w:id="604459190">
      <w:bodyDiv w:val="1"/>
      <w:marLeft w:val="0"/>
      <w:marRight w:val="0"/>
      <w:marTop w:val="0"/>
      <w:marBottom w:val="0"/>
      <w:divBdr>
        <w:top w:val="none" w:sz="0" w:space="0" w:color="auto"/>
        <w:left w:val="none" w:sz="0" w:space="0" w:color="auto"/>
        <w:bottom w:val="none" w:sz="0" w:space="0" w:color="auto"/>
        <w:right w:val="none" w:sz="0" w:space="0" w:color="auto"/>
      </w:divBdr>
    </w:div>
    <w:div w:id="1028993507">
      <w:bodyDiv w:val="1"/>
      <w:marLeft w:val="0"/>
      <w:marRight w:val="0"/>
      <w:marTop w:val="0"/>
      <w:marBottom w:val="0"/>
      <w:divBdr>
        <w:top w:val="none" w:sz="0" w:space="0" w:color="auto"/>
        <w:left w:val="none" w:sz="0" w:space="0" w:color="auto"/>
        <w:bottom w:val="none" w:sz="0" w:space="0" w:color="auto"/>
        <w:right w:val="none" w:sz="0" w:space="0" w:color="auto"/>
      </w:divBdr>
    </w:div>
    <w:div w:id="1457138287">
      <w:bodyDiv w:val="1"/>
      <w:marLeft w:val="0"/>
      <w:marRight w:val="0"/>
      <w:marTop w:val="0"/>
      <w:marBottom w:val="0"/>
      <w:divBdr>
        <w:top w:val="none" w:sz="0" w:space="0" w:color="auto"/>
        <w:left w:val="none" w:sz="0" w:space="0" w:color="auto"/>
        <w:bottom w:val="none" w:sz="0" w:space="0" w:color="auto"/>
        <w:right w:val="none" w:sz="0" w:space="0" w:color="auto"/>
      </w:divBdr>
    </w:div>
    <w:div w:id="1477995570">
      <w:bodyDiv w:val="1"/>
      <w:marLeft w:val="0"/>
      <w:marRight w:val="0"/>
      <w:marTop w:val="0"/>
      <w:marBottom w:val="0"/>
      <w:divBdr>
        <w:top w:val="none" w:sz="0" w:space="0" w:color="auto"/>
        <w:left w:val="none" w:sz="0" w:space="0" w:color="auto"/>
        <w:bottom w:val="none" w:sz="0" w:space="0" w:color="auto"/>
        <w:right w:val="none" w:sz="0" w:space="0" w:color="auto"/>
      </w:divBdr>
    </w:div>
    <w:div w:id="1525902494">
      <w:bodyDiv w:val="1"/>
      <w:marLeft w:val="0"/>
      <w:marRight w:val="0"/>
      <w:marTop w:val="0"/>
      <w:marBottom w:val="0"/>
      <w:divBdr>
        <w:top w:val="none" w:sz="0" w:space="0" w:color="auto"/>
        <w:left w:val="none" w:sz="0" w:space="0" w:color="auto"/>
        <w:bottom w:val="none" w:sz="0" w:space="0" w:color="auto"/>
        <w:right w:val="none" w:sz="0" w:space="0" w:color="auto"/>
      </w:divBdr>
    </w:div>
    <w:div w:id="1638679317">
      <w:bodyDiv w:val="1"/>
      <w:marLeft w:val="0"/>
      <w:marRight w:val="0"/>
      <w:marTop w:val="0"/>
      <w:marBottom w:val="0"/>
      <w:divBdr>
        <w:top w:val="none" w:sz="0" w:space="0" w:color="auto"/>
        <w:left w:val="none" w:sz="0" w:space="0" w:color="auto"/>
        <w:bottom w:val="none" w:sz="0" w:space="0" w:color="auto"/>
        <w:right w:val="none" w:sz="0" w:space="0" w:color="auto"/>
      </w:divBdr>
    </w:div>
    <w:div w:id="1842887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9ef9f489-e0a0-4eeb-87cc-3a526112fd0d}" enabled="0" method="" siteId="{9ef9f489-e0a0-4eeb-87cc-3a526112fd0d}"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1</Pages>
  <Words>802</Words>
  <Characters>4791</Characters>
  <Application>Microsoft Office Word</Application>
  <DocSecurity>4</DocSecurity>
  <Lines>54</Lines>
  <Paragraphs>6</Paragraphs>
  <ScaleCrop>false</ScaleCrop>
  <Company/>
  <LinksUpToDate>false</LinksUpToDate>
  <CharactersWithSpaces>5587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Z</dc:creator>
  <cp:keywords/>
  <dc:description/>
  <cp:lastModifiedBy>Mazul, Angela Liu</cp:lastModifiedBy>
  <cp:revision>2</cp:revision>
  <dcterms:created xsi:type="dcterms:W3CDTF">2025-12-04T19:31:00Z</dcterms:created>
  <dcterms:modified xsi:type="dcterms:W3CDTF">2025-12-04T19:31:00Z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13f79d45e10a5aee20cd6ec0e5057df4fa192bc7b0f9e123bc377a8e088b0c7a</vt:lpwstr>
  </property>
</Properties>
</file>