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195A" w14:textId="5C2BF386" w:rsidR="0041382D" w:rsidRPr="0041382D" w:rsidRDefault="0041382D" w:rsidP="008F1202">
      <w:pPr>
        <w:pStyle w:val="NoSpacing"/>
        <w:rPr>
          <w:rFonts w:ascii="Arial" w:hAnsi="Arial" w:cs="Arial"/>
          <w:b/>
          <w:iCs/>
          <w:sz w:val="22"/>
          <w:szCs w:val="22"/>
        </w:rPr>
      </w:pPr>
      <w:r w:rsidRPr="0041382D">
        <w:rPr>
          <w:rFonts w:ascii="Arial" w:hAnsi="Arial" w:cs="Arial"/>
          <w:b/>
          <w:iCs/>
          <w:sz w:val="22"/>
          <w:szCs w:val="22"/>
        </w:rPr>
        <w:t>SPECIFIC AIMS</w:t>
      </w:r>
    </w:p>
    <w:p w14:paraId="1E38A7E9" w14:textId="77777777" w:rsidR="00CF25CB" w:rsidRDefault="00CF25CB" w:rsidP="008A32D3">
      <w:pPr>
        <w:pStyle w:val="NoSpacing"/>
        <w:rPr>
          <w:rFonts w:ascii="Arial" w:hAnsi="Arial" w:cs="Arial"/>
          <w:bCs/>
          <w:iCs/>
          <w:sz w:val="22"/>
          <w:szCs w:val="22"/>
        </w:rPr>
      </w:pPr>
    </w:p>
    <w:p w14:paraId="57882B0E" w14:textId="5D33143F" w:rsidR="008A32D3" w:rsidRPr="00AD6F29" w:rsidRDefault="008A32D3" w:rsidP="008A32D3">
      <w:pPr>
        <w:pStyle w:val="NoSpacing"/>
        <w:rPr>
          <w:rFonts w:ascii="Arial" w:hAnsi="Arial" w:cs="Arial"/>
          <w:bCs/>
          <w:iCs/>
          <w:sz w:val="22"/>
          <w:szCs w:val="22"/>
        </w:rPr>
      </w:pPr>
      <w:r w:rsidRPr="00AD6F29">
        <w:rPr>
          <w:rFonts w:ascii="Arial" w:eastAsia="Georgia" w:hAnsi="Arial" w:cs="Arial"/>
          <w:sz w:val="22"/>
          <w:szCs w:val="22"/>
        </w:rPr>
        <w:t xml:space="preserve">Oropharyngeal cancer (OPC) caused by oncogenic human papillomavirus (HPV) is increasing rapidly in incidence in the </w:t>
      </w:r>
      <w:r w:rsidR="00CF25CB">
        <w:rPr>
          <w:rFonts w:ascii="Arial" w:eastAsia="Georgia" w:hAnsi="Arial" w:cs="Arial"/>
          <w:sz w:val="22"/>
          <w:szCs w:val="22"/>
        </w:rPr>
        <w:t xml:space="preserve">United States </w:t>
      </w:r>
      <w:r w:rsidRPr="00AD6F29">
        <w:rPr>
          <w:rFonts w:ascii="Arial" w:eastAsia="Georgia" w:hAnsi="Arial" w:cs="Arial"/>
          <w:sz w:val="22"/>
          <w:szCs w:val="22"/>
        </w:rPr>
        <w:t xml:space="preserve">general population and at an even more rapid pace among Veterans. </w:t>
      </w:r>
      <w:r w:rsidR="00FF645D" w:rsidRPr="00AD6F29">
        <w:rPr>
          <w:rFonts w:ascii="Arial" w:hAnsi="Arial" w:cs="Arial"/>
          <w:bCs/>
          <w:iCs/>
          <w:sz w:val="22"/>
          <w:szCs w:val="22"/>
        </w:rPr>
        <w:t xml:space="preserve">HPV vaccination </w:t>
      </w:r>
      <w:r w:rsidRPr="00AD6F29">
        <w:rPr>
          <w:rFonts w:ascii="Arial" w:hAnsi="Arial" w:cs="Arial"/>
          <w:bCs/>
          <w:iCs/>
          <w:sz w:val="22"/>
          <w:szCs w:val="22"/>
        </w:rPr>
        <w:t xml:space="preserve">prevents </w:t>
      </w:r>
      <w:r w:rsidR="00AD6F29">
        <w:rPr>
          <w:rFonts w:ascii="Arial" w:hAnsi="Arial" w:cs="Arial"/>
          <w:bCs/>
          <w:iCs/>
          <w:sz w:val="22"/>
          <w:szCs w:val="22"/>
        </w:rPr>
        <w:t xml:space="preserve">chronic </w:t>
      </w:r>
      <w:r w:rsidRPr="00AD6F29">
        <w:rPr>
          <w:rFonts w:ascii="Arial" w:hAnsi="Arial" w:cs="Arial"/>
          <w:bCs/>
          <w:iCs/>
          <w:sz w:val="22"/>
          <w:szCs w:val="22"/>
        </w:rPr>
        <w:t xml:space="preserve">oral HPV </w:t>
      </w:r>
      <w:r w:rsidR="00AD6F29">
        <w:rPr>
          <w:rFonts w:ascii="Arial" w:hAnsi="Arial" w:cs="Arial"/>
          <w:bCs/>
          <w:iCs/>
          <w:sz w:val="22"/>
          <w:szCs w:val="22"/>
        </w:rPr>
        <w:t xml:space="preserve">infection, the precursor to </w:t>
      </w:r>
      <w:r w:rsidRPr="00AD6F29">
        <w:rPr>
          <w:rFonts w:ascii="Arial" w:hAnsi="Arial" w:cs="Arial"/>
          <w:bCs/>
          <w:iCs/>
          <w:sz w:val="22"/>
          <w:szCs w:val="22"/>
        </w:rPr>
        <w:t>HPV+ OPC</w:t>
      </w:r>
      <w:r w:rsidR="00AD6F29">
        <w:rPr>
          <w:rFonts w:ascii="Arial" w:hAnsi="Arial" w:cs="Arial"/>
          <w:bCs/>
          <w:iCs/>
          <w:sz w:val="22"/>
          <w:szCs w:val="22"/>
        </w:rPr>
        <w:t>,</w:t>
      </w:r>
      <w:r w:rsidR="00AD6F29" w:rsidRPr="00AD6F29">
        <w:rPr>
          <w:rFonts w:ascii="Arial" w:hAnsi="Arial" w:cs="Arial"/>
          <w:bCs/>
          <w:iCs/>
          <w:sz w:val="22"/>
          <w:szCs w:val="22"/>
        </w:rPr>
        <w:t xml:space="preserve"> </w:t>
      </w:r>
      <w:r w:rsidRPr="00AD6F29">
        <w:rPr>
          <w:rFonts w:ascii="Arial" w:hAnsi="Arial" w:cs="Arial"/>
          <w:bCs/>
          <w:iCs/>
          <w:sz w:val="22"/>
          <w:szCs w:val="22"/>
        </w:rPr>
        <w:t xml:space="preserve">and </w:t>
      </w:r>
      <w:r w:rsidR="00FF645D" w:rsidRPr="00AD6F29">
        <w:rPr>
          <w:rFonts w:ascii="Arial" w:hAnsi="Arial" w:cs="Arial"/>
          <w:bCs/>
          <w:iCs/>
          <w:sz w:val="22"/>
          <w:szCs w:val="22"/>
        </w:rPr>
        <w:t xml:space="preserve">is </w:t>
      </w:r>
      <w:r w:rsidR="00DE11FE" w:rsidRPr="00AD6F29">
        <w:rPr>
          <w:rFonts w:ascii="Arial" w:hAnsi="Arial" w:cs="Arial"/>
          <w:bCs/>
          <w:iCs/>
          <w:sz w:val="22"/>
          <w:szCs w:val="22"/>
        </w:rPr>
        <w:t xml:space="preserve">universally </w:t>
      </w:r>
      <w:r w:rsidR="00FF645D" w:rsidRPr="00AD6F29">
        <w:rPr>
          <w:rFonts w:ascii="Arial" w:hAnsi="Arial" w:cs="Arial"/>
          <w:bCs/>
          <w:iCs/>
          <w:sz w:val="22"/>
          <w:szCs w:val="22"/>
        </w:rPr>
        <w:t>recommended up to age 26</w:t>
      </w:r>
      <w:r w:rsidRPr="00AD6F29">
        <w:rPr>
          <w:rFonts w:ascii="Arial" w:hAnsi="Arial" w:cs="Arial"/>
          <w:bCs/>
          <w:iCs/>
          <w:sz w:val="22"/>
          <w:szCs w:val="22"/>
        </w:rPr>
        <w:t xml:space="preserve"> in males and females. </w:t>
      </w:r>
      <w:r w:rsidR="003D5792">
        <w:rPr>
          <w:rFonts w:ascii="Arial" w:hAnsi="Arial" w:cs="Arial"/>
          <w:bCs/>
          <w:iCs/>
          <w:sz w:val="22"/>
          <w:szCs w:val="22"/>
        </w:rPr>
        <w:t>There are also recommendations for vaccination up to age 45 through shared decision-making</w:t>
      </w:r>
      <w:r w:rsidR="00610BAB">
        <w:rPr>
          <w:rFonts w:ascii="Arial" w:hAnsi="Arial" w:cs="Arial"/>
          <w:bCs/>
          <w:iCs/>
          <w:sz w:val="22"/>
          <w:szCs w:val="22"/>
        </w:rPr>
        <w:t>,</w:t>
      </w:r>
      <w:r w:rsidR="003D5792">
        <w:rPr>
          <w:rFonts w:ascii="Arial" w:hAnsi="Arial" w:cs="Arial"/>
          <w:bCs/>
          <w:iCs/>
          <w:sz w:val="22"/>
          <w:szCs w:val="22"/>
        </w:rPr>
        <w:t xml:space="preserve"> primarily in those with high-risk patients (MSM, transgender persons, and those with immunocompromising conditions). </w:t>
      </w:r>
      <w:r w:rsidR="00E33700">
        <w:rPr>
          <w:rFonts w:ascii="Arial" w:hAnsi="Arial" w:cs="Arial"/>
          <w:bCs/>
          <w:iCs/>
          <w:sz w:val="22"/>
          <w:szCs w:val="22"/>
        </w:rPr>
        <w:t>There</w:t>
      </w:r>
      <w:r w:rsidR="00886589" w:rsidRPr="00AD6F29">
        <w:rPr>
          <w:rFonts w:ascii="Arial" w:hAnsi="Arial" w:cs="Arial"/>
          <w:bCs/>
          <w:iCs/>
          <w:sz w:val="22"/>
          <w:szCs w:val="22"/>
        </w:rPr>
        <w:t xml:space="preserve"> is </w:t>
      </w:r>
      <w:r w:rsidRPr="00AD6F29">
        <w:rPr>
          <w:rFonts w:ascii="Arial" w:hAnsi="Arial" w:cs="Arial"/>
          <w:bCs/>
          <w:iCs/>
          <w:sz w:val="22"/>
          <w:szCs w:val="22"/>
        </w:rPr>
        <w:t xml:space="preserve">significant </w:t>
      </w:r>
      <w:r w:rsidR="00886589" w:rsidRPr="00AD6F29">
        <w:rPr>
          <w:rFonts w:ascii="Arial" w:hAnsi="Arial" w:cs="Arial"/>
          <w:bCs/>
          <w:iCs/>
          <w:sz w:val="22"/>
          <w:szCs w:val="22"/>
        </w:rPr>
        <w:t xml:space="preserve">controversy </w:t>
      </w:r>
      <w:r w:rsidR="00AD6F29">
        <w:rPr>
          <w:rFonts w:ascii="Arial" w:hAnsi="Arial" w:cs="Arial"/>
          <w:bCs/>
          <w:iCs/>
          <w:sz w:val="22"/>
          <w:szCs w:val="22"/>
        </w:rPr>
        <w:t xml:space="preserve">and conflicting recommendations </w:t>
      </w:r>
      <w:r w:rsidR="00886589" w:rsidRPr="00AD6F29">
        <w:rPr>
          <w:rFonts w:ascii="Arial" w:hAnsi="Arial" w:cs="Arial"/>
          <w:bCs/>
          <w:iCs/>
          <w:sz w:val="22"/>
          <w:szCs w:val="22"/>
        </w:rPr>
        <w:t xml:space="preserve">regarding the </w:t>
      </w:r>
      <w:r w:rsidR="00AD6F29" w:rsidRPr="00AD6F29">
        <w:rPr>
          <w:rFonts w:ascii="Arial" w:hAnsi="Arial" w:cs="Arial"/>
          <w:bCs/>
          <w:iCs/>
          <w:sz w:val="22"/>
          <w:szCs w:val="22"/>
        </w:rPr>
        <w:t>benefit</w:t>
      </w:r>
      <w:r w:rsidR="00886589" w:rsidRPr="00AD6F29">
        <w:rPr>
          <w:rFonts w:ascii="Arial" w:hAnsi="Arial" w:cs="Arial"/>
          <w:bCs/>
          <w:iCs/>
          <w:sz w:val="22"/>
          <w:szCs w:val="22"/>
        </w:rPr>
        <w:t xml:space="preserve"> of </w:t>
      </w:r>
      <w:r w:rsidR="003D5792">
        <w:rPr>
          <w:rFonts w:ascii="Arial" w:hAnsi="Arial" w:cs="Arial"/>
          <w:bCs/>
          <w:iCs/>
          <w:sz w:val="22"/>
          <w:szCs w:val="22"/>
        </w:rPr>
        <w:t xml:space="preserve">universal </w:t>
      </w:r>
      <w:r w:rsidR="00886589" w:rsidRPr="00AD6F29">
        <w:rPr>
          <w:rFonts w:ascii="Arial" w:hAnsi="Arial" w:cs="Arial"/>
          <w:bCs/>
          <w:iCs/>
          <w:sz w:val="22"/>
          <w:szCs w:val="22"/>
        </w:rPr>
        <w:t xml:space="preserve">HPV vaccination </w:t>
      </w:r>
      <w:r w:rsidRPr="00AD6F29">
        <w:rPr>
          <w:rFonts w:ascii="Arial" w:hAnsi="Arial" w:cs="Arial"/>
          <w:bCs/>
          <w:iCs/>
          <w:sz w:val="22"/>
          <w:szCs w:val="22"/>
        </w:rPr>
        <w:t xml:space="preserve">for individuals </w:t>
      </w:r>
      <w:r w:rsidR="00986675" w:rsidRPr="00AD6F29">
        <w:rPr>
          <w:rFonts w:ascii="Arial" w:hAnsi="Arial" w:cs="Arial"/>
          <w:bCs/>
          <w:iCs/>
          <w:sz w:val="22"/>
          <w:szCs w:val="22"/>
        </w:rPr>
        <w:t>between 26 and 45</w:t>
      </w:r>
      <w:r w:rsidRPr="00AD6F29">
        <w:rPr>
          <w:rFonts w:ascii="Arial" w:hAnsi="Arial" w:cs="Arial"/>
          <w:bCs/>
          <w:iCs/>
          <w:sz w:val="22"/>
          <w:szCs w:val="22"/>
        </w:rPr>
        <w:t xml:space="preserve"> years of ag</w:t>
      </w:r>
      <w:r w:rsidR="00AD6F29" w:rsidRPr="00AD6F29">
        <w:rPr>
          <w:rFonts w:ascii="Arial" w:hAnsi="Arial" w:cs="Arial"/>
          <w:bCs/>
          <w:iCs/>
          <w:sz w:val="22"/>
          <w:szCs w:val="22"/>
        </w:rPr>
        <w:t xml:space="preserve">e, </w:t>
      </w:r>
      <w:r w:rsidR="00AD6F29">
        <w:rPr>
          <w:rFonts w:ascii="Arial" w:hAnsi="Arial" w:cs="Arial"/>
          <w:bCs/>
          <w:iCs/>
          <w:sz w:val="22"/>
          <w:szCs w:val="22"/>
        </w:rPr>
        <w:t>with</w:t>
      </w:r>
      <w:r w:rsidR="00AD6F29" w:rsidRPr="00AD6F29">
        <w:rPr>
          <w:rFonts w:ascii="Arial" w:hAnsi="Arial" w:cs="Arial"/>
          <w:bCs/>
          <w:iCs/>
          <w:sz w:val="22"/>
          <w:szCs w:val="22"/>
        </w:rPr>
        <w:t xml:space="preserve"> s</w:t>
      </w:r>
      <w:r w:rsidRPr="00AD6F29">
        <w:rPr>
          <w:rFonts w:ascii="Arial" w:hAnsi="Arial" w:cs="Arial"/>
          <w:bCs/>
          <w:iCs/>
          <w:sz w:val="22"/>
          <w:szCs w:val="22"/>
        </w:rPr>
        <w:t xml:space="preserve">everal </w:t>
      </w:r>
      <w:r w:rsidR="00AD6F29">
        <w:rPr>
          <w:rFonts w:ascii="Arial" w:hAnsi="Arial" w:cs="Arial"/>
          <w:bCs/>
          <w:iCs/>
          <w:sz w:val="22"/>
          <w:szCs w:val="22"/>
        </w:rPr>
        <w:t xml:space="preserve">recent </w:t>
      </w:r>
      <w:r w:rsidRPr="00AD6F29">
        <w:rPr>
          <w:rFonts w:ascii="Arial" w:hAnsi="Arial" w:cs="Arial"/>
          <w:bCs/>
          <w:iCs/>
          <w:sz w:val="22"/>
          <w:szCs w:val="22"/>
        </w:rPr>
        <w:t xml:space="preserve">studies </w:t>
      </w:r>
      <w:r w:rsidR="00AD6F29">
        <w:rPr>
          <w:rFonts w:ascii="Arial" w:hAnsi="Arial" w:cs="Arial"/>
          <w:bCs/>
          <w:iCs/>
          <w:sz w:val="22"/>
          <w:szCs w:val="22"/>
        </w:rPr>
        <w:t>suggesting</w:t>
      </w:r>
      <w:r w:rsidRPr="00AD6F29">
        <w:rPr>
          <w:rFonts w:ascii="Arial" w:hAnsi="Arial" w:cs="Arial"/>
          <w:bCs/>
          <w:iCs/>
          <w:sz w:val="22"/>
          <w:szCs w:val="22"/>
        </w:rPr>
        <w:t xml:space="preserve"> a lack of public health benefit</w:t>
      </w:r>
      <w:r w:rsidR="00610BAB">
        <w:rPr>
          <w:rFonts w:ascii="Arial" w:hAnsi="Arial" w:cs="Arial"/>
          <w:bCs/>
          <w:iCs/>
          <w:sz w:val="22"/>
          <w:szCs w:val="22"/>
        </w:rPr>
        <w:t>s</w:t>
      </w:r>
      <w:r w:rsidR="00AD6F29" w:rsidRPr="00AD6F29">
        <w:rPr>
          <w:rFonts w:ascii="Arial" w:hAnsi="Arial" w:cs="Arial"/>
          <w:bCs/>
          <w:iCs/>
          <w:sz w:val="22"/>
          <w:szCs w:val="22"/>
        </w:rPr>
        <w:t xml:space="preserve"> or cost</w:t>
      </w:r>
      <w:r w:rsidR="00610BAB">
        <w:rPr>
          <w:rFonts w:ascii="Arial" w:hAnsi="Arial" w:cs="Arial"/>
          <w:bCs/>
          <w:iCs/>
          <w:sz w:val="22"/>
          <w:szCs w:val="22"/>
        </w:rPr>
        <w:t>-</w:t>
      </w:r>
      <w:r w:rsidR="00AD6F29" w:rsidRPr="00AD6F29">
        <w:rPr>
          <w:rFonts w:ascii="Arial" w:hAnsi="Arial" w:cs="Arial"/>
          <w:bCs/>
          <w:iCs/>
          <w:sz w:val="22"/>
          <w:szCs w:val="22"/>
        </w:rPr>
        <w:t>effectiveness</w:t>
      </w:r>
      <w:r w:rsidR="00AD6F29">
        <w:rPr>
          <w:rFonts w:ascii="Arial" w:hAnsi="Arial" w:cs="Arial"/>
          <w:bCs/>
          <w:iCs/>
          <w:sz w:val="22"/>
          <w:szCs w:val="22"/>
        </w:rPr>
        <w:t xml:space="preserve"> in the general population</w:t>
      </w:r>
      <w:r w:rsidR="00AD6F29" w:rsidRPr="00AD6F29">
        <w:rPr>
          <w:rFonts w:ascii="Arial" w:hAnsi="Arial" w:cs="Arial"/>
          <w:bCs/>
          <w:iCs/>
          <w:sz w:val="22"/>
          <w:szCs w:val="22"/>
        </w:rPr>
        <w:t xml:space="preserve">. However, </w:t>
      </w:r>
      <w:r w:rsidRPr="00AD6F29">
        <w:rPr>
          <w:rFonts w:ascii="Arial" w:hAnsi="Arial" w:cs="Arial"/>
          <w:bCs/>
          <w:iCs/>
          <w:sz w:val="22"/>
          <w:szCs w:val="22"/>
        </w:rPr>
        <w:t>we</w:t>
      </w:r>
      <w:r w:rsidRPr="00AD6F29">
        <w:rPr>
          <w:rFonts w:ascii="Arial" w:eastAsia="Georgia" w:hAnsi="Arial" w:cs="Arial"/>
          <w:sz w:val="22"/>
          <w:szCs w:val="22"/>
        </w:rPr>
        <w:t xml:space="preserve"> do not believe that simply extrapolating these data to the Veteran population is appropriate </w:t>
      </w:r>
      <w:r w:rsidR="0041382D" w:rsidRPr="00AD6F29">
        <w:rPr>
          <w:rFonts w:ascii="Arial" w:hAnsi="Arial" w:cs="Arial"/>
          <w:bCs/>
          <w:iCs/>
          <w:sz w:val="22"/>
          <w:szCs w:val="22"/>
        </w:rPr>
        <w:t xml:space="preserve">since 1) </w:t>
      </w:r>
      <w:r w:rsidR="00AD6F29" w:rsidRPr="00AD6F29">
        <w:rPr>
          <w:rFonts w:ascii="Arial" w:hAnsi="Arial" w:cs="Arial"/>
          <w:bCs/>
          <w:iCs/>
          <w:sz w:val="22"/>
          <w:szCs w:val="22"/>
        </w:rPr>
        <w:t>previous work demonstrating a lack of public health benefit focus</w:t>
      </w:r>
      <w:r w:rsidR="00E16889">
        <w:rPr>
          <w:rFonts w:ascii="Arial" w:hAnsi="Arial" w:cs="Arial"/>
          <w:bCs/>
          <w:iCs/>
          <w:sz w:val="22"/>
          <w:szCs w:val="22"/>
        </w:rPr>
        <w:t>es</w:t>
      </w:r>
      <w:r w:rsidR="00AD6F29" w:rsidRPr="00AD6F29">
        <w:rPr>
          <w:rFonts w:ascii="Arial" w:hAnsi="Arial" w:cs="Arial"/>
          <w:bCs/>
          <w:iCs/>
          <w:sz w:val="22"/>
          <w:szCs w:val="22"/>
        </w:rPr>
        <w:t xml:space="preserve"> primarily on cervical cancer and the vast majority of Veterans are male</w:t>
      </w:r>
      <w:r w:rsidR="0041382D" w:rsidRPr="00AD6F29">
        <w:rPr>
          <w:rFonts w:ascii="Arial" w:hAnsi="Arial" w:cs="Arial"/>
          <w:bCs/>
          <w:iCs/>
          <w:sz w:val="22"/>
          <w:szCs w:val="22"/>
        </w:rPr>
        <w:t>, 2) the risk of HPV</w:t>
      </w:r>
      <w:r w:rsidR="00516FED" w:rsidRPr="00AD6F29">
        <w:rPr>
          <w:rFonts w:ascii="Arial" w:hAnsi="Arial" w:cs="Arial"/>
          <w:bCs/>
          <w:iCs/>
          <w:sz w:val="22"/>
          <w:szCs w:val="22"/>
        </w:rPr>
        <w:t xml:space="preserve">+ </w:t>
      </w:r>
      <w:r w:rsidR="00C1561E">
        <w:rPr>
          <w:rFonts w:ascii="Arial" w:hAnsi="Arial" w:cs="Arial"/>
          <w:bCs/>
          <w:iCs/>
          <w:sz w:val="22"/>
          <w:szCs w:val="22"/>
        </w:rPr>
        <w:t>OPC</w:t>
      </w:r>
      <w:r w:rsidR="0041382D" w:rsidRPr="00AD6F29">
        <w:rPr>
          <w:rFonts w:ascii="Arial" w:hAnsi="Arial" w:cs="Arial"/>
          <w:bCs/>
          <w:iCs/>
          <w:sz w:val="22"/>
          <w:szCs w:val="22"/>
        </w:rPr>
        <w:t xml:space="preserve"> is increasing disproportionately among Veterans, 3) unlike cervical cancer, there is no effective screening for HPV+ </w:t>
      </w:r>
      <w:r w:rsidR="00C1561E">
        <w:rPr>
          <w:rFonts w:ascii="Arial" w:hAnsi="Arial" w:cs="Arial"/>
          <w:bCs/>
          <w:iCs/>
          <w:sz w:val="22"/>
          <w:szCs w:val="22"/>
        </w:rPr>
        <w:t>OPC</w:t>
      </w:r>
      <w:r w:rsidR="0041382D" w:rsidRPr="00AD6F29">
        <w:rPr>
          <w:rFonts w:ascii="Arial" w:hAnsi="Arial" w:cs="Arial"/>
          <w:bCs/>
          <w:iCs/>
          <w:sz w:val="22"/>
          <w:szCs w:val="22"/>
        </w:rPr>
        <w:t xml:space="preserve">, </w:t>
      </w:r>
      <w:r w:rsidR="00441171" w:rsidRPr="00AD6F29">
        <w:rPr>
          <w:rFonts w:ascii="Arial" w:hAnsi="Arial" w:cs="Arial"/>
          <w:bCs/>
          <w:iCs/>
          <w:sz w:val="22"/>
          <w:szCs w:val="22"/>
        </w:rPr>
        <w:t xml:space="preserve">and </w:t>
      </w:r>
      <w:r w:rsidR="0041382D" w:rsidRPr="00AD6F29">
        <w:rPr>
          <w:rFonts w:ascii="Arial" w:hAnsi="Arial" w:cs="Arial"/>
          <w:bCs/>
          <w:iCs/>
          <w:sz w:val="22"/>
          <w:szCs w:val="22"/>
        </w:rPr>
        <w:t>4) the onset of HPV+</w:t>
      </w:r>
      <w:r w:rsidR="00C1561E">
        <w:rPr>
          <w:rFonts w:ascii="Arial" w:hAnsi="Arial" w:cs="Arial"/>
          <w:bCs/>
          <w:iCs/>
          <w:sz w:val="22"/>
          <w:szCs w:val="22"/>
        </w:rPr>
        <w:t>OPC</w:t>
      </w:r>
      <w:r w:rsidR="0041382D" w:rsidRPr="00AD6F29">
        <w:rPr>
          <w:rFonts w:ascii="Arial" w:hAnsi="Arial" w:cs="Arial"/>
          <w:bCs/>
          <w:iCs/>
          <w:sz w:val="22"/>
          <w:szCs w:val="22"/>
        </w:rPr>
        <w:t xml:space="preserve"> occurs on average 15-20 years later than cervical cancer</w:t>
      </w:r>
      <w:r w:rsidR="006E5BD3">
        <w:rPr>
          <w:rFonts w:ascii="Arial" w:hAnsi="Arial" w:cs="Arial"/>
          <w:bCs/>
          <w:iCs/>
          <w:sz w:val="22"/>
          <w:szCs w:val="22"/>
        </w:rPr>
        <w:t xml:space="preserve">, 5) military-related exposures may increase </w:t>
      </w:r>
      <w:r w:rsidR="00E5063F">
        <w:rPr>
          <w:rFonts w:ascii="Arial" w:hAnsi="Arial" w:cs="Arial"/>
          <w:bCs/>
          <w:iCs/>
          <w:sz w:val="22"/>
          <w:szCs w:val="22"/>
        </w:rPr>
        <w:t>head and neck cancer risk (i.e. burn pits)</w:t>
      </w:r>
      <w:r w:rsidR="0041382D" w:rsidRPr="00AD6F29">
        <w:rPr>
          <w:rFonts w:ascii="Arial" w:hAnsi="Arial" w:cs="Arial"/>
          <w:bCs/>
          <w:iCs/>
          <w:sz w:val="22"/>
          <w:szCs w:val="22"/>
        </w:rPr>
        <w:t>. Thus</w:t>
      </w:r>
      <w:r w:rsidR="00A8314D" w:rsidRPr="00AD6F29">
        <w:rPr>
          <w:rFonts w:ascii="Arial" w:hAnsi="Arial" w:cs="Arial"/>
          <w:bCs/>
          <w:iCs/>
          <w:sz w:val="22"/>
          <w:szCs w:val="22"/>
        </w:rPr>
        <w:t>,</w:t>
      </w:r>
      <w:r w:rsidR="0041382D" w:rsidRPr="00AD6F29">
        <w:rPr>
          <w:rFonts w:ascii="Arial" w:hAnsi="Arial" w:cs="Arial"/>
          <w:bCs/>
          <w:iCs/>
          <w:sz w:val="22"/>
          <w:szCs w:val="22"/>
        </w:rPr>
        <w:t xml:space="preserve"> there is an urgent need to investigate the potential benefit of </w:t>
      </w:r>
      <w:r w:rsidR="005F4908" w:rsidRPr="00AD6F29">
        <w:rPr>
          <w:rFonts w:ascii="Arial" w:hAnsi="Arial" w:cs="Arial"/>
          <w:bCs/>
          <w:iCs/>
          <w:sz w:val="22"/>
          <w:szCs w:val="22"/>
        </w:rPr>
        <w:t xml:space="preserve">HPV </w:t>
      </w:r>
      <w:r w:rsidR="0041382D" w:rsidRPr="00AD6F29">
        <w:rPr>
          <w:rFonts w:ascii="Arial" w:hAnsi="Arial" w:cs="Arial"/>
          <w:bCs/>
          <w:iCs/>
          <w:sz w:val="22"/>
          <w:szCs w:val="22"/>
        </w:rPr>
        <w:t>vaccination</w:t>
      </w:r>
      <w:r w:rsidR="00334BF4">
        <w:rPr>
          <w:rFonts w:ascii="Arial" w:hAnsi="Arial" w:cs="Arial"/>
          <w:bCs/>
          <w:iCs/>
          <w:sz w:val="22"/>
          <w:szCs w:val="22"/>
        </w:rPr>
        <w:t xml:space="preserve"> among Veterans</w:t>
      </w:r>
      <w:r w:rsidR="005F4908" w:rsidRPr="00AD6F29">
        <w:rPr>
          <w:rFonts w:ascii="Arial" w:hAnsi="Arial" w:cs="Arial"/>
          <w:bCs/>
          <w:iCs/>
          <w:sz w:val="22"/>
          <w:szCs w:val="22"/>
        </w:rPr>
        <w:t xml:space="preserve"> up to age 45 that accounts for the unique characteristics of </w:t>
      </w:r>
      <w:r w:rsidR="00AD6F29" w:rsidRPr="00AD6F29">
        <w:rPr>
          <w:rFonts w:ascii="Arial" w:hAnsi="Arial" w:cs="Arial"/>
          <w:bCs/>
          <w:iCs/>
          <w:sz w:val="22"/>
          <w:szCs w:val="22"/>
        </w:rPr>
        <w:t>the VHA</w:t>
      </w:r>
      <w:r w:rsidR="00C1561E">
        <w:rPr>
          <w:rFonts w:ascii="Arial" w:hAnsi="Arial" w:cs="Arial"/>
          <w:bCs/>
          <w:iCs/>
          <w:sz w:val="22"/>
          <w:szCs w:val="22"/>
        </w:rPr>
        <w:t xml:space="preserve"> population</w:t>
      </w:r>
      <w:r w:rsidR="005F4908" w:rsidRPr="00AD6F29">
        <w:rPr>
          <w:rFonts w:ascii="Arial" w:hAnsi="Arial" w:cs="Arial"/>
          <w:bCs/>
          <w:iCs/>
          <w:sz w:val="22"/>
          <w:szCs w:val="22"/>
        </w:rPr>
        <w:t>.</w:t>
      </w:r>
      <w:r w:rsidR="00C1561E">
        <w:rPr>
          <w:rFonts w:ascii="Arial" w:hAnsi="Arial" w:cs="Arial"/>
          <w:bCs/>
          <w:iCs/>
          <w:sz w:val="22"/>
          <w:szCs w:val="22"/>
        </w:rPr>
        <w:t xml:space="preserve"> </w:t>
      </w:r>
      <w:r w:rsidR="00B038AE" w:rsidRPr="00AD6F29">
        <w:rPr>
          <w:rFonts w:ascii="Arial" w:hAnsi="Arial" w:cs="Arial"/>
          <w:bCs/>
          <w:iCs/>
          <w:sz w:val="22"/>
          <w:szCs w:val="22"/>
        </w:rPr>
        <w:t>Th</w:t>
      </w:r>
      <w:r w:rsidR="00C1561E">
        <w:rPr>
          <w:rFonts w:ascii="Arial" w:hAnsi="Arial" w:cs="Arial"/>
          <w:bCs/>
          <w:iCs/>
          <w:sz w:val="22"/>
          <w:szCs w:val="22"/>
        </w:rPr>
        <w:t>e</w:t>
      </w:r>
      <w:r w:rsidR="00B038AE" w:rsidRPr="00AD6F29">
        <w:rPr>
          <w:rFonts w:ascii="Arial" w:hAnsi="Arial" w:cs="Arial"/>
          <w:bCs/>
          <w:iCs/>
          <w:sz w:val="22"/>
          <w:szCs w:val="22"/>
        </w:rPr>
        <w:t xml:space="preserve"> </w:t>
      </w:r>
      <w:r w:rsidR="00AD6F29" w:rsidRPr="00AD6F29">
        <w:rPr>
          <w:rFonts w:ascii="Arial" w:hAnsi="Arial" w:cs="Arial"/>
          <w:bCs/>
          <w:iCs/>
          <w:sz w:val="22"/>
          <w:szCs w:val="22"/>
        </w:rPr>
        <w:t xml:space="preserve">purpose of this study is to </w:t>
      </w:r>
      <w:r w:rsidR="00610BAB">
        <w:rPr>
          <w:rFonts w:ascii="Arial" w:hAnsi="Arial" w:cs="Arial"/>
          <w:bCs/>
          <w:iCs/>
          <w:sz w:val="22"/>
          <w:szCs w:val="22"/>
        </w:rPr>
        <w:t>assess</w:t>
      </w:r>
      <w:r w:rsidR="00B038AE" w:rsidRPr="00AD6F29">
        <w:rPr>
          <w:rFonts w:ascii="Arial" w:hAnsi="Arial" w:cs="Arial"/>
          <w:bCs/>
          <w:iCs/>
          <w:sz w:val="22"/>
          <w:szCs w:val="22"/>
        </w:rPr>
        <w:t xml:space="preserve"> the cost</w:t>
      </w:r>
      <w:r w:rsidR="00AD6F29" w:rsidRPr="00AD6F29">
        <w:rPr>
          <w:rFonts w:ascii="Arial" w:hAnsi="Arial" w:cs="Arial"/>
          <w:bCs/>
          <w:iCs/>
          <w:sz w:val="22"/>
          <w:szCs w:val="22"/>
        </w:rPr>
        <w:t>-effectiveness</w:t>
      </w:r>
      <w:r w:rsidR="00B038AE" w:rsidRPr="00AD6F29">
        <w:rPr>
          <w:rFonts w:ascii="Arial" w:hAnsi="Arial" w:cs="Arial"/>
          <w:bCs/>
          <w:iCs/>
          <w:sz w:val="22"/>
          <w:szCs w:val="22"/>
        </w:rPr>
        <w:t xml:space="preserve"> and </w:t>
      </w:r>
      <w:r w:rsidR="00AD6F29" w:rsidRPr="00AD6F29">
        <w:rPr>
          <w:rFonts w:ascii="Arial" w:hAnsi="Arial" w:cs="Arial"/>
          <w:bCs/>
          <w:iCs/>
          <w:sz w:val="22"/>
          <w:szCs w:val="22"/>
        </w:rPr>
        <w:t xml:space="preserve">potential public health </w:t>
      </w:r>
      <w:r w:rsidR="00B038AE" w:rsidRPr="00AD6F29">
        <w:rPr>
          <w:rFonts w:ascii="Arial" w:hAnsi="Arial" w:cs="Arial"/>
          <w:bCs/>
          <w:iCs/>
          <w:sz w:val="22"/>
          <w:szCs w:val="22"/>
        </w:rPr>
        <w:t xml:space="preserve">benefit of </w:t>
      </w:r>
      <w:r w:rsidR="00B93FDF">
        <w:rPr>
          <w:rFonts w:ascii="Arial" w:hAnsi="Arial" w:cs="Arial"/>
          <w:bCs/>
          <w:iCs/>
          <w:sz w:val="22"/>
          <w:szCs w:val="22"/>
        </w:rPr>
        <w:t xml:space="preserve">universal </w:t>
      </w:r>
      <w:r w:rsidR="00B038AE" w:rsidRPr="00AD6F29">
        <w:rPr>
          <w:rFonts w:ascii="Arial" w:hAnsi="Arial" w:cs="Arial"/>
          <w:bCs/>
          <w:iCs/>
          <w:sz w:val="22"/>
          <w:szCs w:val="22"/>
        </w:rPr>
        <w:t>HPV vaccination</w:t>
      </w:r>
      <w:r w:rsidR="00537B71">
        <w:rPr>
          <w:rFonts w:ascii="Arial" w:hAnsi="Arial" w:cs="Arial"/>
          <w:bCs/>
          <w:iCs/>
          <w:sz w:val="22"/>
          <w:szCs w:val="22"/>
        </w:rPr>
        <w:t xml:space="preserve"> in Veterans</w:t>
      </w:r>
      <w:r w:rsidR="00B93FDF">
        <w:rPr>
          <w:rFonts w:ascii="Arial" w:hAnsi="Arial" w:cs="Arial"/>
          <w:bCs/>
          <w:iCs/>
          <w:sz w:val="22"/>
          <w:szCs w:val="22"/>
        </w:rPr>
        <w:t xml:space="preserve"> up to age </w:t>
      </w:r>
      <w:r w:rsidR="00537B71">
        <w:rPr>
          <w:rFonts w:ascii="Arial" w:hAnsi="Arial" w:cs="Arial"/>
          <w:bCs/>
          <w:iCs/>
          <w:sz w:val="22"/>
          <w:szCs w:val="22"/>
        </w:rPr>
        <w:t>45</w:t>
      </w:r>
      <w:r w:rsidR="00A8314D" w:rsidRPr="00AD6F29">
        <w:rPr>
          <w:rFonts w:ascii="Arial" w:hAnsi="Arial" w:cs="Arial"/>
          <w:bCs/>
          <w:iCs/>
          <w:sz w:val="22"/>
          <w:szCs w:val="22"/>
        </w:rPr>
        <w:t xml:space="preserve">, as well as the first qualitative assessment of Veteran attitudes and perceptions towards HPV vaccination. </w:t>
      </w:r>
      <w:r w:rsidRPr="00AD6F29">
        <w:rPr>
          <w:rFonts w:ascii="Arial" w:eastAsia="Georgia" w:hAnsi="Arial" w:cs="Arial"/>
          <w:sz w:val="22"/>
          <w:szCs w:val="22"/>
        </w:rPr>
        <w:t xml:space="preserve">Completion of the aims detailed below should generate meaningful </w:t>
      </w:r>
      <w:r w:rsidR="00304E55">
        <w:rPr>
          <w:rFonts w:ascii="Arial" w:eastAsia="Georgia" w:hAnsi="Arial" w:cs="Arial"/>
          <w:sz w:val="22"/>
          <w:szCs w:val="22"/>
        </w:rPr>
        <w:t>data on the</w:t>
      </w:r>
      <w:r w:rsidRPr="00AD6F29">
        <w:rPr>
          <w:rFonts w:ascii="Arial" w:eastAsia="Georgia" w:hAnsi="Arial" w:cs="Arial"/>
          <w:sz w:val="22"/>
          <w:szCs w:val="22"/>
        </w:rPr>
        <w:t xml:space="preserve"> current state of HPV vaccination within the </w:t>
      </w:r>
      <w:r w:rsidR="00451449" w:rsidRPr="00AD6F29">
        <w:rPr>
          <w:rFonts w:ascii="Arial" w:eastAsia="Georgia" w:hAnsi="Arial" w:cs="Arial"/>
          <w:sz w:val="22"/>
          <w:szCs w:val="22"/>
        </w:rPr>
        <w:t>VHA and</w:t>
      </w:r>
      <w:r w:rsidRPr="00AD6F29">
        <w:rPr>
          <w:rFonts w:ascii="Arial" w:eastAsia="Georgia" w:hAnsi="Arial" w:cs="Arial"/>
          <w:sz w:val="22"/>
          <w:szCs w:val="22"/>
        </w:rPr>
        <w:t xml:space="preserve"> could help define future policy recommendations t</w:t>
      </w:r>
      <w:r w:rsidR="00186D2B">
        <w:rPr>
          <w:rFonts w:ascii="Arial" w:eastAsia="Georgia" w:hAnsi="Arial" w:cs="Arial"/>
          <w:sz w:val="22"/>
          <w:szCs w:val="22"/>
        </w:rPr>
        <w:t>hat</w:t>
      </w:r>
      <w:r w:rsidRPr="00AD6F29">
        <w:rPr>
          <w:rFonts w:ascii="Arial" w:eastAsia="Georgia" w:hAnsi="Arial" w:cs="Arial"/>
          <w:sz w:val="22"/>
          <w:szCs w:val="22"/>
        </w:rPr>
        <w:t xml:space="preserve"> </w:t>
      </w:r>
      <w:r w:rsidR="00186D2B">
        <w:rPr>
          <w:rFonts w:ascii="Arial" w:eastAsia="Georgia" w:hAnsi="Arial" w:cs="Arial"/>
          <w:sz w:val="22"/>
          <w:szCs w:val="22"/>
        </w:rPr>
        <w:t>save Veteran lives and reduce the financial burden of</w:t>
      </w:r>
      <w:r w:rsidRPr="00AD6F29">
        <w:rPr>
          <w:rFonts w:ascii="Arial" w:eastAsia="Georgia" w:hAnsi="Arial" w:cs="Arial"/>
          <w:sz w:val="22"/>
          <w:szCs w:val="22"/>
        </w:rPr>
        <w:t xml:space="preserve"> </w:t>
      </w:r>
      <w:r w:rsidR="00BF22B1">
        <w:rPr>
          <w:rFonts w:ascii="Arial" w:eastAsia="Georgia" w:hAnsi="Arial" w:cs="Arial"/>
          <w:sz w:val="22"/>
          <w:szCs w:val="22"/>
        </w:rPr>
        <w:t xml:space="preserve">this </w:t>
      </w:r>
      <w:r w:rsidRPr="00AD6F29">
        <w:rPr>
          <w:rFonts w:ascii="Arial" w:eastAsia="Georgia" w:hAnsi="Arial" w:cs="Arial"/>
          <w:sz w:val="22"/>
          <w:szCs w:val="22"/>
        </w:rPr>
        <w:t xml:space="preserve">deadly disease.   The </w:t>
      </w:r>
      <w:r w:rsidR="00304E55">
        <w:rPr>
          <w:rFonts w:ascii="Arial" w:eastAsia="Georgia" w:hAnsi="Arial" w:cs="Arial"/>
          <w:sz w:val="22"/>
          <w:szCs w:val="22"/>
        </w:rPr>
        <w:t>s</w:t>
      </w:r>
      <w:r w:rsidRPr="00AD6F29">
        <w:rPr>
          <w:rFonts w:ascii="Arial" w:eastAsia="Georgia" w:hAnsi="Arial" w:cs="Arial"/>
          <w:sz w:val="22"/>
          <w:szCs w:val="22"/>
        </w:rPr>
        <w:t xml:space="preserve">pecific </w:t>
      </w:r>
      <w:r w:rsidR="00304E55">
        <w:rPr>
          <w:rFonts w:ascii="Arial" w:eastAsia="Georgia" w:hAnsi="Arial" w:cs="Arial"/>
          <w:sz w:val="22"/>
          <w:szCs w:val="22"/>
        </w:rPr>
        <w:t>a</w:t>
      </w:r>
      <w:r w:rsidRPr="00AD6F29">
        <w:rPr>
          <w:rFonts w:ascii="Arial" w:eastAsia="Georgia" w:hAnsi="Arial" w:cs="Arial"/>
          <w:sz w:val="22"/>
          <w:szCs w:val="22"/>
        </w:rPr>
        <w:t>ims of this proposal are</w:t>
      </w:r>
      <w:r w:rsidR="00304E55">
        <w:rPr>
          <w:rFonts w:ascii="Arial" w:eastAsia="Georgia" w:hAnsi="Arial" w:cs="Arial"/>
          <w:sz w:val="22"/>
          <w:szCs w:val="22"/>
        </w:rPr>
        <w:t xml:space="preserve"> to</w:t>
      </w:r>
      <w:r w:rsidRPr="00AD6F29">
        <w:rPr>
          <w:rFonts w:ascii="Arial" w:eastAsia="Georgia" w:hAnsi="Arial" w:cs="Arial"/>
          <w:sz w:val="22"/>
          <w:szCs w:val="22"/>
        </w:rPr>
        <w:t>:</w:t>
      </w:r>
    </w:p>
    <w:p w14:paraId="6AF3E908" w14:textId="2A3FC514" w:rsidR="00A8314D" w:rsidRPr="008A32D3" w:rsidRDefault="00A8314D" w:rsidP="00A8314D">
      <w:pPr>
        <w:pStyle w:val="NoSpacing"/>
        <w:rPr>
          <w:rFonts w:ascii="Arial" w:hAnsi="Arial" w:cs="Arial"/>
          <w:bCs/>
          <w:iCs/>
          <w:sz w:val="22"/>
          <w:szCs w:val="22"/>
        </w:rPr>
      </w:pPr>
    </w:p>
    <w:p w14:paraId="69C3CD26" w14:textId="6A18B77F" w:rsidR="00202761" w:rsidRPr="00202761" w:rsidRDefault="00202761" w:rsidP="00202761">
      <w:pPr>
        <w:pStyle w:val="NoSpacing"/>
        <w:rPr>
          <w:rFonts w:ascii="Arial" w:hAnsi="Arial" w:cs="Arial"/>
          <w:bCs/>
          <w:iCs/>
          <w:sz w:val="22"/>
          <w:szCs w:val="22"/>
        </w:rPr>
      </w:pPr>
      <w:r w:rsidRPr="00202761">
        <w:rPr>
          <w:rFonts w:ascii="Arial" w:hAnsi="Arial" w:cs="Arial"/>
          <w:b/>
          <w:iCs/>
          <w:sz w:val="22"/>
          <w:szCs w:val="22"/>
        </w:rPr>
        <w:t xml:space="preserve">Aim </w:t>
      </w:r>
      <w:r w:rsidR="00B44BE4">
        <w:rPr>
          <w:rFonts w:ascii="Arial" w:hAnsi="Arial" w:cs="Arial"/>
          <w:b/>
          <w:iCs/>
          <w:sz w:val="22"/>
          <w:szCs w:val="22"/>
        </w:rPr>
        <w:t>1</w:t>
      </w:r>
      <w:r w:rsidRPr="00202761">
        <w:rPr>
          <w:rFonts w:ascii="Arial" w:hAnsi="Arial" w:cs="Arial"/>
          <w:b/>
          <w:iCs/>
          <w:sz w:val="22"/>
          <w:szCs w:val="22"/>
        </w:rPr>
        <w:t xml:space="preserve">. </w:t>
      </w:r>
      <w:r w:rsidR="000949FD">
        <w:rPr>
          <w:rFonts w:ascii="Arial" w:hAnsi="Arial" w:cs="Arial"/>
          <w:b/>
          <w:iCs/>
          <w:sz w:val="22"/>
          <w:szCs w:val="22"/>
        </w:rPr>
        <w:t xml:space="preserve">Determine </w:t>
      </w:r>
      <w:r w:rsidRPr="00202761">
        <w:rPr>
          <w:rFonts w:ascii="Arial" w:hAnsi="Arial" w:cs="Arial"/>
          <w:b/>
          <w:iCs/>
          <w:sz w:val="22"/>
          <w:szCs w:val="22"/>
        </w:rPr>
        <w:t>the overall prevalence of HPV vaccinat</w:t>
      </w:r>
      <w:r w:rsidR="000949FD">
        <w:rPr>
          <w:rFonts w:ascii="Arial" w:hAnsi="Arial" w:cs="Arial"/>
          <w:b/>
          <w:iCs/>
          <w:sz w:val="22"/>
          <w:szCs w:val="22"/>
        </w:rPr>
        <w:t>ed Veterans age</w:t>
      </w:r>
      <w:r w:rsidR="00AE25D4">
        <w:rPr>
          <w:rFonts w:ascii="Arial" w:hAnsi="Arial" w:cs="Arial"/>
          <w:b/>
          <w:iCs/>
          <w:sz w:val="22"/>
          <w:szCs w:val="22"/>
        </w:rPr>
        <w:t>d</w:t>
      </w:r>
      <w:r w:rsidR="000949FD">
        <w:rPr>
          <w:rFonts w:ascii="Arial" w:hAnsi="Arial" w:cs="Arial"/>
          <w:b/>
          <w:iCs/>
          <w:sz w:val="22"/>
          <w:szCs w:val="22"/>
        </w:rPr>
        <w:t xml:space="preserve"> 26-45</w:t>
      </w:r>
      <w:r w:rsidR="0089768F">
        <w:rPr>
          <w:rFonts w:ascii="Arial" w:hAnsi="Arial" w:cs="Arial"/>
          <w:b/>
          <w:iCs/>
          <w:sz w:val="22"/>
          <w:szCs w:val="22"/>
        </w:rPr>
        <w:t xml:space="preserve"> </w:t>
      </w:r>
      <w:r w:rsidR="00645DAF">
        <w:rPr>
          <w:rFonts w:ascii="Arial" w:hAnsi="Arial" w:cs="Arial"/>
          <w:b/>
          <w:iCs/>
          <w:sz w:val="22"/>
          <w:szCs w:val="22"/>
        </w:rPr>
        <w:t>and measure</w:t>
      </w:r>
      <w:r w:rsidR="0089768F">
        <w:rPr>
          <w:rFonts w:ascii="Arial" w:hAnsi="Arial" w:cs="Arial"/>
          <w:b/>
          <w:iCs/>
          <w:sz w:val="22"/>
          <w:szCs w:val="22"/>
        </w:rPr>
        <w:t xml:space="preserve"> current </w:t>
      </w:r>
      <w:r w:rsidR="00645DAF">
        <w:rPr>
          <w:rFonts w:ascii="Arial" w:hAnsi="Arial" w:cs="Arial"/>
          <w:b/>
          <w:iCs/>
          <w:sz w:val="22"/>
          <w:szCs w:val="22"/>
        </w:rPr>
        <w:t>trends in</w:t>
      </w:r>
      <w:r w:rsidR="0089768F">
        <w:rPr>
          <w:rFonts w:ascii="Arial" w:hAnsi="Arial" w:cs="Arial"/>
          <w:b/>
          <w:iCs/>
          <w:sz w:val="22"/>
          <w:szCs w:val="22"/>
        </w:rPr>
        <w:t xml:space="preserve"> </w:t>
      </w:r>
      <w:r w:rsidR="00645DAF">
        <w:rPr>
          <w:rFonts w:ascii="Arial" w:hAnsi="Arial" w:cs="Arial"/>
          <w:b/>
          <w:iCs/>
          <w:sz w:val="22"/>
          <w:szCs w:val="22"/>
        </w:rPr>
        <w:t xml:space="preserve">HPV </w:t>
      </w:r>
      <w:r w:rsidR="0089768F">
        <w:rPr>
          <w:rFonts w:ascii="Arial" w:hAnsi="Arial" w:cs="Arial"/>
          <w:b/>
          <w:iCs/>
          <w:sz w:val="22"/>
          <w:szCs w:val="22"/>
        </w:rPr>
        <w:t xml:space="preserve">vaccine administration </w:t>
      </w:r>
      <w:r w:rsidR="00D61352">
        <w:rPr>
          <w:rFonts w:ascii="Arial" w:hAnsi="Arial" w:cs="Arial"/>
          <w:b/>
          <w:iCs/>
          <w:sz w:val="22"/>
          <w:szCs w:val="22"/>
        </w:rPr>
        <w:t>by</w:t>
      </w:r>
      <w:r w:rsidR="0089768F">
        <w:rPr>
          <w:rFonts w:ascii="Arial" w:hAnsi="Arial" w:cs="Arial"/>
          <w:b/>
          <w:iCs/>
          <w:sz w:val="22"/>
          <w:szCs w:val="22"/>
        </w:rPr>
        <w:t xml:space="preserve"> the VHA</w:t>
      </w:r>
      <w:r w:rsidR="00D61352">
        <w:rPr>
          <w:rFonts w:ascii="Arial" w:hAnsi="Arial" w:cs="Arial"/>
          <w:b/>
          <w:iCs/>
          <w:sz w:val="22"/>
          <w:szCs w:val="22"/>
        </w:rPr>
        <w:t xml:space="preserve"> in this age group</w:t>
      </w:r>
      <w:r w:rsidRPr="00202761">
        <w:rPr>
          <w:rFonts w:ascii="Arial" w:hAnsi="Arial" w:cs="Arial"/>
          <w:b/>
          <w:iCs/>
          <w:sz w:val="22"/>
          <w:szCs w:val="22"/>
        </w:rPr>
        <w:t xml:space="preserve">: </w:t>
      </w:r>
      <w:r w:rsidRPr="00202761">
        <w:rPr>
          <w:rFonts w:ascii="Arial" w:hAnsi="Arial" w:cs="Arial"/>
          <w:iCs/>
          <w:sz w:val="22"/>
          <w:szCs w:val="22"/>
        </w:rPr>
        <w:t>Using data from the VHA Corporate Data Warehouse (CDW), we will estimate the prevalence of HPV vaccination in Veterans age 26-45 and examine vaccination rates by race/ethnicity, socioeconomic status</w:t>
      </w:r>
      <w:r w:rsidR="00294C29">
        <w:rPr>
          <w:rFonts w:ascii="Arial" w:hAnsi="Arial" w:cs="Arial"/>
          <w:iCs/>
          <w:sz w:val="22"/>
          <w:szCs w:val="22"/>
        </w:rPr>
        <w:t xml:space="preserve">, </w:t>
      </w:r>
      <w:r w:rsidRPr="00202761">
        <w:rPr>
          <w:rFonts w:ascii="Arial" w:hAnsi="Arial" w:cs="Arial"/>
          <w:iCs/>
          <w:sz w:val="22"/>
          <w:szCs w:val="22"/>
        </w:rPr>
        <w:t xml:space="preserve">rurality based on </w:t>
      </w:r>
      <w:r w:rsidRPr="00202761">
        <w:rPr>
          <w:rFonts w:ascii="Arial" w:hAnsi="Arial" w:cs="Arial"/>
          <w:iCs/>
          <w:noProof/>
          <w:sz w:val="22"/>
          <w:szCs w:val="22"/>
        </w:rPr>
        <w:t>Rural-Urban Commuting Area Codes (RUCAs), and geographical location based on</w:t>
      </w:r>
      <w:r w:rsidRPr="00202761">
        <w:rPr>
          <w:rFonts w:ascii="Arial" w:hAnsi="Arial" w:cs="Arial"/>
          <w:iCs/>
          <w:sz w:val="22"/>
          <w:szCs w:val="22"/>
        </w:rPr>
        <w:t xml:space="preserve"> Veteran Integrated Service Network (VISN)</w:t>
      </w:r>
      <w:r w:rsidR="002A6875">
        <w:rPr>
          <w:rFonts w:ascii="Arial" w:hAnsi="Arial" w:cs="Arial"/>
          <w:iCs/>
          <w:sz w:val="22"/>
          <w:szCs w:val="22"/>
        </w:rPr>
        <w:t xml:space="preserve">. </w:t>
      </w:r>
      <w:r w:rsidR="00B44BE4">
        <w:rPr>
          <w:rFonts w:ascii="Arial" w:hAnsi="Arial" w:cs="Arial"/>
          <w:iCs/>
          <w:sz w:val="22"/>
          <w:szCs w:val="22"/>
        </w:rPr>
        <w:t>All</w:t>
      </w:r>
      <w:r w:rsidRPr="00202761">
        <w:rPr>
          <w:rFonts w:ascii="Arial" w:hAnsi="Arial" w:cs="Arial"/>
          <w:iCs/>
          <w:sz w:val="22"/>
          <w:szCs w:val="22"/>
        </w:rPr>
        <w:t xml:space="preserve"> Veterans with at least one primary care visit from 2018 to 202</w:t>
      </w:r>
      <w:r w:rsidR="006726A1">
        <w:rPr>
          <w:rFonts w:ascii="Arial" w:hAnsi="Arial" w:cs="Arial"/>
          <w:iCs/>
          <w:sz w:val="22"/>
          <w:szCs w:val="22"/>
        </w:rPr>
        <w:t>3</w:t>
      </w:r>
      <w:r w:rsidR="00B44BE4">
        <w:rPr>
          <w:rFonts w:ascii="Arial" w:hAnsi="Arial" w:cs="Arial"/>
          <w:iCs/>
          <w:sz w:val="22"/>
          <w:szCs w:val="22"/>
        </w:rPr>
        <w:t xml:space="preserve"> will be included in this analysis</w:t>
      </w:r>
      <w:r w:rsidRPr="00202761">
        <w:rPr>
          <w:rFonts w:ascii="Arial" w:hAnsi="Arial" w:cs="Arial"/>
          <w:iCs/>
          <w:sz w:val="22"/>
          <w:szCs w:val="22"/>
        </w:rPr>
        <w:t xml:space="preserve">. </w:t>
      </w:r>
      <w:r w:rsidR="006726A1">
        <w:rPr>
          <w:rFonts w:ascii="Arial" w:hAnsi="Arial" w:cs="Arial"/>
          <w:iCs/>
          <w:sz w:val="22"/>
          <w:szCs w:val="22"/>
        </w:rPr>
        <w:t>We</w:t>
      </w:r>
      <w:r w:rsidR="00AE25D4">
        <w:rPr>
          <w:rFonts w:ascii="Arial" w:hAnsi="Arial" w:cs="Arial"/>
          <w:iCs/>
          <w:sz w:val="22"/>
          <w:szCs w:val="22"/>
        </w:rPr>
        <w:t xml:space="preserve"> will </w:t>
      </w:r>
      <w:r w:rsidR="006726A1">
        <w:rPr>
          <w:rFonts w:ascii="Arial" w:hAnsi="Arial" w:cs="Arial"/>
          <w:iCs/>
          <w:sz w:val="22"/>
          <w:szCs w:val="22"/>
        </w:rPr>
        <w:t xml:space="preserve">also </w:t>
      </w:r>
      <w:r w:rsidR="00AE25D4">
        <w:rPr>
          <w:rFonts w:ascii="Arial" w:hAnsi="Arial" w:cs="Arial"/>
          <w:iCs/>
          <w:sz w:val="22"/>
          <w:szCs w:val="22"/>
        </w:rPr>
        <w:t xml:space="preserve">measure trends in HPV vaccine administration </w:t>
      </w:r>
      <w:r w:rsidR="004426F0">
        <w:rPr>
          <w:rFonts w:ascii="Arial" w:hAnsi="Arial" w:cs="Arial"/>
          <w:iCs/>
          <w:sz w:val="22"/>
          <w:szCs w:val="22"/>
        </w:rPr>
        <w:t>by</w:t>
      </w:r>
      <w:r w:rsidR="00AE25D4">
        <w:rPr>
          <w:rFonts w:ascii="Arial" w:hAnsi="Arial" w:cs="Arial"/>
          <w:iCs/>
          <w:sz w:val="22"/>
          <w:szCs w:val="22"/>
        </w:rPr>
        <w:t xml:space="preserve"> the VHA</w:t>
      </w:r>
      <w:r w:rsidR="006726A1">
        <w:rPr>
          <w:rFonts w:ascii="Arial" w:hAnsi="Arial" w:cs="Arial"/>
          <w:iCs/>
          <w:sz w:val="22"/>
          <w:szCs w:val="22"/>
        </w:rPr>
        <w:t xml:space="preserve"> since the ACIP recommendations were instituted in 2018.</w:t>
      </w:r>
      <w:r w:rsidR="00AE25D4">
        <w:rPr>
          <w:rFonts w:ascii="Arial" w:hAnsi="Arial" w:cs="Arial"/>
          <w:iCs/>
          <w:sz w:val="22"/>
          <w:szCs w:val="22"/>
        </w:rPr>
        <w:t xml:space="preserve"> </w:t>
      </w:r>
      <w:r w:rsidR="004426F0">
        <w:rPr>
          <w:rFonts w:ascii="Arial" w:hAnsi="Arial" w:cs="Arial"/>
          <w:iCs/>
          <w:sz w:val="22"/>
          <w:szCs w:val="22"/>
        </w:rPr>
        <w:t xml:space="preserve">We hypothesize that HPV vaccination rates in this age group are increasing through shared decision-making.  </w:t>
      </w:r>
    </w:p>
    <w:p w14:paraId="297ADED8" w14:textId="77777777" w:rsidR="00202761" w:rsidRDefault="00202761" w:rsidP="008F1202">
      <w:pPr>
        <w:pStyle w:val="NoSpacing"/>
        <w:rPr>
          <w:rFonts w:ascii="Arial" w:hAnsi="Arial" w:cs="Arial"/>
          <w:b/>
          <w:iCs/>
          <w:sz w:val="22"/>
          <w:szCs w:val="22"/>
        </w:rPr>
      </w:pPr>
    </w:p>
    <w:p w14:paraId="30404D18" w14:textId="295B91AB" w:rsidR="008C0898" w:rsidRDefault="008F1202" w:rsidP="008F1202">
      <w:pPr>
        <w:pStyle w:val="NoSpacing"/>
        <w:rPr>
          <w:rFonts w:ascii="Arial" w:hAnsi="Arial" w:cs="Arial"/>
          <w:bCs/>
          <w:iCs/>
          <w:sz w:val="22"/>
          <w:szCs w:val="22"/>
        </w:rPr>
      </w:pPr>
      <w:r w:rsidRPr="00202761">
        <w:rPr>
          <w:rFonts w:ascii="Arial" w:hAnsi="Arial" w:cs="Arial"/>
          <w:b/>
          <w:iCs/>
          <w:sz w:val="22"/>
          <w:szCs w:val="22"/>
        </w:rPr>
        <w:t xml:space="preserve">Aim </w:t>
      </w:r>
      <w:r w:rsidR="00B44BE4">
        <w:rPr>
          <w:rFonts w:ascii="Arial" w:hAnsi="Arial" w:cs="Arial"/>
          <w:b/>
          <w:iCs/>
          <w:sz w:val="22"/>
          <w:szCs w:val="22"/>
        </w:rPr>
        <w:t>2</w:t>
      </w:r>
      <w:r w:rsidRPr="00202761">
        <w:rPr>
          <w:rFonts w:ascii="Arial" w:hAnsi="Arial" w:cs="Arial"/>
          <w:b/>
          <w:iCs/>
          <w:sz w:val="22"/>
          <w:szCs w:val="22"/>
        </w:rPr>
        <w:t xml:space="preserve">: </w:t>
      </w:r>
      <w:r w:rsidR="00154529">
        <w:rPr>
          <w:rFonts w:ascii="Arial" w:hAnsi="Arial" w:cs="Arial"/>
          <w:b/>
          <w:iCs/>
          <w:sz w:val="22"/>
          <w:szCs w:val="22"/>
        </w:rPr>
        <w:t>Model</w:t>
      </w:r>
      <w:r w:rsidRPr="00202761">
        <w:rPr>
          <w:rFonts w:ascii="Arial" w:hAnsi="Arial" w:cs="Arial"/>
          <w:b/>
          <w:iCs/>
          <w:sz w:val="22"/>
          <w:szCs w:val="22"/>
        </w:rPr>
        <w:t xml:space="preserve"> the </w:t>
      </w:r>
      <w:r w:rsidR="00925F9F">
        <w:rPr>
          <w:rFonts w:ascii="Arial" w:hAnsi="Arial" w:cs="Arial"/>
          <w:b/>
          <w:iCs/>
          <w:sz w:val="22"/>
          <w:szCs w:val="22"/>
        </w:rPr>
        <w:t xml:space="preserve">potential </w:t>
      </w:r>
      <w:r w:rsidR="007B524B">
        <w:rPr>
          <w:rFonts w:ascii="Arial" w:hAnsi="Arial" w:cs="Arial"/>
          <w:b/>
          <w:iCs/>
          <w:sz w:val="22"/>
          <w:szCs w:val="22"/>
        </w:rPr>
        <w:t xml:space="preserve">public health benefit </w:t>
      </w:r>
      <w:r w:rsidR="008C0898">
        <w:rPr>
          <w:rFonts w:ascii="Arial" w:hAnsi="Arial" w:cs="Arial"/>
          <w:b/>
          <w:iCs/>
          <w:sz w:val="22"/>
          <w:szCs w:val="22"/>
        </w:rPr>
        <w:t>and cost-effectiveness of extending</w:t>
      </w:r>
      <w:r w:rsidR="00C51D02">
        <w:rPr>
          <w:rFonts w:ascii="Arial" w:hAnsi="Arial" w:cs="Arial"/>
          <w:b/>
          <w:iCs/>
          <w:sz w:val="22"/>
          <w:szCs w:val="22"/>
        </w:rPr>
        <w:t xml:space="preserve"> the age</w:t>
      </w:r>
      <w:r w:rsidR="008C0898">
        <w:rPr>
          <w:rFonts w:ascii="Arial" w:hAnsi="Arial" w:cs="Arial"/>
          <w:b/>
          <w:iCs/>
          <w:sz w:val="22"/>
          <w:szCs w:val="22"/>
        </w:rPr>
        <w:t xml:space="preserve"> </w:t>
      </w:r>
      <w:r w:rsidR="00466F6C">
        <w:rPr>
          <w:rFonts w:ascii="Arial" w:hAnsi="Arial" w:cs="Arial"/>
          <w:b/>
          <w:iCs/>
          <w:sz w:val="22"/>
          <w:szCs w:val="22"/>
        </w:rPr>
        <w:t xml:space="preserve">of </w:t>
      </w:r>
      <w:r w:rsidR="004740FE">
        <w:rPr>
          <w:rFonts w:ascii="Arial" w:hAnsi="Arial" w:cs="Arial"/>
          <w:b/>
          <w:iCs/>
          <w:sz w:val="22"/>
          <w:szCs w:val="22"/>
        </w:rPr>
        <w:t xml:space="preserve">universal </w:t>
      </w:r>
      <w:r w:rsidR="008C0898">
        <w:rPr>
          <w:rFonts w:ascii="Arial" w:hAnsi="Arial" w:cs="Arial"/>
          <w:b/>
          <w:iCs/>
          <w:sz w:val="22"/>
          <w:szCs w:val="22"/>
        </w:rPr>
        <w:t xml:space="preserve">HPV vaccination </w:t>
      </w:r>
      <w:r w:rsidR="00C51D02">
        <w:rPr>
          <w:rFonts w:ascii="Arial" w:hAnsi="Arial" w:cs="Arial"/>
          <w:b/>
          <w:iCs/>
          <w:sz w:val="22"/>
          <w:szCs w:val="22"/>
        </w:rPr>
        <w:t>eligibility</w:t>
      </w:r>
      <w:r w:rsidR="008C0898">
        <w:rPr>
          <w:rFonts w:ascii="Arial" w:hAnsi="Arial" w:cs="Arial"/>
          <w:b/>
          <w:iCs/>
          <w:sz w:val="22"/>
          <w:szCs w:val="22"/>
        </w:rPr>
        <w:t xml:space="preserve"> in the VHA population. </w:t>
      </w:r>
      <w:r w:rsidR="00986675">
        <w:rPr>
          <w:rFonts w:ascii="Arial" w:hAnsi="Arial" w:cs="Arial"/>
          <w:bCs/>
          <w:iCs/>
          <w:sz w:val="22"/>
          <w:szCs w:val="22"/>
        </w:rPr>
        <w:t xml:space="preserve">While there is controversy regarding </w:t>
      </w:r>
      <w:r w:rsidR="005F4908">
        <w:rPr>
          <w:rFonts w:ascii="Arial" w:hAnsi="Arial" w:cs="Arial"/>
          <w:bCs/>
          <w:iCs/>
          <w:sz w:val="22"/>
          <w:szCs w:val="22"/>
        </w:rPr>
        <w:t xml:space="preserve">the </w:t>
      </w:r>
      <w:r w:rsidR="00986675">
        <w:rPr>
          <w:rFonts w:ascii="Arial" w:hAnsi="Arial" w:cs="Arial"/>
          <w:bCs/>
          <w:iCs/>
          <w:sz w:val="22"/>
          <w:szCs w:val="22"/>
        </w:rPr>
        <w:t xml:space="preserve">role of HPV vaccination beyond age 26 in the general population, the public health benefit in the Veteran population has not been investigated. </w:t>
      </w:r>
      <w:r w:rsidR="00F46871" w:rsidRPr="00916311">
        <w:rPr>
          <w:rFonts w:ascii="Arial" w:hAnsi="Arial" w:cs="Arial"/>
          <w:bCs/>
          <w:iCs/>
          <w:sz w:val="22"/>
          <w:szCs w:val="22"/>
        </w:rPr>
        <w:t xml:space="preserve">We will conduct an HPV vaccination simulation model to assess </w:t>
      </w:r>
      <w:r w:rsidR="00916311" w:rsidRPr="00916311">
        <w:rPr>
          <w:rFonts w:ascii="Arial" w:hAnsi="Arial" w:cs="Arial"/>
          <w:bCs/>
          <w:iCs/>
          <w:sz w:val="22"/>
          <w:szCs w:val="22"/>
        </w:rPr>
        <w:t xml:space="preserve">the benefits and costs of extending HPV vaccination to age </w:t>
      </w:r>
      <w:r w:rsidR="00A501AD">
        <w:rPr>
          <w:rFonts w:ascii="Arial" w:hAnsi="Arial" w:cs="Arial"/>
          <w:bCs/>
          <w:iCs/>
          <w:sz w:val="22"/>
          <w:szCs w:val="22"/>
        </w:rPr>
        <w:t xml:space="preserve">30, 35, 40, and </w:t>
      </w:r>
      <w:r w:rsidR="00916311" w:rsidRPr="00916311">
        <w:rPr>
          <w:rFonts w:ascii="Arial" w:hAnsi="Arial" w:cs="Arial"/>
          <w:bCs/>
          <w:iCs/>
          <w:sz w:val="22"/>
          <w:szCs w:val="22"/>
        </w:rPr>
        <w:t>45 years</w:t>
      </w:r>
      <w:r w:rsidR="00A501AD">
        <w:rPr>
          <w:rFonts w:ascii="Arial" w:hAnsi="Arial" w:cs="Arial"/>
          <w:bCs/>
          <w:iCs/>
          <w:sz w:val="22"/>
          <w:szCs w:val="22"/>
        </w:rPr>
        <w:t xml:space="preserve"> with the VHA</w:t>
      </w:r>
      <w:r w:rsidR="00916311" w:rsidRPr="00916311">
        <w:rPr>
          <w:rFonts w:ascii="Arial" w:hAnsi="Arial" w:cs="Arial"/>
          <w:bCs/>
          <w:iCs/>
          <w:sz w:val="22"/>
          <w:szCs w:val="22"/>
        </w:rPr>
        <w:t xml:space="preserve">. </w:t>
      </w:r>
      <w:r w:rsidR="00A501AD">
        <w:rPr>
          <w:rFonts w:ascii="Arial" w:hAnsi="Arial" w:cs="Arial"/>
          <w:bCs/>
          <w:iCs/>
          <w:sz w:val="22"/>
          <w:szCs w:val="22"/>
        </w:rPr>
        <w:t>We hypothesize that there will be a greater public health benefit</w:t>
      </w:r>
      <w:r w:rsidR="00AE25D4">
        <w:rPr>
          <w:rFonts w:ascii="Arial" w:hAnsi="Arial" w:cs="Arial"/>
          <w:bCs/>
          <w:iCs/>
          <w:sz w:val="22"/>
          <w:szCs w:val="22"/>
        </w:rPr>
        <w:t xml:space="preserve"> compared to the general population due to a predominantly ma</w:t>
      </w:r>
      <w:r w:rsidR="002250A6">
        <w:rPr>
          <w:rFonts w:ascii="Arial" w:hAnsi="Arial" w:cs="Arial"/>
          <w:bCs/>
          <w:iCs/>
          <w:sz w:val="22"/>
          <w:szCs w:val="22"/>
        </w:rPr>
        <w:t>l</w:t>
      </w:r>
      <w:r w:rsidR="00AE25D4">
        <w:rPr>
          <w:rFonts w:ascii="Arial" w:hAnsi="Arial" w:cs="Arial"/>
          <w:bCs/>
          <w:iCs/>
          <w:sz w:val="22"/>
          <w:szCs w:val="22"/>
        </w:rPr>
        <w:t xml:space="preserve">e population, </w:t>
      </w:r>
      <w:r w:rsidR="00A501AD">
        <w:rPr>
          <w:rFonts w:ascii="Arial" w:hAnsi="Arial" w:cs="Arial"/>
          <w:bCs/>
          <w:iCs/>
          <w:sz w:val="22"/>
          <w:szCs w:val="22"/>
        </w:rPr>
        <w:t xml:space="preserve">later onset </w:t>
      </w:r>
      <w:r w:rsidR="002250A6">
        <w:rPr>
          <w:rFonts w:ascii="Arial" w:hAnsi="Arial" w:cs="Arial"/>
          <w:bCs/>
          <w:iCs/>
          <w:sz w:val="22"/>
          <w:szCs w:val="22"/>
        </w:rPr>
        <w:t xml:space="preserve">and </w:t>
      </w:r>
      <w:r w:rsidR="00BC5A64">
        <w:rPr>
          <w:rFonts w:ascii="Arial" w:hAnsi="Arial" w:cs="Arial"/>
          <w:bCs/>
          <w:iCs/>
          <w:sz w:val="22"/>
          <w:szCs w:val="22"/>
        </w:rPr>
        <w:t xml:space="preserve">a higher </w:t>
      </w:r>
      <w:r w:rsidR="002250A6">
        <w:rPr>
          <w:rFonts w:ascii="Arial" w:hAnsi="Arial" w:cs="Arial"/>
          <w:bCs/>
          <w:iCs/>
          <w:sz w:val="22"/>
          <w:szCs w:val="22"/>
        </w:rPr>
        <w:t xml:space="preserve">incidence </w:t>
      </w:r>
      <w:r w:rsidR="00A501AD">
        <w:rPr>
          <w:rFonts w:ascii="Arial" w:hAnsi="Arial" w:cs="Arial"/>
          <w:bCs/>
          <w:iCs/>
          <w:sz w:val="22"/>
          <w:szCs w:val="22"/>
        </w:rPr>
        <w:t>of HPV-associated oropharyngeal cancer</w:t>
      </w:r>
      <w:r w:rsidR="00AE25D4">
        <w:rPr>
          <w:rFonts w:ascii="Arial" w:hAnsi="Arial" w:cs="Arial"/>
          <w:bCs/>
          <w:iCs/>
          <w:sz w:val="22"/>
          <w:szCs w:val="22"/>
        </w:rPr>
        <w:t xml:space="preserve"> compared to other HPV-associated cancers,</w:t>
      </w:r>
      <w:r w:rsidR="00A501AD">
        <w:rPr>
          <w:rFonts w:ascii="Arial" w:hAnsi="Arial" w:cs="Arial"/>
          <w:bCs/>
          <w:iCs/>
          <w:sz w:val="22"/>
          <w:szCs w:val="22"/>
        </w:rPr>
        <w:t xml:space="preserve"> and </w:t>
      </w:r>
      <w:r w:rsidR="00AE25D4">
        <w:rPr>
          <w:rFonts w:ascii="Arial" w:hAnsi="Arial" w:cs="Arial"/>
          <w:bCs/>
          <w:iCs/>
          <w:sz w:val="22"/>
          <w:szCs w:val="22"/>
        </w:rPr>
        <w:t xml:space="preserve">a </w:t>
      </w:r>
      <w:r w:rsidR="00A501AD">
        <w:rPr>
          <w:rFonts w:ascii="Arial" w:hAnsi="Arial" w:cs="Arial"/>
          <w:bCs/>
          <w:iCs/>
          <w:sz w:val="22"/>
          <w:szCs w:val="22"/>
        </w:rPr>
        <w:t xml:space="preserve">lack of effective screening.  </w:t>
      </w:r>
    </w:p>
    <w:p w14:paraId="3A3928CF" w14:textId="3DDF5415" w:rsidR="00B44BE4" w:rsidRDefault="00B44BE4" w:rsidP="008F1202">
      <w:pPr>
        <w:pStyle w:val="NoSpacing"/>
        <w:rPr>
          <w:rFonts w:ascii="Arial" w:hAnsi="Arial" w:cs="Arial"/>
          <w:bCs/>
          <w:iCs/>
          <w:sz w:val="22"/>
          <w:szCs w:val="22"/>
        </w:rPr>
      </w:pPr>
    </w:p>
    <w:p w14:paraId="3BA97D06" w14:textId="38F00432" w:rsidR="00B44BE4" w:rsidRPr="00916311" w:rsidRDefault="00B44BE4" w:rsidP="008F1202">
      <w:pPr>
        <w:pStyle w:val="NoSpacing"/>
        <w:rPr>
          <w:rFonts w:ascii="Arial" w:hAnsi="Arial" w:cs="Arial"/>
          <w:bCs/>
          <w:iCs/>
          <w:sz w:val="22"/>
          <w:szCs w:val="22"/>
        </w:rPr>
      </w:pPr>
      <w:r w:rsidRPr="00202761">
        <w:rPr>
          <w:rFonts w:ascii="Arial" w:hAnsi="Arial" w:cs="Arial"/>
          <w:b/>
          <w:bCs/>
          <w:iCs/>
          <w:sz w:val="22"/>
          <w:szCs w:val="22"/>
        </w:rPr>
        <w:t xml:space="preserve">Aim </w:t>
      </w:r>
      <w:r>
        <w:rPr>
          <w:rFonts w:ascii="Arial" w:hAnsi="Arial" w:cs="Arial"/>
          <w:b/>
          <w:bCs/>
          <w:iCs/>
          <w:sz w:val="22"/>
          <w:szCs w:val="22"/>
        </w:rPr>
        <w:t>3</w:t>
      </w:r>
      <w:r w:rsidRPr="00202761">
        <w:rPr>
          <w:rFonts w:ascii="Arial" w:hAnsi="Arial" w:cs="Arial"/>
          <w:b/>
          <w:bCs/>
          <w:iCs/>
          <w:sz w:val="22"/>
          <w:szCs w:val="22"/>
        </w:rPr>
        <w:t xml:space="preserve">: Explore attitudes and perceptions </w:t>
      </w:r>
      <w:r>
        <w:rPr>
          <w:rFonts w:ascii="Arial" w:hAnsi="Arial" w:cs="Arial"/>
          <w:b/>
          <w:bCs/>
          <w:iCs/>
          <w:sz w:val="22"/>
          <w:szCs w:val="22"/>
        </w:rPr>
        <w:t>towards</w:t>
      </w:r>
      <w:r w:rsidRPr="00202761">
        <w:rPr>
          <w:rFonts w:ascii="Arial" w:hAnsi="Arial" w:cs="Arial"/>
          <w:b/>
          <w:bCs/>
          <w:iCs/>
          <w:sz w:val="22"/>
          <w:szCs w:val="22"/>
        </w:rPr>
        <w:t xml:space="preserve"> HPV vaccination in Veterans age 26 to 45 years of age</w:t>
      </w:r>
      <w:r w:rsidR="00747ADE">
        <w:rPr>
          <w:rFonts w:ascii="Arial" w:hAnsi="Arial" w:cs="Arial"/>
          <w:b/>
          <w:bCs/>
          <w:iCs/>
          <w:sz w:val="22"/>
          <w:szCs w:val="22"/>
        </w:rPr>
        <w:t xml:space="preserve"> and VHA primary care providers</w:t>
      </w:r>
      <w:r w:rsidRPr="00202761">
        <w:rPr>
          <w:rFonts w:ascii="Arial" w:hAnsi="Arial" w:cs="Arial"/>
          <w:b/>
          <w:bCs/>
          <w:iCs/>
          <w:sz w:val="22"/>
          <w:szCs w:val="22"/>
        </w:rPr>
        <w:t>:</w:t>
      </w:r>
      <w:r w:rsidRPr="00202761">
        <w:rPr>
          <w:rFonts w:ascii="Arial" w:hAnsi="Arial" w:cs="Arial"/>
          <w:iCs/>
          <w:sz w:val="22"/>
          <w:szCs w:val="22"/>
        </w:rPr>
        <w:t xml:space="preserve"> We will conduct a convergent parallel mixed methods study that combines structured questionnaires, focus group discussions, and in-depth interviews to, a) </w:t>
      </w:r>
      <w:r w:rsidRPr="00202761">
        <w:rPr>
          <w:rFonts w:ascii="Arial" w:hAnsi="Arial" w:cs="Arial"/>
          <w:iCs/>
          <w:color w:val="111111"/>
          <w:sz w:val="22"/>
          <w:szCs w:val="22"/>
        </w:rPr>
        <w:t>e</w:t>
      </w:r>
      <w:r w:rsidRPr="00120F8F">
        <w:rPr>
          <w:rFonts w:ascii="Arial" w:eastAsia="Times New Roman" w:hAnsi="Arial" w:cs="Arial"/>
          <w:iCs/>
          <w:color w:val="111111"/>
          <w:sz w:val="22"/>
          <w:szCs w:val="22"/>
        </w:rPr>
        <w:t xml:space="preserve">xplore </w:t>
      </w:r>
      <w:r w:rsidRPr="00202761">
        <w:rPr>
          <w:rFonts w:ascii="Arial" w:hAnsi="Arial" w:cs="Arial"/>
          <w:iCs/>
          <w:color w:val="111111"/>
          <w:sz w:val="22"/>
          <w:szCs w:val="22"/>
        </w:rPr>
        <w:t>k</w:t>
      </w:r>
      <w:r w:rsidRPr="00120F8F">
        <w:rPr>
          <w:rFonts w:ascii="Arial" w:eastAsia="Times New Roman" w:hAnsi="Arial" w:cs="Arial"/>
          <w:iCs/>
          <w:color w:val="111111"/>
          <w:sz w:val="22"/>
          <w:szCs w:val="22"/>
        </w:rPr>
        <w:t xml:space="preserve">nowledge and </w:t>
      </w:r>
      <w:r w:rsidRPr="00202761">
        <w:rPr>
          <w:rFonts w:ascii="Arial" w:hAnsi="Arial" w:cs="Arial"/>
          <w:iCs/>
          <w:color w:val="111111"/>
          <w:sz w:val="22"/>
          <w:szCs w:val="22"/>
        </w:rPr>
        <w:t>a</w:t>
      </w:r>
      <w:r w:rsidRPr="00120F8F">
        <w:rPr>
          <w:rFonts w:ascii="Arial" w:eastAsia="Times New Roman" w:hAnsi="Arial" w:cs="Arial"/>
          <w:iCs/>
          <w:color w:val="111111"/>
          <w:sz w:val="22"/>
          <w:szCs w:val="22"/>
        </w:rPr>
        <w:t>wareness</w:t>
      </w:r>
      <w:r w:rsidRPr="00202761">
        <w:rPr>
          <w:rFonts w:ascii="Arial" w:hAnsi="Arial" w:cs="Arial"/>
          <w:iCs/>
          <w:color w:val="111111"/>
          <w:sz w:val="22"/>
          <w:szCs w:val="22"/>
        </w:rPr>
        <w:t xml:space="preserve"> of HPV vaccination among Veterans age 26-45, b) assess perceptions, beliefs, misconceptions, and concerns about HPV vaccination, and c) identify barriers and facilitators that influence vaccine acceptance or hesitancy among this age group.</w:t>
      </w:r>
      <w:r>
        <w:rPr>
          <w:rFonts w:ascii="Arial" w:hAnsi="Arial" w:cs="Arial"/>
          <w:iCs/>
          <w:color w:val="111111"/>
          <w:sz w:val="22"/>
          <w:szCs w:val="22"/>
        </w:rPr>
        <w:t xml:space="preserve"> </w:t>
      </w:r>
      <w:r w:rsidRPr="00202761">
        <w:rPr>
          <w:rFonts w:ascii="Arial" w:hAnsi="Arial" w:cs="Arial"/>
          <w:iCs/>
          <w:color w:val="111111"/>
          <w:sz w:val="22"/>
          <w:szCs w:val="22"/>
        </w:rPr>
        <w:t xml:space="preserve">Veterans from diverse demographic, geographic, and military service backgrounds will be recruited for this study. </w:t>
      </w:r>
      <w:r>
        <w:rPr>
          <w:rFonts w:ascii="Arial" w:hAnsi="Arial" w:cs="Arial"/>
          <w:iCs/>
          <w:color w:val="111111"/>
          <w:sz w:val="22"/>
          <w:szCs w:val="22"/>
        </w:rPr>
        <w:t xml:space="preserve">The results of this study can be used to design interventions and make policy recommendations on HPV vaccination specifically tailored </w:t>
      </w:r>
      <w:r w:rsidR="00C51D02">
        <w:rPr>
          <w:rFonts w:ascii="Arial" w:hAnsi="Arial" w:cs="Arial"/>
          <w:iCs/>
          <w:color w:val="111111"/>
          <w:sz w:val="22"/>
          <w:szCs w:val="22"/>
        </w:rPr>
        <w:t>to</w:t>
      </w:r>
      <w:r>
        <w:rPr>
          <w:rFonts w:ascii="Arial" w:hAnsi="Arial" w:cs="Arial"/>
          <w:iCs/>
          <w:color w:val="111111"/>
          <w:sz w:val="22"/>
          <w:szCs w:val="22"/>
        </w:rPr>
        <w:t xml:space="preserve"> Veterans.  </w:t>
      </w:r>
    </w:p>
    <w:p w14:paraId="583FDBF5" w14:textId="77777777" w:rsidR="001A0583" w:rsidRDefault="001A0583">
      <w:pPr>
        <w:rPr>
          <w:rFonts w:ascii="Arial" w:hAnsi="Arial" w:cs="Arial"/>
          <w:sz w:val="22"/>
          <w:szCs w:val="22"/>
        </w:rPr>
      </w:pPr>
    </w:p>
    <w:p w14:paraId="2F430665" w14:textId="77777777" w:rsidR="001A0583" w:rsidRDefault="001A0583">
      <w:pPr>
        <w:rPr>
          <w:rFonts w:ascii="Arial" w:hAnsi="Arial" w:cs="Arial"/>
          <w:sz w:val="22"/>
          <w:szCs w:val="22"/>
        </w:rPr>
      </w:pPr>
    </w:p>
    <w:p w14:paraId="2999684E" w14:textId="77777777" w:rsidR="003D49EC" w:rsidRPr="00542F41" w:rsidRDefault="003D49EC">
      <w:pPr>
        <w:rPr>
          <w:rFonts w:ascii="Arial" w:hAnsi="Arial" w:cs="Arial"/>
          <w:sz w:val="22"/>
          <w:szCs w:val="22"/>
        </w:rPr>
      </w:pPr>
    </w:p>
    <w:sectPr w:rsidR="003D49EC" w:rsidRPr="00542F41" w:rsidSect="00B5348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339"/>
    <w:multiLevelType w:val="multilevel"/>
    <w:tmpl w:val="D724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964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9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xtjQzNDczMTSzNDdS0lEKTi0uzszPAykwrAUA43hwWCwAAAA="/>
  </w:docVars>
  <w:rsids>
    <w:rsidRoot w:val="008F1202"/>
    <w:rsid w:val="00027F10"/>
    <w:rsid w:val="000949FD"/>
    <w:rsid w:val="000A439A"/>
    <w:rsid w:val="0011566F"/>
    <w:rsid w:val="00120F8F"/>
    <w:rsid w:val="001355B7"/>
    <w:rsid w:val="00145699"/>
    <w:rsid w:val="00154529"/>
    <w:rsid w:val="00156DD8"/>
    <w:rsid w:val="00186D2B"/>
    <w:rsid w:val="001A0583"/>
    <w:rsid w:val="001B062C"/>
    <w:rsid w:val="00202761"/>
    <w:rsid w:val="00215A57"/>
    <w:rsid w:val="002250A6"/>
    <w:rsid w:val="00252EEB"/>
    <w:rsid w:val="00294C29"/>
    <w:rsid w:val="002A6875"/>
    <w:rsid w:val="00304E55"/>
    <w:rsid w:val="0032009D"/>
    <w:rsid w:val="00334BF4"/>
    <w:rsid w:val="003611AA"/>
    <w:rsid w:val="003A4602"/>
    <w:rsid w:val="003C3895"/>
    <w:rsid w:val="003D49EC"/>
    <w:rsid w:val="003D4BB2"/>
    <w:rsid w:val="003D5792"/>
    <w:rsid w:val="003E7D83"/>
    <w:rsid w:val="00401B57"/>
    <w:rsid w:val="0041382D"/>
    <w:rsid w:val="00441171"/>
    <w:rsid w:val="004426F0"/>
    <w:rsid w:val="00451449"/>
    <w:rsid w:val="00466F6C"/>
    <w:rsid w:val="004740FE"/>
    <w:rsid w:val="004B4E4E"/>
    <w:rsid w:val="004D3423"/>
    <w:rsid w:val="00516FED"/>
    <w:rsid w:val="00537B71"/>
    <w:rsid w:val="00542F41"/>
    <w:rsid w:val="005F4908"/>
    <w:rsid w:val="00606D50"/>
    <w:rsid w:val="00610BAB"/>
    <w:rsid w:val="00645DAF"/>
    <w:rsid w:val="006726A1"/>
    <w:rsid w:val="006E5BD3"/>
    <w:rsid w:val="007473F7"/>
    <w:rsid w:val="00747ADE"/>
    <w:rsid w:val="007B524B"/>
    <w:rsid w:val="00827E02"/>
    <w:rsid w:val="00863204"/>
    <w:rsid w:val="00886589"/>
    <w:rsid w:val="0089768F"/>
    <w:rsid w:val="008A32D3"/>
    <w:rsid w:val="008C0898"/>
    <w:rsid w:val="008D53F9"/>
    <w:rsid w:val="008F1202"/>
    <w:rsid w:val="00916311"/>
    <w:rsid w:val="00925F9F"/>
    <w:rsid w:val="00937396"/>
    <w:rsid w:val="00986675"/>
    <w:rsid w:val="009D5B1B"/>
    <w:rsid w:val="00A24F8E"/>
    <w:rsid w:val="00A501AD"/>
    <w:rsid w:val="00A8314D"/>
    <w:rsid w:val="00A91E1D"/>
    <w:rsid w:val="00AB2968"/>
    <w:rsid w:val="00AD0987"/>
    <w:rsid w:val="00AD6F29"/>
    <w:rsid w:val="00AE25D4"/>
    <w:rsid w:val="00B038AE"/>
    <w:rsid w:val="00B44BE4"/>
    <w:rsid w:val="00B53482"/>
    <w:rsid w:val="00B93FDF"/>
    <w:rsid w:val="00BB365A"/>
    <w:rsid w:val="00BC5A64"/>
    <w:rsid w:val="00BF22B1"/>
    <w:rsid w:val="00C1561E"/>
    <w:rsid w:val="00C161FC"/>
    <w:rsid w:val="00C51D02"/>
    <w:rsid w:val="00CC0A5C"/>
    <w:rsid w:val="00CF25CB"/>
    <w:rsid w:val="00CF70BA"/>
    <w:rsid w:val="00D61352"/>
    <w:rsid w:val="00DE11FE"/>
    <w:rsid w:val="00E16889"/>
    <w:rsid w:val="00E33700"/>
    <w:rsid w:val="00E5063F"/>
    <w:rsid w:val="00EB79D5"/>
    <w:rsid w:val="00EF620D"/>
    <w:rsid w:val="00F46871"/>
    <w:rsid w:val="00F55492"/>
    <w:rsid w:val="00FC0AAC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C96B84"/>
  <w15:chartTrackingRefBased/>
  <w15:docId w15:val="{425F5574-42CE-1F43-B512-032520F5A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8F1202"/>
    <w:pPr>
      <w:jc w:val="both"/>
    </w:pPr>
    <w:rPr>
      <w:rFonts w:ascii="Calibri" w:eastAsia="Calibri" w:hAnsi="Calibri" w:cs="Calibr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8F1202"/>
    <w:rPr>
      <w:rFonts w:ascii="Calibri" w:eastAsia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unhideWhenUsed/>
    <w:rsid w:val="00120F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20F8F"/>
    <w:rPr>
      <w:b/>
      <w:bCs/>
    </w:rPr>
  </w:style>
  <w:style w:type="character" w:styleId="Hyperlink">
    <w:name w:val="Hyperlink"/>
    <w:basedOn w:val="DefaultParagraphFont"/>
    <w:uiPriority w:val="99"/>
    <w:unhideWhenUsed/>
    <w:rsid w:val="00120F8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120F8F"/>
  </w:style>
  <w:style w:type="character" w:styleId="UnresolvedMention">
    <w:name w:val="Unresolved Mention"/>
    <w:basedOn w:val="DefaultParagraphFont"/>
    <w:uiPriority w:val="99"/>
    <w:semiHidden/>
    <w:unhideWhenUsed/>
    <w:rsid w:val="00EB79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9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8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Z</dc:creator>
  <cp:keywords/>
  <dc:description/>
  <cp:lastModifiedBy>Soumik Purkayastha</cp:lastModifiedBy>
  <cp:revision>4</cp:revision>
  <dcterms:created xsi:type="dcterms:W3CDTF">2024-04-15T15:08:00Z</dcterms:created>
  <dcterms:modified xsi:type="dcterms:W3CDTF">2025-02-15T13:11:00Z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13f79d45e10a5aee20cd6ec0e5057df4fa192bc7b0f9e123bc377a8e088b0c7a</vt:lpwstr>
  </property>
</Properties>
</file>