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0A060" w14:textId="77777777" w:rsidR="00512A97" w:rsidRPr="00512A97" w:rsidRDefault="00512A97" w:rsidP="00833CE3">
      <w:pPr>
        <w:jc w:val="both"/>
        <w:rPr>
          <w:b/>
          <w:bCs/>
        </w:rPr>
      </w:pPr>
      <w:r w:rsidRPr="00512A97">
        <w:rPr>
          <w:b/>
          <w:bCs/>
        </w:rPr>
        <w:t>Speaker Notes: Preliminary Structural Analysis of SHEP Data</w:t>
      </w:r>
    </w:p>
    <w:p w14:paraId="02E2C51D" w14:textId="77777777" w:rsidR="00512A97" w:rsidRPr="00512A97" w:rsidRDefault="00512A97" w:rsidP="00833CE3">
      <w:pPr>
        <w:numPr>
          <w:ilvl w:val="0"/>
          <w:numId w:val="2"/>
        </w:numPr>
        <w:jc w:val="both"/>
      </w:pPr>
      <w:r w:rsidRPr="00512A97">
        <w:rPr>
          <w:b/>
          <w:bCs/>
        </w:rPr>
        <w:t>Slide 2 (</w:t>
      </w:r>
      <w:proofErr w:type="spellStart"/>
      <w:r w:rsidRPr="00512A97">
        <w:rPr>
          <w:b/>
          <w:bCs/>
        </w:rPr>
        <w:t>Polychoric</w:t>
      </w:r>
      <w:proofErr w:type="spellEnd"/>
      <w:r w:rsidRPr="00512A97">
        <w:rPr>
          <w:b/>
          <w:bCs/>
        </w:rPr>
        <w:t xml:space="preserve"> correlation):</w:t>
      </w:r>
      <w:r w:rsidRPr="00512A97">
        <w:t> Explain that because our data is ordinal (categories like "Never" to "Always"), we can't use standard correlation. We use </w:t>
      </w:r>
      <w:proofErr w:type="spellStart"/>
      <w:r w:rsidRPr="00512A97">
        <w:rPr>
          <w:b/>
          <w:bCs/>
        </w:rPr>
        <w:t>polychoric</w:t>
      </w:r>
      <w:proofErr w:type="spellEnd"/>
      <w:r w:rsidRPr="00512A97">
        <w:rPr>
          <w:b/>
          <w:bCs/>
        </w:rPr>
        <w:t xml:space="preserve"> correlation</w:t>
      </w:r>
      <w:r w:rsidRPr="00512A97">
        <w:t> to estimate the relationship between the underlying continuous traits.</w:t>
      </w:r>
    </w:p>
    <w:p w14:paraId="50B0954B" w14:textId="1F2C1B9E" w:rsidR="00512A97" w:rsidRPr="00512A97" w:rsidRDefault="00512A97" w:rsidP="00833CE3">
      <w:pPr>
        <w:numPr>
          <w:ilvl w:val="0"/>
          <w:numId w:val="2"/>
        </w:numPr>
        <w:jc w:val="both"/>
      </w:pPr>
      <w:r w:rsidRPr="00512A97">
        <w:rPr>
          <w:b/>
          <w:bCs/>
        </w:rPr>
        <w:t>Slide 3 (Full Heatmap):</w:t>
      </w:r>
      <w:r w:rsidRPr="00512A97">
        <w:t xml:space="preserve">  </w:t>
      </w:r>
      <w:r w:rsidR="00833CE3">
        <w:t>T</w:t>
      </w:r>
      <w:r w:rsidRPr="00512A97">
        <w:t>wo distinct blocks: "Outcomes" (Wellbeing/Mental Health) and "Adversity" (Needs/Risks</w:t>
      </w:r>
      <w:r w:rsidR="00833CE3">
        <w:t>); s</w:t>
      </w:r>
      <w:r w:rsidRPr="00512A97">
        <w:t>trongly negatively correlated.</w:t>
      </w:r>
    </w:p>
    <w:p w14:paraId="215C3B16" w14:textId="0E04A5BD" w:rsidR="00512A97" w:rsidRPr="00512A97" w:rsidRDefault="00512A97" w:rsidP="00833CE3">
      <w:pPr>
        <w:numPr>
          <w:ilvl w:val="0"/>
          <w:numId w:val="2"/>
        </w:numPr>
        <w:jc w:val="both"/>
      </w:pPr>
      <w:r w:rsidRPr="00512A97">
        <w:rPr>
          <w:b/>
          <w:bCs/>
        </w:rPr>
        <w:t>Slide 4 (Clustering Logic):</w:t>
      </w:r>
      <w:r w:rsidRPr="00512A97">
        <w:t> </w:t>
      </w:r>
      <w:r w:rsidR="00833CE3">
        <w:t xml:space="preserve">Groups </w:t>
      </w:r>
      <w:r w:rsidRPr="00512A97">
        <w:t xml:space="preserve">variables by similarity. Short branches = high similarity (variables measuring </w:t>
      </w:r>
      <w:r w:rsidR="00833CE3">
        <w:t xml:space="preserve">similar </w:t>
      </w:r>
      <w:r w:rsidRPr="00512A97">
        <w:t>thing</w:t>
      </w:r>
      <w:r w:rsidR="00833CE3">
        <w:t>s</w:t>
      </w:r>
      <w:r w:rsidRPr="00512A97">
        <w:t>). Long branches = big conceptual divides.</w:t>
      </w:r>
    </w:p>
    <w:p w14:paraId="6A53877E" w14:textId="4CEB5A61" w:rsidR="00512A97" w:rsidRPr="00512A97" w:rsidRDefault="00512A97" w:rsidP="00833CE3">
      <w:pPr>
        <w:numPr>
          <w:ilvl w:val="0"/>
          <w:numId w:val="2"/>
        </w:numPr>
        <w:jc w:val="both"/>
      </w:pPr>
      <w:r w:rsidRPr="00512A97">
        <w:rPr>
          <w:b/>
          <w:bCs/>
        </w:rPr>
        <w:t>Slide 5 (Clustering Results):</w:t>
      </w:r>
      <w:r w:rsidRPr="00512A97">
        <w:t xml:space="preserve"> The clustering reveals </w:t>
      </w:r>
      <w:r w:rsidR="00833CE3">
        <w:t>xxx</w:t>
      </w:r>
      <w:r w:rsidRPr="00512A97">
        <w:t xml:space="preserve"> clear modules. We don't just have a list of variables; we have distinct constructs like "Basic Needs," "Connectivity," and "Psychosocial Distress." This structure simplifies our thinking.</w:t>
      </w:r>
    </w:p>
    <w:p w14:paraId="2181D813" w14:textId="1C23D4AB" w:rsidR="00512A97" w:rsidRPr="00512A97" w:rsidRDefault="00512A97" w:rsidP="00833CE3">
      <w:pPr>
        <w:numPr>
          <w:ilvl w:val="0"/>
          <w:numId w:val="2"/>
        </w:numPr>
        <w:jc w:val="both"/>
      </w:pPr>
      <w:r w:rsidRPr="00512A97">
        <w:rPr>
          <w:b/>
          <w:bCs/>
        </w:rPr>
        <w:t>Slide 6 (Undirected Network - Full):</w:t>
      </w:r>
      <w:r w:rsidRPr="00512A97">
        <w:t> This dense "hairball" confirms everything is connected</w:t>
      </w:r>
      <w:r w:rsidR="00833CE3">
        <w:t>; t</w:t>
      </w:r>
      <w:r w:rsidRPr="00512A97">
        <w:t>oo noisy to interpret</w:t>
      </w:r>
      <w:r w:rsidR="00833CE3">
        <w:t xml:space="preserve"> -- </w:t>
      </w:r>
      <w:r w:rsidRPr="00512A97">
        <w:t>need to filter the signal from the noise.</w:t>
      </w:r>
    </w:p>
    <w:p w14:paraId="0D4B0894" w14:textId="77777777" w:rsidR="00512A97" w:rsidRPr="00512A97" w:rsidRDefault="00512A97" w:rsidP="00833CE3">
      <w:pPr>
        <w:numPr>
          <w:ilvl w:val="0"/>
          <w:numId w:val="2"/>
        </w:numPr>
        <w:jc w:val="both"/>
      </w:pPr>
      <w:r w:rsidRPr="00512A97">
        <w:rPr>
          <w:b/>
          <w:bCs/>
        </w:rPr>
        <w:t>Slide 7 (Undirected Network - Trimmed):</w:t>
      </w:r>
      <w:r w:rsidRPr="00512A97">
        <w:t> By trimming the weakest 50% of links, the backbone emerges. We see clear "modules" of adversity, but we still don't know directionality. Does need cause distress, or vice versa?</w:t>
      </w:r>
    </w:p>
    <w:p w14:paraId="1294C7AC" w14:textId="77777777" w:rsidR="00512A97" w:rsidRPr="00512A97" w:rsidRDefault="00512A97" w:rsidP="00833CE3">
      <w:pPr>
        <w:numPr>
          <w:ilvl w:val="0"/>
          <w:numId w:val="2"/>
        </w:numPr>
        <w:jc w:val="both"/>
      </w:pPr>
      <w:r w:rsidRPr="00512A97">
        <w:rPr>
          <w:b/>
          <w:bCs/>
        </w:rPr>
        <w:t>Slide 8 (Risks vs. Outcomes Heatmap):</w:t>
      </w:r>
      <w:r w:rsidRPr="00512A97">
        <w:t> Zooming in on "Risks" (discrimination), we see they are highly intersectional. Patients rarely report just one type; correlations between race, gender, and age discrimination are very high (~0.70).</w:t>
      </w:r>
    </w:p>
    <w:p w14:paraId="5806E801" w14:textId="06C7A4AD" w:rsidR="005E5C41" w:rsidRDefault="00512A97" w:rsidP="005E5C41">
      <w:pPr>
        <w:numPr>
          <w:ilvl w:val="0"/>
          <w:numId w:val="2"/>
        </w:numPr>
        <w:jc w:val="both"/>
      </w:pPr>
      <w:r w:rsidRPr="00512A97">
        <w:rPr>
          <w:b/>
          <w:bCs/>
        </w:rPr>
        <w:t>Slide 9 (Risks vs. Outcomes Network):</w:t>
      </w:r>
      <w:r w:rsidRPr="00512A97">
        <w:t> Key finding here: Discrimination variables don't all link directly to outcomes</w:t>
      </w:r>
      <w:r w:rsidR="005E5C41">
        <w:t>; f</w:t>
      </w:r>
      <w:r w:rsidRPr="00512A97">
        <w:t>unnel through isolation. This suggests a specific pathway</w:t>
      </w:r>
      <w:r w:rsidR="005E5C41">
        <w:t xml:space="preserve">: </w:t>
      </w:r>
    </w:p>
    <w:p w14:paraId="70BCC3E9" w14:textId="287E3673" w:rsidR="00512A97" w:rsidRPr="00512A97" w:rsidRDefault="00512A97" w:rsidP="005E5C41">
      <w:pPr>
        <w:jc w:val="center"/>
      </w:pPr>
      <w:r w:rsidRPr="00512A97">
        <w:rPr>
          <w:b/>
          <w:bCs/>
        </w:rPr>
        <w:t>Discrimination 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="005E5C41">
        <w:rPr>
          <w:rFonts w:eastAsiaTheme="minorEastAsia"/>
          <w:b/>
          <w:bCs/>
        </w:rPr>
        <w:t xml:space="preserve"> </w:t>
      </w:r>
      <w:r w:rsidRPr="00512A97">
        <w:rPr>
          <w:b/>
          <w:bCs/>
        </w:rPr>
        <w:t>Isolation</w:t>
      </w:r>
      <w:r w:rsidR="005E5C41">
        <w:rPr>
          <w:b/>
          <w:bCs/>
        </w:rPr>
        <w:t xml:space="preserve"> </w:t>
      </w:r>
      <w:r w:rsidR="005E5C41" w:rsidRPr="00512A97">
        <w:rPr>
          <w:b/>
          <w:bCs/>
        </w:rPr>
        <w:t> 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="005E5C41">
        <w:rPr>
          <w:rFonts w:eastAsiaTheme="minorEastAsia"/>
          <w:b/>
          <w:bCs/>
        </w:rPr>
        <w:t xml:space="preserve"> </w:t>
      </w:r>
      <w:r w:rsidRPr="00512A97">
        <w:rPr>
          <w:b/>
          <w:bCs/>
        </w:rPr>
        <w:t>Poor</w:t>
      </w:r>
      <w:proofErr w:type="spellStart"/>
      <w:r w:rsidRPr="00512A97">
        <w:rPr>
          <w:b/>
          <w:bCs/>
        </w:rPr>
        <w:t xml:space="preserve"> Mental </w:t>
      </w:r>
      <w:proofErr w:type="spellEnd"/>
      <w:r w:rsidRPr="00512A97">
        <w:rPr>
          <w:b/>
          <w:bCs/>
        </w:rPr>
        <w:t>Health</w:t>
      </w:r>
      <w:r w:rsidRPr="00512A97">
        <w:t>.</w:t>
      </w:r>
    </w:p>
    <w:p w14:paraId="372939BE" w14:textId="0657A02C" w:rsidR="00191280" w:rsidRDefault="00512A97" w:rsidP="00833CE3">
      <w:pPr>
        <w:numPr>
          <w:ilvl w:val="0"/>
          <w:numId w:val="2"/>
        </w:numPr>
        <w:jc w:val="both"/>
      </w:pPr>
      <w:r w:rsidRPr="00512A97">
        <w:rPr>
          <w:b/>
          <w:bCs/>
        </w:rPr>
        <w:t>Slide 10 (Needs vs. Outcomes Network):</w:t>
      </w:r>
      <w:r w:rsidRPr="00512A97">
        <w:t> </w:t>
      </w:r>
      <w:proofErr w:type="gramStart"/>
      <w:r w:rsidRPr="00512A97">
        <w:t>Similarly</w:t>
      </w:r>
      <w:proofErr w:type="gramEnd"/>
      <w:r w:rsidRPr="00512A97">
        <w:t xml:space="preserve"> for "Needs," loneliness acts as a bridge. Material deprivation (basics) links strongly to loneliness, suggesting poverty drives social disconnection, which then impacts health. This supports a modular causal model.</w:t>
      </w:r>
    </w:p>
    <w:sectPr w:rsidR="00191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77B33"/>
    <w:multiLevelType w:val="multilevel"/>
    <w:tmpl w:val="3CD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31860"/>
    <w:multiLevelType w:val="multilevel"/>
    <w:tmpl w:val="C2E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963554">
    <w:abstractNumId w:val="1"/>
  </w:num>
  <w:num w:numId="2" w16cid:durableId="70263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97"/>
    <w:rsid w:val="00180390"/>
    <w:rsid w:val="00191280"/>
    <w:rsid w:val="004E46A2"/>
    <w:rsid w:val="00512A97"/>
    <w:rsid w:val="005E5C41"/>
    <w:rsid w:val="00833CE3"/>
    <w:rsid w:val="00AE76D8"/>
    <w:rsid w:val="00D9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F00B9"/>
  <w15:chartTrackingRefBased/>
  <w15:docId w15:val="{AE0ABCBA-F27C-B249-A4C0-931B3369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A9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E5C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1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Purkayastha</dc:creator>
  <cp:keywords/>
  <dc:description/>
  <cp:lastModifiedBy>Soumik Purkayastha</cp:lastModifiedBy>
  <cp:revision>4</cp:revision>
  <dcterms:created xsi:type="dcterms:W3CDTF">2025-11-20T15:50:00Z</dcterms:created>
  <dcterms:modified xsi:type="dcterms:W3CDTF">2025-11-20T15:55:00Z</dcterms:modified>
</cp:coreProperties>
</file>