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9213" w14:textId="77777777" w:rsidR="00D04E78" w:rsidRPr="00647397" w:rsidRDefault="00000000">
      <w:pPr>
        <w:pStyle w:val="Heading1"/>
        <w:rPr>
          <w:sz w:val="30"/>
          <w:szCs w:val="30"/>
        </w:rPr>
      </w:pPr>
      <w:r w:rsidRPr="00647397">
        <w:rPr>
          <w:sz w:val="30"/>
          <w:szCs w:val="30"/>
        </w:rPr>
        <w:t>Edible Gift Concierge: Technical Write-up</w:t>
      </w:r>
    </w:p>
    <w:p w14:paraId="5909E9FF" w14:textId="77777777" w:rsidR="00D04E78" w:rsidRPr="00647397" w:rsidRDefault="00000000">
      <w:pPr>
        <w:pStyle w:val="Heading2"/>
        <w:rPr>
          <w:sz w:val="20"/>
          <w:szCs w:val="20"/>
        </w:rPr>
      </w:pPr>
      <w:r w:rsidRPr="00647397">
        <w:rPr>
          <w:sz w:val="20"/>
          <w:szCs w:val="20"/>
        </w:rPr>
        <w:t>1. Approach</w:t>
      </w:r>
    </w:p>
    <w:p w14:paraId="6C62C8A8" w14:textId="77777777" w:rsidR="00D04E78" w:rsidRPr="00647397" w:rsidRDefault="00000000">
      <w:pPr>
        <w:spacing w:after="200"/>
        <w:rPr>
          <w:sz w:val="20"/>
          <w:szCs w:val="20"/>
        </w:rPr>
      </w:pPr>
      <w:r w:rsidRPr="00647397">
        <w:rPr>
          <w:sz w:val="20"/>
          <w:szCs w:val="20"/>
        </w:rPr>
        <w:t xml:space="preserve">The </w:t>
      </w:r>
      <w:r w:rsidRPr="00647397">
        <w:rPr>
          <w:b/>
          <w:bCs/>
          <w:sz w:val="20"/>
          <w:szCs w:val="20"/>
        </w:rPr>
        <w:t>Edible Gift Concierge</w:t>
      </w:r>
      <w:r w:rsidRPr="00647397">
        <w:rPr>
          <w:sz w:val="20"/>
          <w:szCs w:val="20"/>
        </w:rPr>
        <w:t xml:space="preserve"> is designed to bridge the gap between open-ended conversation and structured e-commerce product discovery. The core philosophy was to reduce "decision fatigue" by combining an intelligent AI agent with a dynamic, visual product grid that updates in real-time.</w:t>
      </w:r>
    </w:p>
    <w:p w14:paraId="24B8B9E3" w14:textId="77777777" w:rsidR="00D04E78" w:rsidRPr="00647397" w:rsidRDefault="00000000">
      <w:pPr>
        <w:pStyle w:val="Heading3"/>
        <w:rPr>
          <w:sz w:val="20"/>
          <w:szCs w:val="20"/>
        </w:rPr>
      </w:pPr>
      <w:r w:rsidRPr="00647397">
        <w:rPr>
          <w:sz w:val="20"/>
          <w:szCs w:val="20"/>
        </w:rPr>
        <w:t>Architecture &amp; Tech Stack</w:t>
      </w:r>
    </w:p>
    <w:p w14:paraId="5DBFFFAC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Framework</w:t>
      </w:r>
      <w:r w:rsidRPr="00647397">
        <w:rPr>
          <w:sz w:val="20"/>
          <w:szCs w:val="20"/>
        </w:rPr>
        <w:t xml:space="preserve">: </w:t>
      </w:r>
      <w:r w:rsidRPr="00647397">
        <w:rPr>
          <w:b/>
          <w:bCs/>
          <w:sz w:val="20"/>
          <w:szCs w:val="20"/>
        </w:rPr>
        <w:t>Next.js 16</w:t>
      </w:r>
      <w:r w:rsidRPr="00647397">
        <w:rPr>
          <w:sz w:val="20"/>
          <w:szCs w:val="20"/>
        </w:rPr>
        <w:t xml:space="preserve"> (App Router) with </w:t>
      </w:r>
      <w:r w:rsidRPr="00647397">
        <w:rPr>
          <w:b/>
          <w:bCs/>
          <w:sz w:val="20"/>
          <w:szCs w:val="20"/>
        </w:rPr>
        <w:t>React 19</w:t>
      </w:r>
      <w:r w:rsidRPr="00647397">
        <w:rPr>
          <w:sz w:val="20"/>
          <w:szCs w:val="20"/>
        </w:rPr>
        <w:t xml:space="preserve"> for a modern, server-first architecture.</w:t>
      </w:r>
    </w:p>
    <w:p w14:paraId="29C04AE5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Styling</w:t>
      </w:r>
      <w:r w:rsidRPr="00647397">
        <w:rPr>
          <w:sz w:val="20"/>
          <w:szCs w:val="20"/>
        </w:rPr>
        <w:t xml:space="preserve">: </w:t>
      </w:r>
      <w:r w:rsidRPr="00647397">
        <w:rPr>
          <w:b/>
          <w:bCs/>
          <w:sz w:val="20"/>
          <w:szCs w:val="20"/>
        </w:rPr>
        <w:t>CSS Modules</w:t>
      </w:r>
      <w:r w:rsidRPr="00647397">
        <w:rPr>
          <w:sz w:val="20"/>
          <w:szCs w:val="20"/>
        </w:rPr>
        <w:t xml:space="preserve"> for scoped, high-performance styling without runtime overhead.</w:t>
      </w:r>
    </w:p>
    <w:p w14:paraId="5105EBC3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AI Inference</w:t>
      </w:r>
      <w:r w:rsidRPr="00647397">
        <w:rPr>
          <w:sz w:val="20"/>
          <w:szCs w:val="20"/>
        </w:rPr>
        <w:t xml:space="preserve">: </w:t>
      </w:r>
      <w:r w:rsidRPr="00647397">
        <w:rPr>
          <w:b/>
          <w:bCs/>
          <w:sz w:val="20"/>
          <w:szCs w:val="20"/>
        </w:rPr>
        <w:t>Meta Llama 3.1 8B Instruct</w:t>
      </w:r>
      <w:r w:rsidRPr="00647397">
        <w:rPr>
          <w:sz w:val="20"/>
          <w:szCs w:val="20"/>
        </w:rPr>
        <w:t xml:space="preserve">, hosted via </w:t>
      </w:r>
      <w:r w:rsidRPr="00647397">
        <w:rPr>
          <w:b/>
          <w:bCs/>
          <w:sz w:val="20"/>
          <w:szCs w:val="20"/>
        </w:rPr>
        <w:t>NVIDIA NIM</w:t>
      </w:r>
      <w:r w:rsidRPr="00647397">
        <w:rPr>
          <w:sz w:val="20"/>
          <w:szCs w:val="20"/>
        </w:rPr>
        <w:t>. This model was chosen for its strong reasoning capabilities and speed, essential for real-time chat.</w:t>
      </w:r>
    </w:p>
    <w:p w14:paraId="6B3276FF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Data Source</w:t>
      </w:r>
      <w:r w:rsidRPr="00647397">
        <w:rPr>
          <w:sz w:val="20"/>
          <w:szCs w:val="20"/>
        </w:rPr>
        <w:t xml:space="preserve">: Direct integration with the </w:t>
      </w:r>
      <w:r w:rsidRPr="00647397">
        <w:rPr>
          <w:b/>
          <w:bCs/>
          <w:sz w:val="20"/>
          <w:szCs w:val="20"/>
        </w:rPr>
        <w:t>Edible Arrangements Public Search API</w:t>
      </w:r>
      <w:r w:rsidRPr="00647397">
        <w:rPr>
          <w:sz w:val="20"/>
          <w:szCs w:val="20"/>
        </w:rPr>
        <w:t>.</w:t>
      </w:r>
    </w:p>
    <w:p w14:paraId="0A0C08B4" w14:textId="77777777" w:rsidR="00D04E78" w:rsidRPr="00647397" w:rsidRDefault="00000000">
      <w:pPr>
        <w:pStyle w:val="Heading3"/>
        <w:rPr>
          <w:sz w:val="20"/>
          <w:szCs w:val="20"/>
        </w:rPr>
      </w:pPr>
      <w:r w:rsidRPr="00647397">
        <w:rPr>
          <w:sz w:val="20"/>
          <w:szCs w:val="20"/>
        </w:rPr>
        <w:t>The AI Pipeline (</w:t>
      </w:r>
      <w:r w:rsidRPr="00647397">
        <w:rPr>
          <w:rFonts w:ascii="Consolas" w:eastAsia="Consolas" w:hAnsi="Consolas" w:cs="Consolas"/>
          <w:color w:val="CF222E"/>
          <w:sz w:val="20"/>
          <w:szCs w:val="20"/>
          <w:shd w:val="clear" w:color="auto" w:fill="F6F8FA"/>
        </w:rPr>
        <w:t>lib/aiPipeline.js</w:t>
      </w:r>
      <w:r w:rsidRPr="00647397">
        <w:rPr>
          <w:sz w:val="20"/>
          <w:szCs w:val="20"/>
        </w:rPr>
        <w:t>)</w:t>
      </w:r>
    </w:p>
    <w:p w14:paraId="0AB6A2CE" w14:textId="77777777" w:rsidR="00D04E78" w:rsidRPr="00647397" w:rsidRDefault="00000000">
      <w:pPr>
        <w:spacing w:after="200"/>
        <w:rPr>
          <w:sz w:val="20"/>
          <w:szCs w:val="20"/>
        </w:rPr>
      </w:pPr>
      <w:r w:rsidRPr="00647397">
        <w:rPr>
          <w:sz w:val="20"/>
          <w:szCs w:val="20"/>
        </w:rPr>
        <w:t>The backend logic is orchestrated in a multi-step pipeline to ensuring accuracy and relevance:</w:t>
      </w:r>
    </w:p>
    <w:p w14:paraId="1B908245" w14:textId="77777777" w:rsidR="00D04E78" w:rsidRPr="00647397" w:rsidRDefault="00000000">
      <w:pPr>
        <w:spacing w:after="200"/>
        <w:rPr>
          <w:sz w:val="20"/>
          <w:szCs w:val="20"/>
        </w:rPr>
      </w:pPr>
      <w:r w:rsidRPr="00647397">
        <w:rPr>
          <w:sz w:val="20"/>
          <w:szCs w:val="20"/>
        </w:rPr>
        <w:t xml:space="preserve">1.  </w:t>
      </w:r>
      <w:r w:rsidRPr="00647397">
        <w:rPr>
          <w:b/>
          <w:bCs/>
          <w:sz w:val="20"/>
          <w:szCs w:val="20"/>
        </w:rPr>
        <w:t>Intent Extraction</w:t>
      </w:r>
      <w:r w:rsidRPr="00647397">
        <w:rPr>
          <w:sz w:val="20"/>
          <w:szCs w:val="20"/>
        </w:rPr>
        <w:t>: The user's natural language message is analyzed by the LLM to extract structured data:</w:t>
      </w:r>
    </w:p>
    <w:p w14:paraId="11E244D8" w14:textId="77777777" w:rsidR="00D04E78" w:rsidRPr="00647397" w:rsidRDefault="00000000">
      <w:pPr>
        <w:pStyle w:val="ListParagraph"/>
        <w:numPr>
          <w:ilvl w:val="2"/>
          <w:numId w:val="2"/>
        </w:numPr>
        <w:spacing w:before="40" w:after="80"/>
        <w:rPr>
          <w:sz w:val="20"/>
          <w:szCs w:val="20"/>
        </w:rPr>
      </w:pPr>
      <w:r w:rsidRPr="00647397">
        <w:rPr>
          <w:i/>
          <w:iCs/>
          <w:sz w:val="20"/>
          <w:szCs w:val="20"/>
        </w:rPr>
        <w:t>Budget</w:t>
      </w:r>
      <w:r w:rsidRPr="00647397">
        <w:rPr>
          <w:sz w:val="20"/>
          <w:szCs w:val="20"/>
        </w:rPr>
        <w:t xml:space="preserve"> (min/max)</w:t>
      </w:r>
    </w:p>
    <w:p w14:paraId="3077D9A7" w14:textId="77777777" w:rsidR="00D04E78" w:rsidRPr="00647397" w:rsidRDefault="00000000">
      <w:pPr>
        <w:pStyle w:val="ListParagraph"/>
        <w:numPr>
          <w:ilvl w:val="2"/>
          <w:numId w:val="2"/>
        </w:numPr>
        <w:spacing w:before="40" w:after="80"/>
        <w:rPr>
          <w:sz w:val="20"/>
          <w:szCs w:val="20"/>
        </w:rPr>
      </w:pPr>
      <w:r w:rsidRPr="00647397">
        <w:rPr>
          <w:i/>
          <w:iCs/>
          <w:sz w:val="20"/>
          <w:szCs w:val="20"/>
        </w:rPr>
        <w:t>Occasion</w:t>
      </w:r>
      <w:r w:rsidRPr="00647397">
        <w:rPr>
          <w:sz w:val="20"/>
          <w:szCs w:val="20"/>
        </w:rPr>
        <w:t xml:space="preserve"> (e.g., Birthday, Anniversary)</w:t>
      </w:r>
    </w:p>
    <w:p w14:paraId="00E5A494" w14:textId="77777777" w:rsidR="00D04E78" w:rsidRPr="00647397" w:rsidRDefault="00000000">
      <w:pPr>
        <w:pStyle w:val="ListParagraph"/>
        <w:numPr>
          <w:ilvl w:val="2"/>
          <w:numId w:val="2"/>
        </w:numPr>
        <w:spacing w:before="40" w:after="80"/>
        <w:rPr>
          <w:sz w:val="20"/>
          <w:szCs w:val="20"/>
        </w:rPr>
      </w:pPr>
      <w:r w:rsidRPr="00647397">
        <w:rPr>
          <w:i/>
          <w:iCs/>
          <w:sz w:val="20"/>
          <w:szCs w:val="20"/>
        </w:rPr>
        <w:t>Recipient</w:t>
      </w:r>
      <w:r w:rsidRPr="00647397">
        <w:rPr>
          <w:sz w:val="20"/>
          <w:szCs w:val="20"/>
        </w:rPr>
        <w:t xml:space="preserve"> (e.g., Mom, Husband)</w:t>
      </w:r>
    </w:p>
    <w:p w14:paraId="04E76B21" w14:textId="77777777" w:rsidR="00D04E78" w:rsidRPr="00647397" w:rsidRDefault="00000000">
      <w:pPr>
        <w:pStyle w:val="ListParagraph"/>
        <w:numPr>
          <w:ilvl w:val="2"/>
          <w:numId w:val="2"/>
        </w:numPr>
        <w:spacing w:before="40" w:after="80"/>
        <w:rPr>
          <w:sz w:val="20"/>
          <w:szCs w:val="20"/>
        </w:rPr>
      </w:pPr>
      <w:r w:rsidRPr="00647397">
        <w:rPr>
          <w:i/>
          <w:iCs/>
          <w:sz w:val="20"/>
          <w:szCs w:val="20"/>
        </w:rPr>
        <w:t>Urgency</w:t>
      </w:r>
      <w:r w:rsidRPr="00647397">
        <w:rPr>
          <w:sz w:val="20"/>
          <w:szCs w:val="20"/>
        </w:rPr>
        <w:t xml:space="preserve"> (Same Day Delivery)</w:t>
      </w:r>
    </w:p>
    <w:p w14:paraId="3D058EA8" w14:textId="77777777" w:rsidR="00D04E78" w:rsidRPr="00647397" w:rsidRDefault="00000000">
      <w:pPr>
        <w:pStyle w:val="ListParagraph"/>
        <w:numPr>
          <w:ilvl w:val="2"/>
          <w:numId w:val="2"/>
        </w:numPr>
        <w:spacing w:before="40" w:after="80"/>
        <w:rPr>
          <w:sz w:val="20"/>
          <w:szCs w:val="20"/>
        </w:rPr>
      </w:pPr>
      <w:r w:rsidRPr="00647397">
        <w:rPr>
          <w:i/>
          <w:iCs/>
          <w:sz w:val="20"/>
          <w:szCs w:val="20"/>
        </w:rPr>
        <w:t>Dietary Restrictions</w:t>
      </w:r>
      <w:r w:rsidRPr="00647397">
        <w:rPr>
          <w:sz w:val="20"/>
          <w:szCs w:val="20"/>
        </w:rPr>
        <w:t xml:space="preserve"> (e.g., No Nuts)</w:t>
      </w:r>
    </w:p>
    <w:p w14:paraId="193E94D1" w14:textId="77777777" w:rsidR="00D04E78" w:rsidRPr="00647397" w:rsidRDefault="00000000">
      <w:pPr>
        <w:pStyle w:val="ListParagraph"/>
        <w:numPr>
          <w:ilvl w:val="2"/>
          <w:numId w:val="2"/>
        </w:numPr>
        <w:spacing w:before="40" w:after="80"/>
        <w:rPr>
          <w:sz w:val="20"/>
          <w:szCs w:val="20"/>
        </w:rPr>
      </w:pPr>
      <w:r w:rsidRPr="00647397">
        <w:rPr>
          <w:i/>
          <w:iCs/>
          <w:sz w:val="20"/>
          <w:szCs w:val="20"/>
        </w:rPr>
        <w:t>System Logic</w:t>
      </w:r>
      <w:r w:rsidRPr="00647397">
        <w:rPr>
          <w:sz w:val="20"/>
          <w:szCs w:val="20"/>
        </w:rPr>
        <w:t>: If a query is too vague (e.g., just "help"), the system autonomously triggers a "Clarification Flow" instead of searching, guiding the user to provide more details.</w:t>
      </w:r>
    </w:p>
    <w:p w14:paraId="10DFE6A0" w14:textId="77777777" w:rsidR="00D04E78" w:rsidRPr="00647397" w:rsidRDefault="00000000">
      <w:pPr>
        <w:spacing w:after="200"/>
        <w:rPr>
          <w:sz w:val="20"/>
          <w:szCs w:val="20"/>
        </w:rPr>
      </w:pPr>
      <w:r w:rsidRPr="00647397">
        <w:rPr>
          <w:sz w:val="20"/>
          <w:szCs w:val="20"/>
        </w:rPr>
        <w:t xml:space="preserve">2.  </w:t>
      </w:r>
      <w:r w:rsidRPr="00647397">
        <w:rPr>
          <w:b/>
          <w:bCs/>
          <w:sz w:val="20"/>
          <w:szCs w:val="20"/>
        </w:rPr>
        <w:t>Smart Search</w:t>
      </w:r>
      <w:r w:rsidRPr="00647397">
        <w:rPr>
          <w:sz w:val="20"/>
          <w:szCs w:val="20"/>
        </w:rPr>
        <w:t>: The system derives optimized search keywords from the extracted intent (e.g., transforming "for my wife" -&gt; "romantic" or "anniversary"). It performs parallel searches against the Edible API to maximize recall.</w:t>
      </w:r>
    </w:p>
    <w:p w14:paraId="789F53A6" w14:textId="77777777" w:rsidR="00D04E78" w:rsidRPr="00647397" w:rsidRDefault="00000000">
      <w:pPr>
        <w:spacing w:after="200"/>
        <w:rPr>
          <w:sz w:val="20"/>
          <w:szCs w:val="20"/>
        </w:rPr>
      </w:pPr>
      <w:r w:rsidRPr="00647397">
        <w:rPr>
          <w:sz w:val="20"/>
          <w:szCs w:val="20"/>
        </w:rPr>
        <w:lastRenderedPageBreak/>
        <w:t xml:space="preserve">3.  </w:t>
      </w:r>
      <w:r w:rsidRPr="00647397">
        <w:rPr>
          <w:b/>
          <w:bCs/>
          <w:sz w:val="20"/>
          <w:szCs w:val="20"/>
        </w:rPr>
        <w:t>Filtering &amp; Ranking</w:t>
      </w:r>
      <w:r w:rsidRPr="00647397">
        <w:rPr>
          <w:sz w:val="20"/>
          <w:szCs w:val="20"/>
        </w:rPr>
        <w:t>: Raw API results are filtered server-side based on the hard constraints (Budget &lt; $50, No Strawberries). The remaining products are ranked, prioritizing "Top Sellers" to drive conversion.</w:t>
      </w:r>
    </w:p>
    <w:p w14:paraId="13590B1B" w14:textId="77777777" w:rsidR="00D04E78" w:rsidRPr="00647397" w:rsidRDefault="00000000">
      <w:pPr>
        <w:spacing w:after="200"/>
        <w:rPr>
          <w:sz w:val="20"/>
          <w:szCs w:val="20"/>
        </w:rPr>
      </w:pPr>
      <w:r w:rsidRPr="00647397">
        <w:rPr>
          <w:sz w:val="20"/>
          <w:szCs w:val="20"/>
        </w:rPr>
        <w:t xml:space="preserve">4.  </w:t>
      </w:r>
      <w:r w:rsidRPr="00647397">
        <w:rPr>
          <w:b/>
          <w:bCs/>
          <w:sz w:val="20"/>
          <w:szCs w:val="20"/>
        </w:rPr>
        <w:t>Context-Aware Response</w:t>
      </w:r>
      <w:r w:rsidRPr="00647397">
        <w:rPr>
          <w:sz w:val="20"/>
          <w:szCs w:val="20"/>
        </w:rPr>
        <w:t xml:space="preserve">: The final step involves the LLM generating a helpful, empathetic response. Crucially, the system </w:t>
      </w:r>
      <w:r w:rsidRPr="00647397">
        <w:rPr>
          <w:b/>
          <w:bCs/>
          <w:sz w:val="20"/>
          <w:szCs w:val="20"/>
        </w:rPr>
        <w:t>reorders the visual product grid</w:t>
      </w:r>
      <w:r w:rsidRPr="00647397">
        <w:rPr>
          <w:sz w:val="20"/>
          <w:szCs w:val="20"/>
        </w:rPr>
        <w:t xml:space="preserve"> to match the specific items mentioned in the AI's text, ensuring the user sees exactly what is being described.</w:t>
      </w:r>
    </w:p>
    <w:p w14:paraId="5A0BD1C4" w14:textId="77777777" w:rsidR="00D04E78" w:rsidRPr="00647397" w:rsidRDefault="00000000">
      <w:pPr>
        <w:pStyle w:val="Heading2"/>
        <w:rPr>
          <w:sz w:val="20"/>
          <w:szCs w:val="20"/>
        </w:rPr>
      </w:pPr>
      <w:r w:rsidRPr="00647397">
        <w:rPr>
          <w:sz w:val="20"/>
          <w:szCs w:val="20"/>
        </w:rPr>
        <w:t>2. Results</w:t>
      </w:r>
    </w:p>
    <w:p w14:paraId="127B2692" w14:textId="77777777" w:rsidR="00D04E78" w:rsidRPr="00647397" w:rsidRDefault="00000000">
      <w:pPr>
        <w:spacing w:after="200"/>
        <w:rPr>
          <w:sz w:val="20"/>
          <w:szCs w:val="20"/>
        </w:rPr>
      </w:pPr>
      <w:r w:rsidRPr="00647397">
        <w:rPr>
          <w:sz w:val="20"/>
          <w:szCs w:val="20"/>
        </w:rPr>
        <w:t xml:space="preserve">The prototype successfully demonstrates a </w:t>
      </w:r>
      <w:r w:rsidRPr="00647397">
        <w:rPr>
          <w:b/>
          <w:bCs/>
          <w:sz w:val="20"/>
          <w:szCs w:val="20"/>
        </w:rPr>
        <w:t>context-aware shopping experience</w:t>
      </w:r>
      <w:r w:rsidRPr="00647397">
        <w:rPr>
          <w:sz w:val="20"/>
          <w:szCs w:val="20"/>
        </w:rPr>
        <w:t>:</w:t>
      </w:r>
    </w:p>
    <w:p w14:paraId="198364C4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High Fidelity Intent Understanding</w:t>
      </w:r>
      <w:r w:rsidRPr="00647397">
        <w:rPr>
          <w:sz w:val="20"/>
          <w:szCs w:val="20"/>
        </w:rPr>
        <w:t xml:space="preserve">: The system correctly interprets complex queries like </w:t>
      </w:r>
      <w:r w:rsidRPr="00647397">
        <w:rPr>
          <w:i/>
          <w:iCs/>
          <w:sz w:val="20"/>
          <w:szCs w:val="20"/>
        </w:rPr>
        <w:t>"I need a peanut-free birthday gift for my boss under $75"</w:t>
      </w:r>
      <w:r w:rsidRPr="00647397">
        <w:rPr>
          <w:sz w:val="20"/>
          <w:szCs w:val="20"/>
        </w:rPr>
        <w:t xml:space="preserve"> and maps them to precise API filters.</w:t>
      </w:r>
    </w:p>
    <w:p w14:paraId="60BD6FBE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Real-Time Visual Sync</w:t>
      </w:r>
      <w:r w:rsidRPr="00647397">
        <w:rPr>
          <w:sz w:val="20"/>
          <w:szCs w:val="20"/>
        </w:rPr>
        <w:t>: The split-pane interface keeps the chat and product grid in perfect sync. Users don't need to ask "show me that"—it appears automatically.</w:t>
      </w:r>
    </w:p>
    <w:p w14:paraId="5E74C33C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Performance</w:t>
      </w:r>
      <w:r w:rsidRPr="00647397">
        <w:rPr>
          <w:sz w:val="20"/>
          <w:szCs w:val="20"/>
        </w:rPr>
        <w:t>: By using NVIDIA NIM for inference and simple in-memory caching for API results, the application achieves near-instant responsiveness, feeling like a native app rather than a sluggish chatbot.</w:t>
      </w:r>
    </w:p>
    <w:p w14:paraId="4072AE43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Resilience</w:t>
      </w:r>
      <w:r w:rsidRPr="00647397">
        <w:rPr>
          <w:sz w:val="20"/>
          <w:szCs w:val="20"/>
        </w:rPr>
        <w:t>: The fallback mechanisms (e.g., generic search keywords if intent extraction fails) ensure the user never hits a "dead end."</w:t>
      </w:r>
    </w:p>
    <w:p w14:paraId="0A941589" w14:textId="77777777" w:rsidR="00D04E78" w:rsidRPr="00647397" w:rsidRDefault="00000000">
      <w:pPr>
        <w:pStyle w:val="Heading2"/>
        <w:rPr>
          <w:sz w:val="20"/>
          <w:szCs w:val="20"/>
        </w:rPr>
      </w:pPr>
      <w:r w:rsidRPr="00647397">
        <w:rPr>
          <w:sz w:val="20"/>
          <w:szCs w:val="20"/>
        </w:rPr>
        <w:t>3. Next Steps (Path to Production)</w:t>
      </w:r>
    </w:p>
    <w:p w14:paraId="6E0AF066" w14:textId="77777777" w:rsidR="00D04E78" w:rsidRPr="00647397" w:rsidRDefault="00000000">
      <w:pPr>
        <w:spacing w:after="200"/>
        <w:rPr>
          <w:sz w:val="20"/>
          <w:szCs w:val="20"/>
        </w:rPr>
      </w:pPr>
      <w:r w:rsidRPr="00647397">
        <w:rPr>
          <w:sz w:val="20"/>
          <w:szCs w:val="20"/>
        </w:rPr>
        <w:t>Before shipping to real customers, the following improvements are recommended:</w:t>
      </w:r>
    </w:p>
    <w:p w14:paraId="34B56BC5" w14:textId="77777777" w:rsidR="00D04E78" w:rsidRPr="00647397" w:rsidRDefault="00000000">
      <w:pPr>
        <w:pStyle w:val="Heading3"/>
        <w:rPr>
          <w:sz w:val="20"/>
          <w:szCs w:val="20"/>
        </w:rPr>
      </w:pPr>
      <w:r w:rsidRPr="00647397">
        <w:rPr>
          <w:sz w:val="20"/>
          <w:szCs w:val="20"/>
        </w:rPr>
        <w:t>Scalability &amp; Performance</w:t>
      </w:r>
    </w:p>
    <w:p w14:paraId="2EF44201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Distributed Caching</w:t>
      </w:r>
      <w:r w:rsidRPr="00647397">
        <w:rPr>
          <w:sz w:val="20"/>
          <w:szCs w:val="20"/>
        </w:rPr>
        <w:t xml:space="preserve">: Replace the current in-memory </w:t>
      </w:r>
      <w:r w:rsidRPr="00647397">
        <w:rPr>
          <w:rFonts w:ascii="Consolas" w:eastAsia="Consolas" w:hAnsi="Consolas" w:cs="Consolas"/>
          <w:color w:val="CF222E"/>
          <w:sz w:val="20"/>
          <w:szCs w:val="20"/>
          <w:shd w:val="clear" w:color="auto" w:fill="F6F8FA"/>
        </w:rPr>
        <w:t>Map</w:t>
      </w:r>
      <w:r w:rsidRPr="00647397">
        <w:rPr>
          <w:sz w:val="20"/>
          <w:szCs w:val="20"/>
        </w:rPr>
        <w:t xml:space="preserve"> cache with </w:t>
      </w:r>
      <w:r w:rsidRPr="00647397">
        <w:rPr>
          <w:b/>
          <w:bCs/>
          <w:sz w:val="20"/>
          <w:szCs w:val="20"/>
        </w:rPr>
        <w:t>Redis</w:t>
      </w:r>
      <w:r w:rsidRPr="00647397">
        <w:rPr>
          <w:sz w:val="20"/>
          <w:szCs w:val="20"/>
        </w:rPr>
        <w:t>. This allows sharing search results across server instances and managing TTLs more effectively.</w:t>
      </w:r>
    </w:p>
    <w:p w14:paraId="6B94E73E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Edge Caching</w:t>
      </w:r>
      <w:r w:rsidRPr="00647397">
        <w:rPr>
          <w:sz w:val="20"/>
          <w:szCs w:val="20"/>
        </w:rPr>
        <w:t xml:space="preserve">: Implement Next.js generic caching or </w:t>
      </w:r>
      <w:proofErr w:type="spellStart"/>
      <w:r w:rsidRPr="00647397">
        <w:rPr>
          <w:sz w:val="20"/>
          <w:szCs w:val="20"/>
        </w:rPr>
        <w:t>Vercel</w:t>
      </w:r>
      <w:proofErr w:type="spellEnd"/>
      <w:r w:rsidRPr="00647397">
        <w:rPr>
          <w:sz w:val="20"/>
          <w:szCs w:val="20"/>
        </w:rPr>
        <w:t xml:space="preserve"> KV to cache common queries (e.g., "Birthday gifts") at the edge, reducing LLM costs and latency.</w:t>
      </w:r>
    </w:p>
    <w:p w14:paraId="4A782F48" w14:textId="77777777" w:rsidR="00D04E78" w:rsidRPr="00647397" w:rsidRDefault="00000000">
      <w:pPr>
        <w:pStyle w:val="Heading3"/>
        <w:rPr>
          <w:sz w:val="20"/>
          <w:szCs w:val="20"/>
        </w:rPr>
      </w:pPr>
      <w:r w:rsidRPr="00647397">
        <w:rPr>
          <w:sz w:val="20"/>
          <w:szCs w:val="20"/>
        </w:rPr>
        <w:t>Reliability &amp; Monitoring</w:t>
      </w:r>
    </w:p>
    <w:p w14:paraId="7FBABD6F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lastRenderedPageBreak/>
        <w:t>Rate Limiting</w:t>
      </w:r>
      <w:r w:rsidRPr="00647397">
        <w:rPr>
          <w:sz w:val="20"/>
          <w:szCs w:val="20"/>
        </w:rPr>
        <w:t xml:space="preserve">: Implement strict rate limiting (e.g., </w:t>
      </w:r>
      <w:proofErr w:type="spellStart"/>
      <w:r w:rsidRPr="00647397">
        <w:rPr>
          <w:sz w:val="20"/>
          <w:szCs w:val="20"/>
        </w:rPr>
        <w:t>upstash</w:t>
      </w:r>
      <w:proofErr w:type="spellEnd"/>
      <w:r w:rsidRPr="00647397">
        <w:rPr>
          <w:sz w:val="20"/>
          <w:szCs w:val="20"/>
        </w:rPr>
        <w:t>/</w:t>
      </w:r>
      <w:proofErr w:type="spellStart"/>
      <w:r w:rsidRPr="00647397">
        <w:rPr>
          <w:sz w:val="20"/>
          <w:szCs w:val="20"/>
        </w:rPr>
        <w:t>ratelimit</w:t>
      </w:r>
      <w:proofErr w:type="spellEnd"/>
      <w:r w:rsidRPr="00647397">
        <w:rPr>
          <w:sz w:val="20"/>
          <w:szCs w:val="20"/>
        </w:rPr>
        <w:t>) on the chat API to prevent abuse and manage the cost of AI tokens.</w:t>
      </w:r>
    </w:p>
    <w:p w14:paraId="3A025B30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Structured Logging</w:t>
      </w:r>
      <w:r w:rsidRPr="00647397">
        <w:rPr>
          <w:sz w:val="20"/>
          <w:szCs w:val="20"/>
        </w:rPr>
        <w:t xml:space="preserve">: Move from </w:t>
      </w:r>
      <w:r w:rsidRPr="00647397">
        <w:rPr>
          <w:rFonts w:ascii="Consolas" w:eastAsia="Consolas" w:hAnsi="Consolas" w:cs="Consolas"/>
          <w:color w:val="CF222E"/>
          <w:sz w:val="20"/>
          <w:szCs w:val="20"/>
          <w:shd w:val="clear" w:color="auto" w:fill="F6F8FA"/>
        </w:rPr>
        <w:t>console.log</w:t>
      </w:r>
      <w:r w:rsidRPr="00647397">
        <w:rPr>
          <w:sz w:val="20"/>
          <w:szCs w:val="20"/>
        </w:rPr>
        <w:t xml:space="preserve"> to a structured logging service (like Datadog or Sentry) to track metrics like "Intent Extraction Success Rate" and "Empty Search Results."</w:t>
      </w:r>
    </w:p>
    <w:p w14:paraId="077110B1" w14:textId="77777777" w:rsidR="00D04E78" w:rsidRPr="00647397" w:rsidRDefault="00000000">
      <w:pPr>
        <w:pStyle w:val="Heading3"/>
        <w:rPr>
          <w:sz w:val="20"/>
          <w:szCs w:val="20"/>
        </w:rPr>
      </w:pPr>
      <w:r w:rsidRPr="00647397">
        <w:rPr>
          <w:sz w:val="20"/>
          <w:szCs w:val="20"/>
        </w:rPr>
        <w:t>User Experience</w:t>
      </w:r>
    </w:p>
    <w:p w14:paraId="1799F805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Session Persistence</w:t>
      </w:r>
      <w:r w:rsidRPr="00647397">
        <w:rPr>
          <w:sz w:val="20"/>
          <w:szCs w:val="20"/>
        </w:rPr>
        <w:t>: Store conversation history in a database (PostgreSQL/MongoDB) so users can pause and resume their shopping journey later.</w:t>
      </w:r>
    </w:p>
    <w:p w14:paraId="08CCA79E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"Add to Live Cart"</w:t>
      </w:r>
      <w:r w:rsidRPr="00647397">
        <w:rPr>
          <w:sz w:val="20"/>
          <w:szCs w:val="20"/>
        </w:rPr>
        <w:t>: Deep integration with the checkout flow. currently, the app links to the product detail page. A direct "Add to Cart" action within the chat would significantly reduce friction.</w:t>
      </w:r>
    </w:p>
    <w:p w14:paraId="2E471D09" w14:textId="77777777" w:rsidR="00D04E78" w:rsidRPr="00647397" w:rsidRDefault="00000000">
      <w:pPr>
        <w:pStyle w:val="ListParagraph"/>
        <w:numPr>
          <w:ilvl w:val="0"/>
          <w:numId w:val="2"/>
        </w:numPr>
        <w:spacing w:before="40" w:after="80"/>
        <w:rPr>
          <w:sz w:val="20"/>
          <w:szCs w:val="20"/>
        </w:rPr>
      </w:pPr>
      <w:r w:rsidRPr="00647397">
        <w:rPr>
          <w:b/>
          <w:bCs/>
          <w:sz w:val="20"/>
          <w:szCs w:val="20"/>
        </w:rPr>
        <w:t>Feedback Loop</w:t>
      </w:r>
      <w:r w:rsidRPr="00647397">
        <w:rPr>
          <w:sz w:val="20"/>
          <w:szCs w:val="20"/>
        </w:rPr>
        <w:t>: Add a "Thumbs Up/Down" mechanism for AI responses. This data is critical for fine-tuning the prompt engineering and ranking algorithms over time.</w:t>
      </w:r>
    </w:p>
    <w:sectPr w:rsidR="00D04E78" w:rsidRPr="006473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76A1B"/>
    <w:multiLevelType w:val="hybridMultilevel"/>
    <w:tmpl w:val="51549AB6"/>
    <w:lvl w:ilvl="0" w:tplc="D74C1AAE">
      <w:start w:val="1"/>
      <w:numFmt w:val="bullet"/>
      <w:lvlText w:val="●"/>
      <w:lvlJc w:val="left"/>
      <w:pPr>
        <w:ind w:left="720" w:hanging="360"/>
      </w:pPr>
    </w:lvl>
    <w:lvl w:ilvl="1" w:tplc="0C66090C">
      <w:start w:val="1"/>
      <w:numFmt w:val="bullet"/>
      <w:lvlText w:val="○"/>
      <w:lvlJc w:val="left"/>
      <w:pPr>
        <w:ind w:left="1440" w:hanging="360"/>
      </w:pPr>
    </w:lvl>
    <w:lvl w:ilvl="2" w:tplc="6BE82012">
      <w:start w:val="1"/>
      <w:numFmt w:val="bullet"/>
      <w:lvlText w:val="■"/>
      <w:lvlJc w:val="left"/>
      <w:pPr>
        <w:ind w:left="2160" w:hanging="360"/>
      </w:pPr>
    </w:lvl>
    <w:lvl w:ilvl="3" w:tplc="D5B2B2E8">
      <w:start w:val="1"/>
      <w:numFmt w:val="bullet"/>
      <w:lvlText w:val="●"/>
      <w:lvlJc w:val="left"/>
      <w:pPr>
        <w:ind w:left="2880" w:hanging="360"/>
      </w:pPr>
    </w:lvl>
    <w:lvl w:ilvl="4" w:tplc="FA5C5B2C">
      <w:start w:val="1"/>
      <w:numFmt w:val="bullet"/>
      <w:lvlText w:val="○"/>
      <w:lvlJc w:val="left"/>
      <w:pPr>
        <w:ind w:left="3600" w:hanging="360"/>
      </w:pPr>
    </w:lvl>
    <w:lvl w:ilvl="5" w:tplc="3836FC20">
      <w:start w:val="1"/>
      <w:numFmt w:val="bullet"/>
      <w:lvlText w:val="■"/>
      <w:lvlJc w:val="left"/>
      <w:pPr>
        <w:ind w:left="4320" w:hanging="360"/>
      </w:pPr>
    </w:lvl>
    <w:lvl w:ilvl="6" w:tplc="0D0CFDDA">
      <w:start w:val="1"/>
      <w:numFmt w:val="bullet"/>
      <w:lvlText w:val="●"/>
      <w:lvlJc w:val="left"/>
      <w:pPr>
        <w:ind w:left="5040" w:hanging="360"/>
      </w:pPr>
    </w:lvl>
    <w:lvl w:ilvl="7" w:tplc="2FDC931A">
      <w:start w:val="1"/>
      <w:numFmt w:val="bullet"/>
      <w:lvlText w:val="●"/>
      <w:lvlJc w:val="left"/>
      <w:pPr>
        <w:ind w:left="5760" w:hanging="360"/>
      </w:pPr>
    </w:lvl>
    <w:lvl w:ilvl="8" w:tplc="B86C91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9B3CBA"/>
    <w:multiLevelType w:val="hybridMultilevel"/>
    <w:tmpl w:val="CB1C8462"/>
    <w:lvl w:ilvl="0" w:tplc="2EF6FBEC">
      <w:start w:val="1"/>
      <w:numFmt w:val="bullet"/>
      <w:lvlText w:val="•"/>
      <w:lvlJc w:val="left"/>
      <w:pPr>
        <w:ind w:left="720" w:hanging="360"/>
      </w:pPr>
    </w:lvl>
    <w:lvl w:ilvl="1" w:tplc="1E34F6B2">
      <w:start w:val="1"/>
      <w:numFmt w:val="bullet"/>
      <w:lvlText w:val="◦"/>
      <w:lvlJc w:val="left"/>
      <w:pPr>
        <w:ind w:left="1080" w:hanging="360"/>
      </w:pPr>
    </w:lvl>
    <w:lvl w:ilvl="2" w:tplc="8D104000">
      <w:numFmt w:val="decimal"/>
      <w:lvlText w:val=""/>
      <w:lvlJc w:val="left"/>
    </w:lvl>
    <w:lvl w:ilvl="3" w:tplc="9D1E0C0C">
      <w:numFmt w:val="decimal"/>
      <w:lvlText w:val=""/>
      <w:lvlJc w:val="left"/>
    </w:lvl>
    <w:lvl w:ilvl="4" w:tplc="7A323022">
      <w:numFmt w:val="decimal"/>
      <w:lvlText w:val=""/>
      <w:lvlJc w:val="left"/>
    </w:lvl>
    <w:lvl w:ilvl="5" w:tplc="D298BE4A">
      <w:numFmt w:val="decimal"/>
      <w:lvlText w:val=""/>
      <w:lvlJc w:val="left"/>
    </w:lvl>
    <w:lvl w:ilvl="6" w:tplc="9B86FB88">
      <w:numFmt w:val="decimal"/>
      <w:lvlText w:val=""/>
      <w:lvlJc w:val="left"/>
    </w:lvl>
    <w:lvl w:ilvl="7" w:tplc="59FA5988">
      <w:numFmt w:val="decimal"/>
      <w:lvlText w:val=""/>
      <w:lvlJc w:val="left"/>
    </w:lvl>
    <w:lvl w:ilvl="8" w:tplc="2FF8C27E">
      <w:numFmt w:val="decimal"/>
      <w:lvlText w:val=""/>
      <w:lvlJc w:val="left"/>
    </w:lvl>
  </w:abstractNum>
  <w:num w:numId="1" w16cid:durableId="1339962413">
    <w:abstractNumId w:val="0"/>
    <w:lvlOverride w:ilvl="0">
      <w:startOverride w:val="1"/>
    </w:lvlOverride>
  </w:num>
  <w:num w:numId="2" w16cid:durableId="1489008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E78"/>
    <w:rsid w:val="00434C9F"/>
    <w:rsid w:val="00647397"/>
    <w:rsid w:val="00D0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CC813"/>
  <w15:docId w15:val="{5731F381-2B21-F642-84A3-322E805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320"/>
      <w:outlineLvl w:val="0"/>
    </w:pPr>
    <w:rPr>
      <w:b/>
      <w:bCs/>
      <w:color w:val="000000"/>
      <w:sz w:val="56"/>
      <w:szCs w:val="56"/>
    </w:rPr>
  </w:style>
  <w:style w:type="paragraph" w:styleId="Heading2">
    <w:name w:val="heading 2"/>
    <w:uiPriority w:val="9"/>
    <w:unhideWhenUsed/>
    <w:qFormat/>
    <w:pPr>
      <w:spacing w:before="380" w:after="200"/>
      <w:outlineLvl w:val="1"/>
    </w:pPr>
    <w:rPr>
      <w:b/>
      <w:bCs/>
      <w:color w:val="000000"/>
      <w:sz w:val="42"/>
      <w:szCs w:val="42"/>
    </w:rPr>
  </w:style>
  <w:style w:type="paragraph" w:styleId="Heading3">
    <w:name w:val="heading 3"/>
    <w:uiPriority w:val="9"/>
    <w:unhideWhenUsed/>
    <w:qFormat/>
    <w:pPr>
      <w:spacing w:before="360" w:after="160"/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spacing w:before="320" w:after="120"/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Soumith Ganji</cp:lastModifiedBy>
  <cp:revision>2</cp:revision>
  <dcterms:created xsi:type="dcterms:W3CDTF">2026-02-17T00:57:00Z</dcterms:created>
  <dcterms:modified xsi:type="dcterms:W3CDTF">2026-02-17T00:59:00Z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2026-02-17T00:59:14Z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c68cd42a-903e-46da-90d6-69c9a87bc79b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