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tl w:val="0"/>
        </w:rPr>
        <w:t xml:space="preserve">                     </w:t>
      </w:r>
      <w:r w:rsidDel="00000000" w:rsidR="00000000" w:rsidRPr="00000000">
        <w:rPr>
          <w:b w:val="1"/>
          <w:rtl w:val="0"/>
        </w:rPr>
        <w:t xml:space="preserve">AWS   DAY 3 and DAY 4 ASSIGNMENT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PROJECT 1:</w:t>
      </w:r>
    </w:p>
    <w:p w:rsidR="00000000" w:rsidDel="00000000" w:rsidP="00000000" w:rsidRDefault="00000000" w:rsidRPr="00000000" w14:paraId="00000004">
      <w:pPr>
        <w:rPr/>
      </w:pPr>
      <w:r w:rsidDel="00000000" w:rsidR="00000000" w:rsidRPr="00000000">
        <w:rPr>
          <w:rtl w:val="0"/>
        </w:rPr>
        <w:t xml:space="preserve">Deploying a web server in Windows instance</w:t>
      </w:r>
    </w:p>
    <w:p w:rsidR="00000000" w:rsidDel="00000000" w:rsidP="00000000" w:rsidRDefault="00000000" w:rsidRPr="00000000" w14:paraId="00000005">
      <w:pPr>
        <w:rPr/>
      </w:pPr>
      <w:r w:rsidDel="00000000" w:rsidR="00000000" w:rsidRPr="00000000">
        <w:rPr/>
        <w:drawing>
          <wp:inline distB="114300" distT="114300" distL="114300" distR="114300">
            <wp:extent cx="5943600" cy="3340100"/>
            <wp:effectExtent b="0" l="0" r="0" t="0"/>
            <wp:docPr id="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3340100"/>
            <wp:effectExtent b="0" l="0" r="0" t="0"/>
            <wp:docPr id="1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3340100"/>
            <wp:effectExtent b="0" l="0" r="0" t="0"/>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PROJECT 2:</w:t>
      </w:r>
    </w:p>
    <w:p w:rsidR="00000000" w:rsidDel="00000000" w:rsidP="00000000" w:rsidRDefault="00000000" w:rsidRPr="00000000" w14:paraId="0000000B">
      <w:pPr>
        <w:rPr/>
      </w:pPr>
      <w:r w:rsidDel="00000000" w:rsidR="00000000" w:rsidRPr="00000000">
        <w:rPr>
          <w:rtl w:val="0"/>
        </w:rPr>
        <w:t xml:space="preserve">Deploying a web server in Windows instance</w:t>
      </w:r>
    </w:p>
    <w:p w:rsidR="00000000" w:rsidDel="00000000" w:rsidP="00000000" w:rsidRDefault="00000000" w:rsidRPr="00000000" w14:paraId="0000000C">
      <w:pPr>
        <w:rPr/>
      </w:pPr>
      <w:r w:rsidDel="00000000" w:rsidR="00000000" w:rsidRPr="00000000">
        <w:rPr/>
        <w:drawing>
          <wp:inline distB="114300" distT="114300" distL="114300" distR="114300">
            <wp:extent cx="5943600" cy="3340100"/>
            <wp:effectExtent b="0" l="0" r="0" t="0"/>
            <wp:docPr id="1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43600" cy="3340100"/>
            <wp:effectExtent b="0" l="0" r="0" t="0"/>
            <wp:docPr id="1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943600" cy="3340100"/>
            <wp:effectExtent b="0" l="0" r="0" t="0"/>
            <wp:docPr id="1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3340100"/>
            <wp:effectExtent b="0" l="0" r="0" t="0"/>
            <wp:docPr id="1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PROJECT 3:</w:t>
      </w:r>
    </w:p>
    <w:p w:rsidR="00000000" w:rsidDel="00000000" w:rsidP="00000000" w:rsidRDefault="00000000" w:rsidRPr="00000000" w14:paraId="00000012">
      <w:pPr>
        <w:rPr/>
      </w:pPr>
      <w:r w:rsidDel="00000000" w:rsidR="00000000" w:rsidRPr="00000000">
        <w:rPr>
          <w:rtl w:val="0"/>
        </w:rPr>
        <w:t xml:space="preserve">Working with volumes</w:t>
      </w:r>
    </w:p>
    <w:p w:rsidR="00000000" w:rsidDel="00000000" w:rsidP="00000000" w:rsidRDefault="00000000" w:rsidRPr="00000000" w14:paraId="00000013">
      <w:pPr>
        <w:rPr/>
      </w:pPr>
      <w:r w:rsidDel="00000000" w:rsidR="00000000" w:rsidRPr="00000000">
        <w:rPr/>
        <w:drawing>
          <wp:inline distB="114300" distT="114300" distL="114300" distR="114300">
            <wp:extent cx="5943600" cy="3340100"/>
            <wp:effectExtent b="0" l="0" r="0" t="0"/>
            <wp:docPr id="1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943600" cy="3340100"/>
            <wp:effectExtent b="0" l="0" r="0" t="0"/>
            <wp:docPr id="1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943600" cy="3340100"/>
            <wp:effectExtent b="0" l="0" r="0" t="0"/>
            <wp:docPr id="1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3340100"/>
            <wp:effectExtent b="0" l="0" r="0" t="0"/>
            <wp:docPr id="1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3340100"/>
            <wp:effectExtent b="0" l="0" r="0" t="0"/>
            <wp:docPr id="2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943600" cy="3340100"/>
            <wp:effectExtent b="0" l="0" r="0" t="0"/>
            <wp:docPr id="2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3340100"/>
            <wp:effectExtent b="0" l="0" r="0" t="0"/>
            <wp:docPr id="2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PROJECT 4:</w:t>
      </w:r>
    </w:p>
    <w:p w:rsidR="00000000" w:rsidDel="00000000" w:rsidP="00000000" w:rsidRDefault="00000000" w:rsidRPr="00000000" w14:paraId="0000001C">
      <w:pPr>
        <w:rPr/>
      </w:pPr>
      <w:r w:rsidDel="00000000" w:rsidR="00000000" w:rsidRPr="00000000">
        <w:rPr>
          <w:rtl w:val="0"/>
        </w:rPr>
        <w:t xml:space="preserve">Working with Elastic IP's</w:t>
      </w:r>
    </w:p>
    <w:p w:rsidR="00000000" w:rsidDel="00000000" w:rsidP="00000000" w:rsidRDefault="00000000" w:rsidRPr="00000000" w14:paraId="0000001D">
      <w:pPr>
        <w:rPr/>
      </w:pPr>
      <w:r w:rsidDel="00000000" w:rsidR="00000000" w:rsidRPr="00000000">
        <w:rPr/>
        <w:drawing>
          <wp:inline distB="114300" distT="114300" distL="114300" distR="114300">
            <wp:extent cx="5943600" cy="3340100"/>
            <wp:effectExtent b="0" l="0" r="0" t="0"/>
            <wp:docPr id="2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3340100"/>
            <wp:effectExtent b="0" l="0" r="0" t="0"/>
            <wp:docPr id="24"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PROJECT 5:</w:t>
      </w:r>
    </w:p>
    <w:p w:rsidR="00000000" w:rsidDel="00000000" w:rsidP="00000000" w:rsidRDefault="00000000" w:rsidRPr="00000000" w14:paraId="00000021">
      <w:pPr>
        <w:rPr/>
      </w:pPr>
      <w:r w:rsidDel="00000000" w:rsidR="00000000" w:rsidRPr="00000000">
        <w:rPr>
          <w:rtl w:val="0"/>
        </w:rPr>
        <w:t xml:space="preserve">Working with S3</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a.working with S3-.jpg</w:t>
      </w:r>
    </w:p>
    <w:p w:rsidR="00000000" w:rsidDel="00000000" w:rsidP="00000000" w:rsidRDefault="00000000" w:rsidRPr="00000000" w14:paraId="00000024">
      <w:pPr>
        <w:rPr/>
      </w:pPr>
      <w:r w:rsidDel="00000000" w:rsidR="00000000" w:rsidRPr="00000000">
        <w:rPr/>
        <w:drawing>
          <wp:inline distB="114300" distT="114300" distL="114300" distR="114300">
            <wp:extent cx="5943600" cy="3340100"/>
            <wp:effectExtent b="0" l="0" r="0" t="0"/>
            <wp:docPr id="4"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b.static web hosting</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943600" cy="3340100"/>
            <wp:effectExtent b="0" l="0" r="0" t="0"/>
            <wp:docPr id="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943600" cy="3340100"/>
            <wp:effectExtent b="0" l="0" r="0" t="0"/>
            <wp:docPr id="5"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3340100"/>
            <wp:effectExtent b="0" l="0" r="0" t="0"/>
            <wp:docPr id="6"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c.Versioning</w:t>
      </w:r>
    </w:p>
    <w:p w:rsidR="00000000" w:rsidDel="00000000" w:rsidP="00000000" w:rsidRDefault="00000000" w:rsidRPr="00000000" w14:paraId="0000002E">
      <w:pPr>
        <w:rPr/>
      </w:pPr>
      <w:r w:rsidDel="00000000" w:rsidR="00000000" w:rsidRPr="00000000">
        <w:rPr/>
        <w:drawing>
          <wp:inline distB="114300" distT="114300" distL="114300" distR="114300">
            <wp:extent cx="5943600" cy="3340100"/>
            <wp:effectExtent b="0" l="0" r="0" t="0"/>
            <wp:docPr id="1"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QUESTION 1:</w:t>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Explain life cycle effects on instances:Stop,start,reboot,terminate-public IP,Private Ip,Applications</w:t>
      </w:r>
    </w:p>
    <w:p w:rsidR="00000000" w:rsidDel="00000000" w:rsidP="00000000" w:rsidRDefault="00000000" w:rsidRPr="00000000" w14:paraId="00000038">
      <w:pPr>
        <w:rPr>
          <w:b w:val="1"/>
        </w:rPr>
      </w:pPr>
      <w:r w:rsidDel="00000000" w:rsidR="00000000" w:rsidRPr="00000000">
        <w:rPr>
          <w:b w:val="1"/>
          <w:rtl w:val="0"/>
        </w:rPr>
        <w:t xml:space="preserve">installed.</w:t>
      </w:r>
    </w:p>
    <w:p w:rsidR="00000000" w:rsidDel="00000000" w:rsidP="00000000" w:rsidRDefault="00000000" w:rsidRPr="00000000" w14:paraId="00000039">
      <w:pPr>
        <w:rPr>
          <w:b w:val="1"/>
        </w:rPr>
      </w:pPr>
      <w:r w:rsidDel="00000000" w:rsidR="00000000" w:rsidRPr="00000000">
        <w:rPr>
          <w:b w:val="1"/>
          <w:rtl w:val="0"/>
        </w:rPr>
        <w:t xml:space="preserve">        </w:t>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            Life cycle effects on instances :</w:t>
      </w:r>
    </w:p>
    <w:p w:rsidR="00000000" w:rsidDel="00000000" w:rsidP="00000000" w:rsidRDefault="00000000" w:rsidRPr="00000000" w14:paraId="0000003C">
      <w:pPr>
        <w:rPr>
          <w:b w:val="1"/>
        </w:rPr>
      </w:pPr>
      <w:r w:rsidDel="00000000" w:rsidR="00000000" w:rsidRPr="00000000">
        <w:rPr>
          <w:b w:val="1"/>
          <w:rtl w:val="0"/>
        </w:rPr>
        <w:t xml:space="preserve">                   </w:t>
      </w:r>
    </w:p>
    <w:p w:rsidR="00000000" w:rsidDel="00000000" w:rsidP="00000000" w:rsidRDefault="00000000" w:rsidRPr="00000000" w14:paraId="0000003D">
      <w:pPr>
        <w:rPr/>
      </w:pPr>
      <w:r w:rsidDel="00000000" w:rsidR="00000000" w:rsidRPr="00000000">
        <w:rPr>
          <w:rtl w:val="0"/>
        </w:rPr>
        <w:t xml:space="preserve">                             STOP and START :</w:t>
      </w:r>
    </w:p>
    <w:p w:rsidR="00000000" w:rsidDel="00000000" w:rsidP="00000000" w:rsidRDefault="00000000" w:rsidRPr="00000000" w14:paraId="0000003E">
      <w:pPr>
        <w:rPr>
          <w:rFonts w:ascii="Roboto" w:cs="Roboto" w:eastAsia="Roboto" w:hAnsi="Roboto"/>
          <w:color w:val="16191f"/>
          <w:sz w:val="24"/>
          <w:szCs w:val="24"/>
          <w:highlight w:val="white"/>
        </w:rPr>
      </w:pPr>
      <w:r w:rsidDel="00000000" w:rsidR="00000000" w:rsidRPr="00000000">
        <w:rPr>
          <w:rtl w:val="0"/>
        </w:rPr>
        <w:t xml:space="preserve">                                     </w:t>
      </w:r>
      <w:r w:rsidDel="00000000" w:rsidR="00000000" w:rsidRPr="00000000">
        <w:rPr>
          <w:rFonts w:ascii="Roboto" w:cs="Roboto" w:eastAsia="Roboto" w:hAnsi="Roboto"/>
          <w:color w:val="16191f"/>
          <w:sz w:val="24"/>
          <w:szCs w:val="24"/>
          <w:highlight w:val="white"/>
          <w:rtl w:val="0"/>
        </w:rPr>
        <w:t xml:space="preserve">We move the instance to a new host computer (though in some cases, it remains on the current host).</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rFonts w:ascii="Roboto" w:cs="Roboto" w:eastAsia="Roboto" w:hAnsi="Roboto"/>
          <w:color w:val="16191f"/>
          <w:sz w:val="24"/>
          <w:szCs w:val="24"/>
          <w:highlight w:val="white"/>
        </w:rPr>
      </w:pPr>
      <w:r w:rsidDel="00000000" w:rsidR="00000000" w:rsidRPr="00000000">
        <w:rPr>
          <w:rFonts w:ascii="Roboto" w:cs="Roboto" w:eastAsia="Roboto" w:hAnsi="Roboto"/>
          <w:color w:val="16191f"/>
          <w:sz w:val="24"/>
          <w:szCs w:val="24"/>
          <w:highlight w:val="white"/>
          <w:rtl w:val="0"/>
        </w:rPr>
        <w:t xml:space="preserve">When an EC2 instance is stopped using the </w:t>
      </w:r>
      <w:r w:rsidDel="00000000" w:rsidR="00000000" w:rsidRPr="00000000">
        <w:rPr>
          <w:rFonts w:ascii="Courier New" w:cs="Courier New" w:eastAsia="Courier New" w:hAnsi="Courier New"/>
          <w:color w:val="16191f"/>
          <w:sz w:val="24"/>
          <w:szCs w:val="24"/>
          <w:shd w:fill="f2f3f3" w:val="clear"/>
          <w:rtl w:val="0"/>
        </w:rPr>
        <w:t xml:space="preserve">stop-instances</w:t>
      </w:r>
      <w:r w:rsidDel="00000000" w:rsidR="00000000" w:rsidRPr="00000000">
        <w:rPr>
          <w:rFonts w:ascii="Roboto" w:cs="Roboto" w:eastAsia="Roboto" w:hAnsi="Roboto"/>
          <w:color w:val="16191f"/>
          <w:sz w:val="24"/>
          <w:szCs w:val="24"/>
          <w:highlight w:val="white"/>
          <w:rtl w:val="0"/>
        </w:rPr>
        <w:t xml:space="preserve"> command, the following is registered at the OS level:</w:t>
      </w:r>
    </w:p>
    <w:p w:rsidR="00000000" w:rsidDel="00000000" w:rsidP="00000000" w:rsidRDefault="00000000" w:rsidRPr="00000000" w14:paraId="00000040">
      <w:pPr>
        <w:numPr>
          <w:ilvl w:val="0"/>
          <w:numId w:val="1"/>
        </w:numPr>
        <w:spacing w:after="0" w:afterAutospacing="0" w:line="360" w:lineRule="auto"/>
        <w:ind w:left="720" w:hanging="360"/>
        <w:rPr>
          <w:highlight w:val="white"/>
        </w:rPr>
      </w:pPr>
      <w:r w:rsidDel="00000000" w:rsidR="00000000" w:rsidRPr="00000000">
        <w:rPr>
          <w:rFonts w:ascii="Roboto" w:cs="Roboto" w:eastAsia="Roboto" w:hAnsi="Roboto"/>
          <w:color w:val="16191f"/>
          <w:sz w:val="24"/>
          <w:szCs w:val="24"/>
          <w:highlight w:val="white"/>
          <w:rtl w:val="0"/>
        </w:rPr>
        <w:t xml:space="preserve">The API request will send a button press event to the guest.</w:t>
      </w:r>
    </w:p>
    <w:p w:rsidR="00000000" w:rsidDel="00000000" w:rsidP="00000000" w:rsidRDefault="00000000" w:rsidRPr="00000000" w14:paraId="00000041">
      <w:pPr>
        <w:numPr>
          <w:ilvl w:val="0"/>
          <w:numId w:val="1"/>
        </w:numPr>
        <w:pBdr>
          <w:top w:color="auto" w:space="6" w:sz="0" w:val="none"/>
        </w:pBdr>
        <w:spacing w:after="0" w:afterAutospacing="0" w:line="360" w:lineRule="auto"/>
        <w:ind w:left="720" w:hanging="360"/>
        <w:rPr>
          <w:highlight w:val="white"/>
        </w:rPr>
      </w:pPr>
      <w:r w:rsidDel="00000000" w:rsidR="00000000" w:rsidRPr="00000000">
        <w:rPr>
          <w:rFonts w:ascii="Roboto" w:cs="Roboto" w:eastAsia="Roboto" w:hAnsi="Roboto"/>
          <w:color w:val="16191f"/>
          <w:sz w:val="24"/>
          <w:szCs w:val="24"/>
          <w:highlight w:val="white"/>
          <w:rtl w:val="0"/>
        </w:rPr>
        <w:t xml:space="preserve">Various system services will be stopped as a result of the button press event. </w:t>
      </w:r>
      <w:r w:rsidDel="00000000" w:rsidR="00000000" w:rsidRPr="00000000">
        <w:rPr>
          <w:rFonts w:ascii="Roboto" w:cs="Roboto" w:eastAsia="Roboto" w:hAnsi="Roboto"/>
          <w:b w:val="1"/>
          <w:color w:val="16191f"/>
          <w:sz w:val="24"/>
          <w:szCs w:val="24"/>
          <w:highlight w:val="white"/>
          <w:rtl w:val="0"/>
        </w:rPr>
        <w:t xml:space="preserve">systemd</w:t>
      </w:r>
      <w:r w:rsidDel="00000000" w:rsidR="00000000" w:rsidRPr="00000000">
        <w:rPr>
          <w:rFonts w:ascii="Roboto" w:cs="Roboto" w:eastAsia="Roboto" w:hAnsi="Roboto"/>
          <w:color w:val="16191f"/>
          <w:sz w:val="24"/>
          <w:szCs w:val="24"/>
          <w:highlight w:val="white"/>
          <w:rtl w:val="0"/>
        </w:rPr>
        <w:t xml:space="preserve"> handles a graceful shutdown of the system. Graceful shutdown is triggered by the ACPI shutdown button press event from the hypervisor.</w:t>
      </w:r>
    </w:p>
    <w:p w:rsidR="00000000" w:rsidDel="00000000" w:rsidP="00000000" w:rsidRDefault="00000000" w:rsidRPr="00000000" w14:paraId="00000042">
      <w:pPr>
        <w:numPr>
          <w:ilvl w:val="0"/>
          <w:numId w:val="1"/>
        </w:numPr>
        <w:pBdr>
          <w:top w:color="auto" w:space="6" w:sz="0" w:val="none"/>
        </w:pBdr>
        <w:spacing w:after="0" w:afterAutospacing="0" w:line="360" w:lineRule="auto"/>
        <w:ind w:left="720" w:hanging="360"/>
        <w:rPr>
          <w:highlight w:val="white"/>
        </w:rPr>
      </w:pPr>
      <w:r w:rsidDel="00000000" w:rsidR="00000000" w:rsidRPr="00000000">
        <w:rPr>
          <w:rFonts w:ascii="Roboto" w:cs="Roboto" w:eastAsia="Roboto" w:hAnsi="Roboto"/>
          <w:color w:val="16191f"/>
          <w:sz w:val="24"/>
          <w:szCs w:val="24"/>
          <w:highlight w:val="white"/>
          <w:rtl w:val="0"/>
        </w:rPr>
        <w:t xml:space="preserve">ACPI shutdown will be initiated.</w:t>
      </w:r>
    </w:p>
    <w:p w:rsidR="00000000" w:rsidDel="00000000" w:rsidP="00000000" w:rsidRDefault="00000000" w:rsidRPr="00000000" w14:paraId="00000043">
      <w:pPr>
        <w:numPr>
          <w:ilvl w:val="0"/>
          <w:numId w:val="1"/>
        </w:numPr>
        <w:pBdr>
          <w:top w:color="auto" w:space="6" w:sz="0" w:val="none"/>
        </w:pBdr>
        <w:spacing w:after="0" w:afterAutospacing="0" w:line="360" w:lineRule="auto"/>
        <w:ind w:left="720" w:hanging="360"/>
        <w:rPr>
          <w:highlight w:val="white"/>
        </w:rPr>
      </w:pPr>
      <w:r w:rsidDel="00000000" w:rsidR="00000000" w:rsidRPr="00000000">
        <w:rPr>
          <w:rFonts w:ascii="Roboto" w:cs="Roboto" w:eastAsia="Roboto" w:hAnsi="Roboto"/>
          <w:color w:val="16191f"/>
          <w:sz w:val="24"/>
          <w:szCs w:val="24"/>
          <w:highlight w:val="white"/>
          <w:rtl w:val="0"/>
        </w:rPr>
        <w:t xml:space="preserve">The instance will shut down when the graceful shutdown process exits. There is no configurable OS shutdown time.</w:t>
      </w:r>
    </w:p>
    <w:p w:rsidR="00000000" w:rsidDel="00000000" w:rsidP="00000000" w:rsidRDefault="00000000" w:rsidRPr="00000000" w14:paraId="00000044">
      <w:pPr>
        <w:numPr>
          <w:ilvl w:val="0"/>
          <w:numId w:val="1"/>
        </w:numPr>
        <w:pBdr>
          <w:top w:color="auto" w:space="6" w:sz="0" w:val="none"/>
        </w:pBdr>
        <w:spacing w:after="220" w:line="360" w:lineRule="auto"/>
        <w:ind w:left="720" w:hanging="360"/>
        <w:rPr>
          <w:highlight w:val="white"/>
        </w:rPr>
      </w:pPr>
      <w:r w:rsidDel="00000000" w:rsidR="00000000" w:rsidRPr="00000000">
        <w:rPr>
          <w:rFonts w:ascii="Roboto" w:cs="Roboto" w:eastAsia="Roboto" w:hAnsi="Roboto"/>
          <w:color w:val="16191f"/>
          <w:sz w:val="24"/>
          <w:szCs w:val="24"/>
          <w:highlight w:val="white"/>
          <w:rtl w:val="0"/>
        </w:rPr>
        <w:t xml:space="preserve">If the instance OS does not shut down cleanly within a few minutes, a hard shutdown is performed.</w:t>
      </w:r>
    </w:p>
    <w:p w:rsidR="00000000" w:rsidDel="00000000" w:rsidP="00000000" w:rsidRDefault="00000000" w:rsidRPr="00000000" w14:paraId="00000045">
      <w:pPr>
        <w:rPr>
          <w:rFonts w:ascii="Roboto" w:cs="Roboto" w:eastAsia="Roboto" w:hAnsi="Roboto"/>
          <w:b w:val="1"/>
          <w:color w:val="16191f"/>
          <w:sz w:val="24"/>
          <w:szCs w:val="24"/>
          <w:highlight w:val="white"/>
        </w:rPr>
      </w:pPr>
      <w:r w:rsidDel="00000000" w:rsidR="00000000" w:rsidRPr="00000000">
        <w:rPr>
          <w:rFonts w:ascii="Roboto" w:cs="Roboto" w:eastAsia="Roboto" w:hAnsi="Roboto"/>
          <w:b w:val="1"/>
          <w:color w:val="16191f"/>
          <w:sz w:val="24"/>
          <w:szCs w:val="24"/>
          <w:highlight w:val="white"/>
          <w:rtl w:val="0"/>
        </w:rPr>
        <w:t xml:space="preserve">REBOOT</w:t>
      </w:r>
    </w:p>
    <w:p w:rsidR="00000000" w:rsidDel="00000000" w:rsidP="00000000" w:rsidRDefault="00000000" w:rsidRPr="00000000" w14:paraId="00000046">
      <w:pPr>
        <w:rPr>
          <w:rFonts w:ascii="Roboto" w:cs="Roboto" w:eastAsia="Roboto" w:hAnsi="Roboto"/>
          <w:color w:val="16191f"/>
          <w:sz w:val="24"/>
          <w:szCs w:val="24"/>
          <w:highlight w:val="white"/>
        </w:rPr>
      </w:pPr>
      <w:r w:rsidDel="00000000" w:rsidR="00000000" w:rsidRPr="00000000">
        <w:rPr>
          <w:rFonts w:ascii="Roboto" w:cs="Roboto" w:eastAsia="Roboto" w:hAnsi="Roboto"/>
          <w:b w:val="1"/>
          <w:color w:val="16191f"/>
          <w:sz w:val="24"/>
          <w:szCs w:val="24"/>
          <w:highlight w:val="white"/>
          <w:rtl w:val="0"/>
        </w:rPr>
        <w:t xml:space="preserve">    </w:t>
      </w:r>
      <w:r w:rsidDel="00000000" w:rsidR="00000000" w:rsidRPr="00000000">
        <w:rPr>
          <w:rFonts w:ascii="Roboto" w:cs="Roboto" w:eastAsia="Roboto" w:hAnsi="Roboto"/>
          <w:color w:val="16191f"/>
          <w:sz w:val="24"/>
          <w:szCs w:val="24"/>
          <w:highlight w:val="white"/>
          <w:rtl w:val="0"/>
        </w:rPr>
        <w:t xml:space="preserve">An instance reboot is equivalent to an operating system reboot. In most cases, it takes only a few minutes to reboot your instance. When you reboot an instance, it keeps its public DNS name (IPv4), private IPv4 address, IPv6 address (if applicable), and any data on its instance store volumes.</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rFonts w:ascii="Roboto" w:cs="Roboto" w:eastAsia="Roboto" w:hAnsi="Roboto"/>
          <w:color w:val="16191f"/>
          <w:sz w:val="24"/>
          <w:szCs w:val="24"/>
          <w:highlight w:val="white"/>
        </w:rPr>
      </w:pPr>
      <w:r w:rsidDel="00000000" w:rsidR="00000000" w:rsidRPr="00000000">
        <w:rPr>
          <w:rFonts w:ascii="Roboto" w:cs="Roboto" w:eastAsia="Roboto" w:hAnsi="Roboto"/>
          <w:color w:val="16191f"/>
          <w:sz w:val="24"/>
          <w:szCs w:val="24"/>
          <w:highlight w:val="white"/>
          <w:rtl w:val="0"/>
        </w:rPr>
        <w:t xml:space="preserve">Rebooting an instance doesn't start a new instance billing period (with a minimum one-minute charge), unlike stopping and starting your instance.</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rFonts w:ascii="Roboto" w:cs="Roboto" w:eastAsia="Roboto" w:hAnsi="Roboto"/>
          <w:b w:val="1"/>
          <w:color w:val="16191f"/>
          <w:sz w:val="24"/>
          <w:szCs w:val="24"/>
          <w:highlight w:val="white"/>
        </w:rPr>
      </w:pPr>
      <w:r w:rsidDel="00000000" w:rsidR="00000000" w:rsidRPr="00000000">
        <w:rPr>
          <w:rFonts w:ascii="Roboto" w:cs="Roboto" w:eastAsia="Roboto" w:hAnsi="Roboto"/>
          <w:b w:val="1"/>
          <w:color w:val="16191f"/>
          <w:sz w:val="24"/>
          <w:szCs w:val="24"/>
          <w:highlight w:val="white"/>
          <w:rtl w:val="0"/>
        </w:rPr>
        <w:t xml:space="preserve">TERMINATE</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rFonts w:ascii="Roboto" w:cs="Roboto" w:eastAsia="Roboto" w:hAnsi="Roboto"/>
          <w:color w:val="16191f"/>
          <w:sz w:val="24"/>
          <w:szCs w:val="24"/>
          <w:highlight w:val="white"/>
        </w:rPr>
      </w:pPr>
      <w:r w:rsidDel="00000000" w:rsidR="00000000" w:rsidRPr="00000000">
        <w:rPr>
          <w:rFonts w:ascii="Roboto" w:cs="Roboto" w:eastAsia="Roboto" w:hAnsi="Roboto"/>
          <w:color w:val="16191f"/>
          <w:sz w:val="24"/>
          <w:szCs w:val="24"/>
          <w:highlight w:val="white"/>
          <w:rtl w:val="0"/>
        </w:rPr>
        <w:t xml:space="preserve">you can delete your instance when you no longer need it. This is referred to as </w:t>
      </w:r>
      <w:r w:rsidDel="00000000" w:rsidR="00000000" w:rsidRPr="00000000">
        <w:rPr>
          <w:rFonts w:ascii="Roboto" w:cs="Roboto" w:eastAsia="Roboto" w:hAnsi="Roboto"/>
          <w:i w:val="1"/>
          <w:color w:val="16191f"/>
          <w:sz w:val="24"/>
          <w:szCs w:val="24"/>
          <w:highlight w:val="white"/>
          <w:rtl w:val="0"/>
        </w:rPr>
        <w:t xml:space="preserve">terminating</w:t>
      </w:r>
      <w:r w:rsidDel="00000000" w:rsidR="00000000" w:rsidRPr="00000000">
        <w:rPr>
          <w:rFonts w:ascii="Roboto" w:cs="Roboto" w:eastAsia="Roboto" w:hAnsi="Roboto"/>
          <w:color w:val="16191f"/>
          <w:sz w:val="24"/>
          <w:szCs w:val="24"/>
          <w:highlight w:val="white"/>
          <w:rtl w:val="0"/>
        </w:rPr>
        <w:t xml:space="preserve"> your instance. As soon as the state of an instance changes to </w:t>
      </w:r>
      <w:r w:rsidDel="00000000" w:rsidR="00000000" w:rsidRPr="00000000">
        <w:rPr>
          <w:rFonts w:ascii="Courier New" w:cs="Courier New" w:eastAsia="Courier New" w:hAnsi="Courier New"/>
          <w:color w:val="16191f"/>
          <w:sz w:val="24"/>
          <w:szCs w:val="24"/>
          <w:shd w:fill="f2f3f3" w:val="clear"/>
          <w:rtl w:val="0"/>
        </w:rPr>
        <w:t xml:space="preserve">shutting-down</w:t>
      </w:r>
      <w:r w:rsidDel="00000000" w:rsidR="00000000" w:rsidRPr="00000000">
        <w:rPr>
          <w:rFonts w:ascii="Roboto" w:cs="Roboto" w:eastAsia="Roboto" w:hAnsi="Roboto"/>
          <w:color w:val="16191f"/>
          <w:sz w:val="24"/>
          <w:szCs w:val="24"/>
          <w:highlight w:val="white"/>
          <w:rtl w:val="0"/>
        </w:rPr>
        <w:t xml:space="preserve"> or </w:t>
      </w:r>
      <w:r w:rsidDel="00000000" w:rsidR="00000000" w:rsidRPr="00000000">
        <w:rPr>
          <w:rFonts w:ascii="Courier New" w:cs="Courier New" w:eastAsia="Courier New" w:hAnsi="Courier New"/>
          <w:color w:val="16191f"/>
          <w:sz w:val="24"/>
          <w:szCs w:val="24"/>
          <w:shd w:fill="f2f3f3" w:val="clear"/>
          <w:rtl w:val="0"/>
        </w:rPr>
        <w:t xml:space="preserve">terminated</w:t>
      </w:r>
      <w:r w:rsidDel="00000000" w:rsidR="00000000" w:rsidRPr="00000000">
        <w:rPr>
          <w:rFonts w:ascii="Roboto" w:cs="Roboto" w:eastAsia="Roboto" w:hAnsi="Roboto"/>
          <w:color w:val="16191f"/>
          <w:sz w:val="24"/>
          <w:szCs w:val="24"/>
          <w:highlight w:val="white"/>
          <w:rtl w:val="0"/>
        </w:rPr>
        <w:t xml:space="preserve">, you stop incurring charges for that instance.</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rFonts w:ascii="Roboto" w:cs="Roboto" w:eastAsia="Roboto" w:hAnsi="Roboto"/>
          <w:b w:val="1"/>
          <w:color w:val="16191f"/>
          <w:sz w:val="24"/>
          <w:szCs w:val="24"/>
          <w:highlight w:val="white"/>
        </w:rPr>
      </w:pPr>
      <w:r w:rsidDel="00000000" w:rsidR="00000000" w:rsidRPr="00000000">
        <w:rPr>
          <w:rFonts w:ascii="Roboto" w:cs="Roboto" w:eastAsia="Roboto" w:hAnsi="Roboto"/>
          <w:b w:val="1"/>
          <w:color w:val="16191f"/>
          <w:sz w:val="24"/>
          <w:szCs w:val="24"/>
          <w:highlight w:val="white"/>
          <w:rtl w:val="0"/>
        </w:rPr>
        <w:t xml:space="preserve">PUBLIC IP</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color w:val="222222"/>
          <w:sz w:val="24"/>
          <w:szCs w:val="24"/>
          <w:highlight w:val="white"/>
        </w:rPr>
      </w:pPr>
      <w:r w:rsidDel="00000000" w:rsidR="00000000" w:rsidRPr="00000000">
        <w:rPr>
          <w:color w:val="222222"/>
          <w:sz w:val="24"/>
          <w:szCs w:val="24"/>
          <w:highlight w:val="white"/>
          <w:rtl w:val="0"/>
        </w:rPr>
        <w:t xml:space="preserve">A public IP address is an IPv4 address that's reachable from the Internet. You can use public addresses for communication between your instances and the Internet. Each instance that receives a public IP address is also given an external DNS hostname; for example, ec2-203-0-113-25.compute-1.amazonaws.com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b w:val="1"/>
          <w:color w:val="222222"/>
          <w:sz w:val="24"/>
          <w:szCs w:val="24"/>
          <w:highlight w:val="white"/>
        </w:rPr>
      </w:pPr>
      <w:r w:rsidDel="00000000" w:rsidR="00000000" w:rsidRPr="00000000">
        <w:rPr>
          <w:b w:val="1"/>
          <w:color w:val="222222"/>
          <w:sz w:val="24"/>
          <w:szCs w:val="24"/>
          <w:highlight w:val="white"/>
          <w:rtl w:val="0"/>
        </w:rPr>
        <w:t xml:space="preserve">PRIVATE IP</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color w:val="222222"/>
          <w:sz w:val="24"/>
          <w:szCs w:val="24"/>
          <w:highlight w:val="white"/>
        </w:rPr>
      </w:pPr>
      <w:r w:rsidDel="00000000" w:rsidR="00000000" w:rsidRPr="00000000">
        <w:rPr>
          <w:color w:val="222222"/>
          <w:sz w:val="24"/>
          <w:szCs w:val="24"/>
          <w:highlight w:val="white"/>
          <w:rtl w:val="0"/>
        </w:rPr>
        <w:t xml:space="preserve">A private IPv4 address is an IP address that's not reachable over the Internet. You can use private IPv4 addresses for communication between instances in the same VPC. For more information about the standards and specifications of private IPv4 addresses,</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color w:val="222222"/>
          <w:sz w:val="24"/>
          <w:szCs w:val="24"/>
          <w:highlight w:val="white"/>
        </w:rPr>
      </w:pP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054">
      <w:pPr>
        <w:rPr>
          <w:rFonts w:ascii="Roboto" w:cs="Roboto" w:eastAsia="Roboto" w:hAnsi="Roboto"/>
          <w:color w:val="16191f"/>
          <w:sz w:val="24"/>
          <w:szCs w:val="24"/>
          <w:highlight w:val="whit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1619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8.png"/><Relationship Id="rId21" Type="http://schemas.openxmlformats.org/officeDocument/2006/relationships/image" Target="media/image22.png"/><Relationship Id="rId24" Type="http://schemas.openxmlformats.org/officeDocument/2006/relationships/image" Target="media/image15.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3.png"/><Relationship Id="rId25" Type="http://schemas.openxmlformats.org/officeDocument/2006/relationships/image" Target="media/image17.png"/><Relationship Id="rId28" Type="http://schemas.openxmlformats.org/officeDocument/2006/relationships/image" Target="media/image19.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2.png"/><Relationship Id="rId8" Type="http://schemas.openxmlformats.org/officeDocument/2006/relationships/image" Target="media/image2.png"/><Relationship Id="rId11" Type="http://schemas.openxmlformats.org/officeDocument/2006/relationships/image" Target="media/image10.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9" Type="http://schemas.openxmlformats.org/officeDocument/2006/relationships/image" Target="media/image14.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