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6ot2uwo5b7xu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1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Kubernetes Cluster Using AKS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cwuzg5dqk6pk" w:id="4"/>
      <w:bookmarkEnd w:id="4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534025" cy="1227652"/>
                <wp:effectExtent b="0" l="0" r="0" t="0"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set up the prerequisites and create a Kubernetes cluster using AKS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Log Analytics workspace and Azure Kubernetes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Microsoft Azure account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534025" cy="1227652"/>
                <wp:effectExtent b="0" l="0" r="0" t="0"/>
                <wp:docPr id="1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12276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the prerequisites for configuring an AKS cluster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Kubernetes cluster using AKS service</w:t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Setting up the prerequisites for configuring an AKS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Azure Portal home screen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Subscriptions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69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62613" cy="2970551"/>
            <wp:effectExtent b="12700" l="12700" r="12700" t="12700"/>
            <wp:docPr id="1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1619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9705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Subscriptions page,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Vocareum-SL-20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Subscription name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00" w:line="276" w:lineRule="auto"/>
        <w:ind w:left="6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76888" cy="3081719"/>
            <wp:effectExtent b="12700" l="12700" r="12700" t="12700"/>
            <wp:docPr id="1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0817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Vocareum-SL-20 subscription,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Resource groups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67363" cy="2708952"/>
            <wp:effectExtent b="12700" l="12700" r="12700" t="12700"/>
            <wp:docPr id="1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24317" l="961" r="132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7089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 groups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page, click on the resource group name to navigate inside the resource group</w:t>
      </w:r>
    </w:p>
    <w:tbl>
      <w:tblPr>
        <w:tblStyle w:val="Table1"/>
        <w:tblW w:w="88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the resource group name will be different for everyone, but the Subscription name will be same i.e. Vocareum-SL-20.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76888" cy="2027959"/>
            <wp:effectExtent b="12700" l="12700" r="12700" t="12700"/>
            <wp:docPr id="1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0279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resource group,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Marketplace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200" w:line="276" w:lineRule="auto"/>
        <w:ind w:left="6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86413" cy="1933758"/>
            <wp:effectExtent b="12700" l="12700" r="12700" t="12700"/>
            <wp:docPr id="1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22075" l="0" r="5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9337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search box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 analytics workspace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 Analytics Workspace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resource from the dropdown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76888" cy="1949113"/>
            <wp:effectExtent b="12700" l="12700" r="12700" t="12700"/>
            <wp:docPr id="1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9491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Log Analytics Workspace page,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this resource</w:t>
      </w:r>
    </w:p>
    <w:p w:rsidR="00000000" w:rsidDel="00000000" w:rsidP="00000000" w:rsidRDefault="00000000" w:rsidRPr="00000000" w14:paraId="0000001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09460" cy="1671638"/>
            <wp:effectExtent b="12700" l="12700" r="12700" t="12700"/>
            <wp:docPr id="1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-198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460" cy="1671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Create Log Analytics workspace page, enter the following details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 + 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button: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ContainerLogAnalytics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Region: West US</w:t>
      </w:r>
    </w:p>
    <w:tbl>
      <w:tblPr>
        <w:tblStyle w:val="Table2"/>
        <w:tblW w:w="76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tblGridChange w:id="0">
          <w:tblGrid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Keep the default value for other fields.</w:t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0"/>
        </w:tabs>
        <w:spacing w:after="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24413" cy="4593763"/>
            <wp:effectExtent b="12700" l="12700" r="12700" t="12700"/>
            <wp:docPr id="1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-2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593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0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validation is complete,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43513" cy="5099723"/>
            <wp:effectExtent b="12700" l="12700" r="12700" t="12700"/>
            <wp:docPr id="1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-58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50997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200" w:line="276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1.10 Check the newly created resource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Resource 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page</w:t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43513" cy="2133114"/>
            <wp:effectExtent b="12700" l="12700" r="12700" t="12700"/>
            <wp:docPr id="1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20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1331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Kubernetes cluster using AKS service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Create a resource page, search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Service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Service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 from the dropdown</w:t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86388" cy="1485252"/>
            <wp:effectExtent b="12700" l="12700" r="12700" t="12700"/>
            <wp:docPr id="1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39167" l="0" r="6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4852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Kubernetes Service page,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this resource</w:t>
      </w:r>
    </w:p>
    <w:p w:rsidR="00000000" w:rsidDel="00000000" w:rsidP="00000000" w:rsidRDefault="00000000" w:rsidRPr="00000000" w14:paraId="0000002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5913" cy="2111444"/>
            <wp:effectExtent b="12700" l="12700" r="12700" t="12700"/>
            <wp:docPr id="1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19536" l="0" r="4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1114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Create Kubernetes Service page, enter the following details 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Basics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tab:</w:t>
      </w:r>
    </w:p>
    <w:p w:rsidR="00000000" w:rsidDel="00000000" w:rsidP="00000000" w:rsidRDefault="00000000" w:rsidRPr="00000000" w14:paraId="0000002A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cluster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SL-Container</w:t>
      </w:r>
    </w:p>
    <w:tbl>
      <w:tblPr>
        <w:tblStyle w:val="Table3"/>
        <w:tblW w:w="85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Keep the default value for all the other fields. Also, make sure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Region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set 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West US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all the resources should be in the same region.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65.0" w:type="dxa"/>
        <w:jc w:val="left"/>
        <w:tblInd w:w="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AKS does not support Kubernetes 1.20 version yet.</w:t>
            </w:r>
          </w:p>
        </w:tc>
      </w:tr>
    </w:tbl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48951" cy="5576888"/>
            <wp:effectExtent b="12700" l="12700" r="12700" t="12700"/>
            <wp:docPr id="1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26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951" cy="55768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Integrations tab,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Enabled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 for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Continuous monitoring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make sure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 Analytics workspace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ContainerLogAnalytics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 + 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81663" cy="5419725"/>
            <wp:effectExtent b="12700" l="12700" r="12700" t="12700"/>
            <wp:docPr id="1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3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5419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0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validation is complete,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95925" cy="5124450"/>
            <wp:effectExtent b="12700" l="12700" r="12700" t="12700"/>
            <wp:docPr id="1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-9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24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resource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Resource 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page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resource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48313" cy="2372105"/>
            <wp:effectExtent b="12700" l="12700" r="12700" t="12700"/>
            <wp:docPr id="1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3721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Node Pool from left-side panel and check the Node pool and Nodes tab to verify the nodes in the cluster</w:t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454400"/>
            <wp:effectExtent b="12700" l="12700" r="12700" t="12700"/>
            <wp:docPr id="1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2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775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7.png"/><Relationship Id="rId21" Type="http://schemas.openxmlformats.org/officeDocument/2006/relationships/image" Target="media/image20.png"/><Relationship Id="rId24" Type="http://schemas.openxmlformats.org/officeDocument/2006/relationships/image" Target="media/image1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GlJpljuc/K6au2oZAnT+gzOBA==">AMUW2mWKjgltpngwzpfUpHAu9dPJZxhT8rfwXwUHSz89LW2N0ggi87J4+7EZF6JC75hX/1+w7yeKoP4iq+8g0zkLgzcR+Rwf7DDMentvabo6VfElf5q1aKugqsbKh/2+ZXIVgxj2yLe1UlZf5KfBCRbJP0Z6IBvSzND9v+CF8Gw0ZxJgUZdqM69r4LGoujBsaG8aXUeBpVCB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2021-03-24T01:17:00Z</dcterms:created>
</cp:coreProperties>
</file>