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D8F98" w14:textId="037ADBED" w:rsidR="00391932" w:rsidRDefault="00A6733F" w:rsidP="00A6733F">
      <w:pPr>
        <w:spacing w:after="0"/>
        <w:rPr>
          <w:b/>
          <w:bCs/>
        </w:rPr>
      </w:pPr>
      <w:r w:rsidRPr="00A6733F">
        <w:rPr>
          <w:b/>
          <w:bCs/>
          <w:sz w:val="36"/>
          <w:szCs w:val="32"/>
        </w:rPr>
        <w:t>Discuss the importance of the “principle of Natural Justice”</w:t>
      </w:r>
      <w:r w:rsidRPr="00A6733F">
        <w:rPr>
          <w:b/>
          <w:bCs/>
        </w:rPr>
        <w:t xml:space="preserve"> </w:t>
      </w:r>
    </w:p>
    <w:p w14:paraId="1B53C8AD" w14:textId="77777777" w:rsidR="00DC5DFA" w:rsidRDefault="00DC5DFA" w:rsidP="00A6733F">
      <w:pPr>
        <w:spacing w:after="0"/>
        <w:rPr>
          <w:b/>
          <w:bCs/>
        </w:rPr>
      </w:pPr>
    </w:p>
    <w:p w14:paraId="447F7FF6" w14:textId="77777777" w:rsidR="00A6733F" w:rsidRPr="00A6733F" w:rsidRDefault="00A6733F" w:rsidP="00A6733F">
      <w:pPr>
        <w:spacing w:after="0" w:line="240" w:lineRule="auto"/>
        <w:jc w:val="both"/>
        <w:outlineLvl w:val="0"/>
        <w:rPr>
          <w:rFonts w:ascii="Times New Roman" w:eastAsia="Times New Roman" w:hAnsi="Times New Roman" w:cs="Times New Roman"/>
          <w:b/>
          <w:bCs/>
          <w:kern w:val="36"/>
          <w:sz w:val="48"/>
          <w:szCs w:val="48"/>
          <w:lang w:eastAsia="en-IN"/>
        </w:rPr>
      </w:pPr>
      <w:r w:rsidRPr="00A6733F">
        <w:rPr>
          <w:rFonts w:ascii="Verdana" w:eastAsia="Times New Roman" w:hAnsi="Verdana" w:cs="Times New Roman"/>
          <w:kern w:val="36"/>
          <w:sz w:val="48"/>
          <w:szCs w:val="48"/>
          <w:lang w:eastAsia="en-IN"/>
        </w:rPr>
        <w:t>Introduction</w:t>
      </w:r>
    </w:p>
    <w:p w14:paraId="6A5CE465" w14:textId="5A660C1A" w:rsidR="00A6733F" w:rsidRPr="00A6733F" w:rsidRDefault="00A6733F" w:rsidP="00A6733F">
      <w:pPr>
        <w:spacing w:after="0" w:line="240" w:lineRule="auto"/>
        <w:jc w:val="both"/>
        <w:rPr>
          <w:rFonts w:ascii="Times New Roman" w:eastAsia="Times New Roman" w:hAnsi="Times New Roman" w:cs="Times New Roman"/>
          <w:sz w:val="24"/>
          <w:szCs w:val="24"/>
          <w:lang w:eastAsia="en-IN"/>
        </w:rPr>
      </w:pPr>
      <w:r w:rsidRPr="00A6733F">
        <w:rPr>
          <w:rFonts w:ascii="Verdana" w:eastAsia="Times New Roman" w:hAnsi="Verdana" w:cs="Times New Roman"/>
          <w:sz w:val="24"/>
          <w:szCs w:val="24"/>
          <w:lang w:eastAsia="en-IN"/>
        </w:rPr>
        <w:t xml:space="preserve">Principle of Natural Justice is derived from the word </w:t>
      </w:r>
      <w:r w:rsidRPr="00A6733F">
        <w:rPr>
          <w:rFonts w:ascii="Verdana" w:eastAsia="Times New Roman" w:hAnsi="Verdana" w:cs="Times New Roman"/>
          <w:b/>
          <w:bCs/>
          <w:i/>
          <w:iCs/>
          <w:sz w:val="24"/>
          <w:szCs w:val="24"/>
          <w:lang w:eastAsia="en-IN"/>
        </w:rPr>
        <w:t>‘Jus Natural’</w:t>
      </w:r>
      <w:r w:rsidRPr="00A6733F">
        <w:rPr>
          <w:rFonts w:ascii="Verdana" w:eastAsia="Times New Roman" w:hAnsi="Verdana" w:cs="Times New Roman"/>
          <w:sz w:val="24"/>
          <w:szCs w:val="24"/>
          <w:lang w:eastAsia="en-IN"/>
        </w:rPr>
        <w:t xml:space="preserve"> of the Roman law and it is closely related to Common law and moral principles but is not codified. It is a law of nature which is not derived from any statute or constitution</w:t>
      </w:r>
    </w:p>
    <w:p w14:paraId="08B2E357" w14:textId="77777777" w:rsidR="00A6733F" w:rsidRPr="00A6733F" w:rsidRDefault="00A6733F" w:rsidP="00A6733F">
      <w:pPr>
        <w:spacing w:after="0" w:line="240" w:lineRule="auto"/>
        <w:jc w:val="both"/>
        <w:rPr>
          <w:rFonts w:ascii="Times New Roman" w:eastAsia="Times New Roman" w:hAnsi="Times New Roman" w:cs="Times New Roman"/>
          <w:sz w:val="24"/>
          <w:szCs w:val="24"/>
          <w:lang w:eastAsia="en-IN"/>
        </w:rPr>
      </w:pPr>
      <w:r w:rsidRPr="00A6733F">
        <w:rPr>
          <w:rFonts w:ascii="Verdana" w:eastAsia="Times New Roman" w:hAnsi="Verdana" w:cs="Times New Roman"/>
          <w:sz w:val="24"/>
          <w:szCs w:val="24"/>
          <w:lang w:eastAsia="en-IN"/>
        </w:rPr>
        <w:t xml:space="preserve">Natural justice simply means to make a sensible and reasonable </w:t>
      </w:r>
      <w:proofErr w:type="gramStart"/>
      <w:r w:rsidRPr="00A6733F">
        <w:rPr>
          <w:rFonts w:ascii="Verdana" w:eastAsia="Times New Roman" w:hAnsi="Verdana" w:cs="Times New Roman"/>
          <w:sz w:val="24"/>
          <w:szCs w:val="24"/>
          <w:lang w:eastAsia="en-IN"/>
        </w:rPr>
        <w:t>decision making</w:t>
      </w:r>
      <w:proofErr w:type="gramEnd"/>
      <w:r w:rsidRPr="00A6733F">
        <w:rPr>
          <w:rFonts w:ascii="Verdana" w:eastAsia="Times New Roman" w:hAnsi="Verdana" w:cs="Times New Roman"/>
          <w:sz w:val="24"/>
          <w:szCs w:val="24"/>
          <w:lang w:eastAsia="en-IN"/>
        </w:rPr>
        <w:t xml:space="preserve"> procedure on a particular issue. Sometimes, it doesn’t matter what is the reasonable decision </w:t>
      </w:r>
      <w:proofErr w:type="gramStart"/>
      <w:r w:rsidRPr="00A6733F">
        <w:rPr>
          <w:rFonts w:ascii="Verdana" w:eastAsia="Times New Roman" w:hAnsi="Verdana" w:cs="Times New Roman"/>
          <w:sz w:val="24"/>
          <w:szCs w:val="24"/>
          <w:lang w:eastAsia="en-IN"/>
        </w:rPr>
        <w:t>but in the end,</w:t>
      </w:r>
      <w:proofErr w:type="gramEnd"/>
      <w:r w:rsidRPr="00A6733F">
        <w:rPr>
          <w:rFonts w:ascii="Verdana" w:eastAsia="Times New Roman" w:hAnsi="Verdana" w:cs="Times New Roman"/>
          <w:sz w:val="24"/>
          <w:szCs w:val="24"/>
          <w:lang w:eastAsia="en-IN"/>
        </w:rPr>
        <w:t xml:space="preserve"> what matters is the procedure and who all are engaged in taking the reasonable decision. It is not restricted within the concept of ‘fairness’ it has different colours and shades which vary from the context.</w:t>
      </w:r>
    </w:p>
    <w:p w14:paraId="51C8429E" w14:textId="77777777" w:rsidR="00A6733F" w:rsidRPr="00A6733F" w:rsidRDefault="00A6733F" w:rsidP="00A6733F">
      <w:pPr>
        <w:spacing w:after="0" w:line="240" w:lineRule="auto"/>
        <w:jc w:val="both"/>
        <w:rPr>
          <w:rFonts w:ascii="Times New Roman" w:eastAsia="Times New Roman" w:hAnsi="Times New Roman" w:cs="Times New Roman"/>
          <w:sz w:val="24"/>
          <w:szCs w:val="24"/>
          <w:lang w:eastAsia="en-IN"/>
        </w:rPr>
      </w:pPr>
      <w:r w:rsidRPr="00A6733F">
        <w:rPr>
          <w:rFonts w:ascii="Verdana" w:eastAsia="Times New Roman" w:hAnsi="Verdana" w:cs="Times New Roman"/>
          <w:sz w:val="24"/>
          <w:szCs w:val="24"/>
          <w:lang w:eastAsia="en-IN"/>
        </w:rPr>
        <w:t xml:space="preserve">Basically, natural justice consists of 3 rules. </w:t>
      </w:r>
    </w:p>
    <w:p w14:paraId="5F6C3BB0" w14:textId="77777777" w:rsidR="00A6733F" w:rsidRPr="00A6733F" w:rsidRDefault="00A6733F" w:rsidP="00A6733F">
      <w:pPr>
        <w:spacing w:after="0" w:line="240" w:lineRule="auto"/>
        <w:jc w:val="both"/>
        <w:rPr>
          <w:rFonts w:ascii="Times New Roman" w:eastAsia="Times New Roman" w:hAnsi="Times New Roman" w:cs="Times New Roman"/>
          <w:sz w:val="24"/>
          <w:szCs w:val="24"/>
          <w:lang w:eastAsia="en-IN"/>
        </w:rPr>
      </w:pPr>
      <w:r w:rsidRPr="00A6733F">
        <w:rPr>
          <w:rFonts w:ascii="Verdana" w:eastAsia="Times New Roman" w:hAnsi="Verdana" w:cs="Times New Roman"/>
          <w:sz w:val="24"/>
          <w:szCs w:val="24"/>
          <w:lang w:eastAsia="en-IN"/>
        </w:rPr>
        <w:t xml:space="preserve">The first one is </w:t>
      </w:r>
      <w:r w:rsidRPr="00A6733F">
        <w:rPr>
          <w:rFonts w:ascii="Verdana" w:eastAsia="Times New Roman" w:hAnsi="Verdana" w:cs="Times New Roman"/>
          <w:b/>
          <w:bCs/>
          <w:i/>
          <w:iCs/>
          <w:sz w:val="24"/>
          <w:szCs w:val="24"/>
          <w:lang w:eastAsia="en-IN"/>
        </w:rPr>
        <w:t xml:space="preserve">“Hearing rule” </w:t>
      </w:r>
      <w:r w:rsidRPr="00A6733F">
        <w:rPr>
          <w:rFonts w:ascii="Verdana" w:eastAsia="Times New Roman" w:hAnsi="Verdana" w:cs="Times New Roman"/>
          <w:sz w:val="24"/>
          <w:szCs w:val="24"/>
          <w:lang w:eastAsia="en-IN"/>
        </w:rPr>
        <w:t xml:space="preserve">which states that the person or party who is affected by the decision made by the panel of expert members should be given a fair opportunity to express his point of view to defend himself. </w:t>
      </w:r>
    </w:p>
    <w:p w14:paraId="563AB849" w14:textId="77777777" w:rsidR="00A6733F" w:rsidRPr="00A6733F" w:rsidRDefault="00A6733F" w:rsidP="00A6733F">
      <w:pPr>
        <w:spacing w:after="0" w:line="240" w:lineRule="auto"/>
        <w:jc w:val="both"/>
        <w:rPr>
          <w:rFonts w:ascii="Times New Roman" w:eastAsia="Times New Roman" w:hAnsi="Times New Roman" w:cs="Times New Roman"/>
          <w:sz w:val="24"/>
          <w:szCs w:val="24"/>
          <w:lang w:eastAsia="en-IN"/>
        </w:rPr>
      </w:pPr>
      <w:r w:rsidRPr="00A6733F">
        <w:rPr>
          <w:rFonts w:ascii="Verdana" w:eastAsia="Times New Roman" w:hAnsi="Verdana" w:cs="Times New Roman"/>
          <w:sz w:val="24"/>
          <w:szCs w:val="24"/>
          <w:lang w:eastAsia="en-IN"/>
        </w:rPr>
        <w:t>Secondly,</w:t>
      </w:r>
      <w:r w:rsidRPr="00A6733F">
        <w:rPr>
          <w:rFonts w:ascii="Verdana" w:eastAsia="Times New Roman" w:hAnsi="Verdana" w:cs="Times New Roman"/>
          <w:b/>
          <w:bCs/>
          <w:i/>
          <w:iCs/>
          <w:sz w:val="24"/>
          <w:szCs w:val="24"/>
          <w:lang w:eastAsia="en-IN"/>
        </w:rPr>
        <w:t xml:space="preserve"> “Bias rule</w:t>
      </w:r>
      <w:r w:rsidRPr="00A6733F">
        <w:rPr>
          <w:rFonts w:ascii="Verdana" w:eastAsia="Times New Roman" w:hAnsi="Verdana" w:cs="Times New Roman"/>
          <w:sz w:val="24"/>
          <w:szCs w:val="24"/>
          <w:lang w:eastAsia="en-IN"/>
        </w:rPr>
        <w:t xml:space="preserve">” generally expresses that panel of expert should be biased free while taking the decision. The decision should be given in a free and fair manner which can fulfil the rule of natural justice. </w:t>
      </w:r>
    </w:p>
    <w:p w14:paraId="25BCB132" w14:textId="77777777" w:rsidR="00A6733F" w:rsidRPr="00A6733F" w:rsidRDefault="00A6733F" w:rsidP="00A6733F">
      <w:pPr>
        <w:spacing w:after="0" w:line="240" w:lineRule="auto"/>
        <w:jc w:val="both"/>
        <w:rPr>
          <w:rFonts w:ascii="Times New Roman" w:eastAsia="Times New Roman" w:hAnsi="Times New Roman" w:cs="Times New Roman"/>
          <w:sz w:val="24"/>
          <w:szCs w:val="24"/>
          <w:lang w:eastAsia="en-IN"/>
        </w:rPr>
      </w:pPr>
      <w:r w:rsidRPr="00A6733F">
        <w:rPr>
          <w:rFonts w:ascii="Verdana" w:eastAsia="Times New Roman" w:hAnsi="Verdana" w:cs="Times New Roman"/>
          <w:sz w:val="24"/>
          <w:szCs w:val="24"/>
          <w:lang w:eastAsia="en-IN"/>
        </w:rPr>
        <w:t xml:space="preserve">And thirdly, </w:t>
      </w:r>
      <w:r w:rsidRPr="00A6733F">
        <w:rPr>
          <w:rFonts w:ascii="Verdana" w:eastAsia="Times New Roman" w:hAnsi="Verdana" w:cs="Times New Roman"/>
          <w:b/>
          <w:bCs/>
          <w:i/>
          <w:iCs/>
          <w:sz w:val="24"/>
          <w:szCs w:val="24"/>
          <w:lang w:eastAsia="en-IN"/>
        </w:rPr>
        <w:t>“Reasoned Decision”</w:t>
      </w:r>
      <w:r w:rsidRPr="00A6733F">
        <w:rPr>
          <w:rFonts w:ascii="Verdana" w:eastAsia="Times New Roman" w:hAnsi="Verdana" w:cs="Times New Roman"/>
          <w:sz w:val="24"/>
          <w:szCs w:val="24"/>
          <w:lang w:eastAsia="en-IN"/>
        </w:rPr>
        <w:t xml:space="preserve"> which states that order, decision or judgement of the court given by the Presiding authorities with a valid and reasonable ground.</w:t>
      </w:r>
    </w:p>
    <w:p w14:paraId="52E69B7D" w14:textId="77777777" w:rsidR="00A6733F" w:rsidRPr="00A6733F" w:rsidRDefault="00A6733F" w:rsidP="00A6733F">
      <w:pPr>
        <w:spacing w:after="0" w:line="240" w:lineRule="auto"/>
        <w:jc w:val="both"/>
        <w:outlineLvl w:val="0"/>
        <w:rPr>
          <w:rFonts w:ascii="Times New Roman" w:eastAsia="Times New Roman" w:hAnsi="Times New Roman" w:cs="Times New Roman"/>
          <w:b/>
          <w:bCs/>
          <w:kern w:val="36"/>
          <w:sz w:val="48"/>
          <w:szCs w:val="48"/>
          <w:lang w:eastAsia="en-IN"/>
        </w:rPr>
      </w:pPr>
      <w:r w:rsidRPr="00A6733F">
        <w:rPr>
          <w:rFonts w:ascii="Verdana" w:eastAsia="Times New Roman" w:hAnsi="Verdana" w:cs="Times New Roman"/>
          <w:kern w:val="36"/>
          <w:sz w:val="48"/>
          <w:szCs w:val="48"/>
          <w:lang w:eastAsia="en-IN"/>
        </w:rPr>
        <w:t>Origin</w:t>
      </w:r>
    </w:p>
    <w:p w14:paraId="73E7D975" w14:textId="77777777" w:rsidR="00A6733F" w:rsidRPr="00A6733F" w:rsidRDefault="00A6733F" w:rsidP="00A6733F">
      <w:pPr>
        <w:spacing w:after="0" w:line="240" w:lineRule="auto"/>
        <w:jc w:val="both"/>
        <w:rPr>
          <w:rFonts w:ascii="Times New Roman" w:eastAsia="Times New Roman" w:hAnsi="Times New Roman" w:cs="Times New Roman"/>
          <w:sz w:val="24"/>
          <w:szCs w:val="24"/>
          <w:lang w:eastAsia="en-IN"/>
        </w:rPr>
      </w:pPr>
      <w:r w:rsidRPr="00A6733F">
        <w:rPr>
          <w:rFonts w:ascii="Verdana" w:eastAsia="Times New Roman" w:hAnsi="Verdana" w:cs="Times New Roman"/>
          <w:sz w:val="24"/>
          <w:szCs w:val="24"/>
          <w:lang w:eastAsia="en-IN"/>
        </w:rPr>
        <w:t xml:space="preserve">The principle of natural justice is a very old concept and it originated at an early age. The people of Greek and roman were also familiar with this concept. In the days of </w:t>
      </w:r>
      <w:proofErr w:type="spellStart"/>
      <w:r w:rsidRPr="00A6733F">
        <w:rPr>
          <w:rFonts w:ascii="Verdana" w:eastAsia="Times New Roman" w:hAnsi="Verdana" w:cs="Times New Roman"/>
          <w:sz w:val="24"/>
          <w:szCs w:val="24"/>
          <w:lang w:eastAsia="en-IN"/>
        </w:rPr>
        <w:t>Kautilya</w:t>
      </w:r>
      <w:proofErr w:type="spellEnd"/>
      <w:r w:rsidRPr="00A6733F">
        <w:rPr>
          <w:rFonts w:ascii="Verdana" w:eastAsia="Times New Roman" w:hAnsi="Verdana" w:cs="Times New Roman"/>
          <w:sz w:val="24"/>
          <w:szCs w:val="24"/>
          <w:lang w:eastAsia="en-IN"/>
        </w:rPr>
        <w:t xml:space="preserve">, </w:t>
      </w:r>
      <w:proofErr w:type="spellStart"/>
      <w:r w:rsidRPr="00A6733F">
        <w:rPr>
          <w:rFonts w:ascii="Verdana" w:eastAsia="Times New Roman" w:hAnsi="Verdana" w:cs="Times New Roman"/>
          <w:sz w:val="24"/>
          <w:szCs w:val="24"/>
          <w:lang w:eastAsia="en-IN"/>
        </w:rPr>
        <w:t>arthashastra</w:t>
      </w:r>
      <w:proofErr w:type="spellEnd"/>
      <w:r w:rsidRPr="00A6733F">
        <w:rPr>
          <w:rFonts w:ascii="Verdana" w:eastAsia="Times New Roman" w:hAnsi="Verdana" w:cs="Times New Roman"/>
          <w:sz w:val="24"/>
          <w:szCs w:val="24"/>
          <w:lang w:eastAsia="en-IN"/>
        </w:rPr>
        <w:t xml:space="preserve"> and Adam were acknowledged the concept of natural justice. According to the Bible, in the case of Eve and Adam, when they ate the fruit of knowledge, they were forbidden by the god. Before giving the sentence, eve was given a fair chance to defend himself and the same process was followed in the case of Adam too.</w:t>
      </w:r>
    </w:p>
    <w:p w14:paraId="208E4F8C" w14:textId="77777777" w:rsidR="00A6733F" w:rsidRPr="00A6733F" w:rsidRDefault="00A6733F" w:rsidP="00A6733F">
      <w:pPr>
        <w:spacing w:after="0" w:line="240" w:lineRule="auto"/>
        <w:jc w:val="both"/>
        <w:rPr>
          <w:rFonts w:ascii="Times New Roman" w:eastAsia="Times New Roman" w:hAnsi="Times New Roman" w:cs="Times New Roman"/>
          <w:sz w:val="24"/>
          <w:szCs w:val="24"/>
          <w:lang w:eastAsia="en-IN"/>
        </w:rPr>
      </w:pPr>
      <w:r w:rsidRPr="00A6733F">
        <w:rPr>
          <w:rFonts w:ascii="Verdana" w:eastAsia="Times New Roman" w:hAnsi="Verdana" w:cs="Times New Roman"/>
          <w:sz w:val="24"/>
          <w:szCs w:val="24"/>
          <w:lang w:eastAsia="en-IN"/>
        </w:rPr>
        <w:t xml:space="preserve">Later on, the concept of natural justice was accepted by the English jurist. The word natural justice is derived from the Roman word </w:t>
      </w:r>
      <w:r w:rsidRPr="00A6733F">
        <w:rPr>
          <w:rFonts w:ascii="Verdana" w:eastAsia="Times New Roman" w:hAnsi="Verdana" w:cs="Times New Roman"/>
          <w:b/>
          <w:bCs/>
          <w:i/>
          <w:iCs/>
          <w:sz w:val="24"/>
          <w:szCs w:val="24"/>
          <w:lang w:eastAsia="en-IN"/>
        </w:rPr>
        <w:t>‘jus-</w:t>
      </w:r>
      <w:proofErr w:type="spellStart"/>
      <w:r w:rsidRPr="00A6733F">
        <w:rPr>
          <w:rFonts w:ascii="Verdana" w:eastAsia="Times New Roman" w:hAnsi="Verdana" w:cs="Times New Roman"/>
          <w:b/>
          <w:bCs/>
          <w:i/>
          <w:iCs/>
          <w:sz w:val="24"/>
          <w:szCs w:val="24"/>
          <w:lang w:eastAsia="en-IN"/>
        </w:rPr>
        <w:t>naturale</w:t>
      </w:r>
      <w:proofErr w:type="spellEnd"/>
      <w:r w:rsidRPr="00A6733F">
        <w:rPr>
          <w:rFonts w:ascii="Verdana" w:eastAsia="Times New Roman" w:hAnsi="Verdana" w:cs="Times New Roman"/>
          <w:b/>
          <w:bCs/>
          <w:i/>
          <w:iCs/>
          <w:sz w:val="24"/>
          <w:szCs w:val="24"/>
          <w:lang w:eastAsia="en-IN"/>
        </w:rPr>
        <w:t>’</w:t>
      </w:r>
      <w:r w:rsidRPr="00A6733F">
        <w:rPr>
          <w:rFonts w:ascii="Verdana" w:eastAsia="Times New Roman" w:hAnsi="Verdana" w:cs="Times New Roman"/>
          <w:sz w:val="24"/>
          <w:szCs w:val="24"/>
          <w:lang w:eastAsia="en-IN"/>
        </w:rPr>
        <w:t xml:space="preserve"> and </w:t>
      </w:r>
      <w:r w:rsidRPr="00A6733F">
        <w:rPr>
          <w:rFonts w:ascii="Verdana" w:eastAsia="Times New Roman" w:hAnsi="Verdana" w:cs="Times New Roman"/>
          <w:b/>
          <w:bCs/>
          <w:i/>
          <w:iCs/>
          <w:sz w:val="24"/>
          <w:szCs w:val="24"/>
          <w:lang w:eastAsia="en-IN"/>
        </w:rPr>
        <w:t>‘lex-</w:t>
      </w:r>
      <w:proofErr w:type="spellStart"/>
      <w:r w:rsidRPr="00A6733F">
        <w:rPr>
          <w:rFonts w:ascii="Verdana" w:eastAsia="Times New Roman" w:hAnsi="Verdana" w:cs="Times New Roman"/>
          <w:b/>
          <w:bCs/>
          <w:i/>
          <w:iCs/>
          <w:sz w:val="24"/>
          <w:szCs w:val="24"/>
          <w:lang w:eastAsia="en-IN"/>
        </w:rPr>
        <w:t>naturale</w:t>
      </w:r>
      <w:proofErr w:type="spellEnd"/>
      <w:r w:rsidRPr="00A6733F">
        <w:rPr>
          <w:rFonts w:ascii="Verdana" w:eastAsia="Times New Roman" w:hAnsi="Verdana" w:cs="Times New Roman"/>
          <w:b/>
          <w:bCs/>
          <w:i/>
          <w:iCs/>
          <w:sz w:val="24"/>
          <w:szCs w:val="24"/>
          <w:lang w:eastAsia="en-IN"/>
        </w:rPr>
        <w:t>’</w:t>
      </w:r>
      <w:r w:rsidRPr="00A6733F">
        <w:rPr>
          <w:rFonts w:ascii="Verdana" w:eastAsia="Times New Roman" w:hAnsi="Verdana" w:cs="Times New Roman"/>
          <w:sz w:val="24"/>
          <w:szCs w:val="24"/>
          <w:lang w:eastAsia="en-IN"/>
        </w:rPr>
        <w:t xml:space="preserve"> which planned the principles of natural justice, natural law and equity.</w:t>
      </w:r>
    </w:p>
    <w:p w14:paraId="0E8E7306" w14:textId="77777777" w:rsidR="00A6733F" w:rsidRPr="00A6733F" w:rsidRDefault="00A6733F" w:rsidP="00A6733F">
      <w:pPr>
        <w:spacing w:after="0" w:line="240" w:lineRule="auto"/>
        <w:jc w:val="both"/>
        <w:rPr>
          <w:rFonts w:ascii="Times New Roman" w:eastAsia="Times New Roman" w:hAnsi="Times New Roman" w:cs="Times New Roman"/>
          <w:sz w:val="24"/>
          <w:szCs w:val="24"/>
          <w:lang w:eastAsia="en-IN"/>
        </w:rPr>
      </w:pPr>
      <w:r w:rsidRPr="00A6733F">
        <w:rPr>
          <w:rFonts w:ascii="Verdana" w:eastAsia="Times New Roman" w:hAnsi="Verdana" w:cs="Times New Roman"/>
          <w:b/>
          <w:bCs/>
          <w:i/>
          <w:iCs/>
          <w:sz w:val="24"/>
          <w:szCs w:val="24"/>
          <w:lang w:eastAsia="en-IN"/>
        </w:rPr>
        <w:t>“Natural justice is a sense of what is wrong and what is right.”</w:t>
      </w:r>
    </w:p>
    <w:p w14:paraId="09DF5366" w14:textId="77777777" w:rsidR="00A6733F" w:rsidRPr="00A6733F" w:rsidRDefault="00A6733F" w:rsidP="00A6733F">
      <w:pPr>
        <w:spacing w:after="0" w:line="240" w:lineRule="auto"/>
        <w:jc w:val="both"/>
        <w:rPr>
          <w:rFonts w:ascii="Times New Roman" w:eastAsia="Times New Roman" w:hAnsi="Times New Roman" w:cs="Times New Roman"/>
          <w:sz w:val="24"/>
          <w:szCs w:val="24"/>
          <w:lang w:eastAsia="en-IN"/>
        </w:rPr>
      </w:pPr>
      <w:r w:rsidRPr="00A6733F">
        <w:rPr>
          <w:rFonts w:ascii="Verdana" w:eastAsia="Times New Roman" w:hAnsi="Verdana" w:cs="Times New Roman"/>
          <w:sz w:val="24"/>
          <w:szCs w:val="24"/>
          <w:lang w:eastAsia="en-IN"/>
        </w:rPr>
        <w:t xml:space="preserve">In India, this concept was introduced at an early time. In the case of </w:t>
      </w:r>
      <w:hyperlink r:id="rId5" w:tgtFrame="_blank" w:history="1">
        <w:r w:rsidRPr="00A6733F">
          <w:rPr>
            <w:rFonts w:ascii="Verdana" w:eastAsia="Times New Roman" w:hAnsi="Verdana" w:cs="Times New Roman"/>
            <w:b/>
            <w:bCs/>
            <w:i/>
            <w:iCs/>
            <w:color w:val="0000FF"/>
            <w:sz w:val="24"/>
            <w:szCs w:val="24"/>
            <w:u w:val="single"/>
            <w:lang w:eastAsia="en-IN"/>
          </w:rPr>
          <w:t>Mohinder Singh Gill vs. Chief Election Commissioner</w:t>
        </w:r>
      </w:hyperlink>
      <w:r w:rsidRPr="00A6733F">
        <w:rPr>
          <w:rFonts w:ascii="Verdana" w:eastAsia="Times New Roman" w:hAnsi="Verdana" w:cs="Times New Roman"/>
          <w:sz w:val="24"/>
          <w:szCs w:val="24"/>
          <w:lang w:eastAsia="en-IN"/>
        </w:rPr>
        <w:t xml:space="preserve">, the court held that the concept of fairness should be in every action whether it is judicial, quasi-judicial, administrative and or quasi-administrative work. </w:t>
      </w:r>
    </w:p>
    <w:p w14:paraId="578F1598" w14:textId="77777777" w:rsidR="00A6733F" w:rsidRPr="00A6733F" w:rsidRDefault="00A6733F" w:rsidP="00A6733F">
      <w:pPr>
        <w:spacing w:after="0" w:line="240" w:lineRule="auto"/>
        <w:jc w:val="both"/>
        <w:outlineLvl w:val="0"/>
        <w:rPr>
          <w:rFonts w:ascii="Times New Roman" w:eastAsia="Times New Roman" w:hAnsi="Times New Roman" w:cs="Times New Roman"/>
          <w:b/>
          <w:bCs/>
          <w:kern w:val="36"/>
          <w:sz w:val="48"/>
          <w:szCs w:val="48"/>
          <w:lang w:eastAsia="en-IN"/>
        </w:rPr>
      </w:pPr>
      <w:r w:rsidRPr="00A6733F">
        <w:rPr>
          <w:rFonts w:ascii="Verdana" w:eastAsia="Times New Roman" w:hAnsi="Verdana" w:cs="Times New Roman"/>
          <w:kern w:val="36"/>
          <w:sz w:val="48"/>
          <w:szCs w:val="48"/>
          <w:lang w:eastAsia="en-IN"/>
        </w:rPr>
        <w:t>Purpose of the principle</w:t>
      </w:r>
    </w:p>
    <w:p w14:paraId="273C4222" w14:textId="77777777" w:rsidR="00A6733F" w:rsidRPr="00A6733F" w:rsidRDefault="00A6733F" w:rsidP="00A6733F">
      <w:pPr>
        <w:numPr>
          <w:ilvl w:val="0"/>
          <w:numId w:val="1"/>
        </w:numPr>
        <w:spacing w:after="0" w:line="240" w:lineRule="auto"/>
        <w:jc w:val="both"/>
        <w:rPr>
          <w:rFonts w:ascii="Times New Roman" w:eastAsia="Times New Roman" w:hAnsi="Times New Roman" w:cs="Times New Roman"/>
          <w:sz w:val="24"/>
          <w:szCs w:val="24"/>
          <w:lang w:eastAsia="en-IN"/>
        </w:rPr>
      </w:pPr>
      <w:r w:rsidRPr="00A6733F">
        <w:rPr>
          <w:rFonts w:ascii="Verdana" w:eastAsia="Times New Roman" w:hAnsi="Verdana" w:cs="Times New Roman"/>
          <w:sz w:val="24"/>
          <w:szCs w:val="24"/>
          <w:lang w:eastAsia="en-IN"/>
        </w:rPr>
        <w:t>To provide equal opportunity of being heard.</w:t>
      </w:r>
    </w:p>
    <w:p w14:paraId="4DC1EAFE" w14:textId="77777777" w:rsidR="00A6733F" w:rsidRPr="00A6733F" w:rsidRDefault="00A6733F" w:rsidP="00A6733F">
      <w:pPr>
        <w:numPr>
          <w:ilvl w:val="0"/>
          <w:numId w:val="1"/>
        </w:numPr>
        <w:spacing w:after="0" w:line="240" w:lineRule="auto"/>
        <w:jc w:val="both"/>
        <w:rPr>
          <w:rFonts w:ascii="Times New Roman" w:eastAsia="Times New Roman" w:hAnsi="Times New Roman" w:cs="Times New Roman"/>
          <w:sz w:val="24"/>
          <w:szCs w:val="24"/>
          <w:lang w:eastAsia="en-IN"/>
        </w:rPr>
      </w:pPr>
      <w:r w:rsidRPr="00A6733F">
        <w:rPr>
          <w:rFonts w:ascii="Verdana" w:eastAsia="Times New Roman" w:hAnsi="Verdana" w:cs="Times New Roman"/>
          <w:sz w:val="24"/>
          <w:szCs w:val="24"/>
          <w:lang w:eastAsia="en-IN"/>
        </w:rPr>
        <w:t>Concept of Fairness.</w:t>
      </w:r>
    </w:p>
    <w:p w14:paraId="2360E78B" w14:textId="77777777" w:rsidR="00A6733F" w:rsidRPr="00A6733F" w:rsidRDefault="00A6733F" w:rsidP="00A6733F">
      <w:pPr>
        <w:numPr>
          <w:ilvl w:val="0"/>
          <w:numId w:val="1"/>
        </w:numPr>
        <w:spacing w:after="0" w:line="240" w:lineRule="auto"/>
        <w:jc w:val="both"/>
        <w:rPr>
          <w:rFonts w:ascii="Times New Roman" w:eastAsia="Times New Roman" w:hAnsi="Times New Roman" w:cs="Times New Roman"/>
          <w:sz w:val="24"/>
          <w:szCs w:val="24"/>
          <w:lang w:eastAsia="en-IN"/>
        </w:rPr>
      </w:pPr>
      <w:r w:rsidRPr="00A6733F">
        <w:rPr>
          <w:rFonts w:ascii="Verdana" w:eastAsia="Times New Roman" w:hAnsi="Verdana" w:cs="Times New Roman"/>
          <w:sz w:val="24"/>
          <w:szCs w:val="24"/>
          <w:lang w:eastAsia="en-IN"/>
        </w:rPr>
        <w:lastRenderedPageBreak/>
        <w:t>To fulfil the gaps and loopholes of the law.</w:t>
      </w:r>
    </w:p>
    <w:p w14:paraId="579F8E18" w14:textId="77777777" w:rsidR="00A6733F" w:rsidRPr="00A6733F" w:rsidRDefault="00A6733F" w:rsidP="00A6733F">
      <w:pPr>
        <w:numPr>
          <w:ilvl w:val="0"/>
          <w:numId w:val="1"/>
        </w:numPr>
        <w:spacing w:after="0" w:line="240" w:lineRule="auto"/>
        <w:jc w:val="both"/>
        <w:rPr>
          <w:rFonts w:ascii="Times New Roman" w:eastAsia="Times New Roman" w:hAnsi="Times New Roman" w:cs="Times New Roman"/>
          <w:sz w:val="24"/>
          <w:szCs w:val="24"/>
          <w:lang w:eastAsia="en-IN"/>
        </w:rPr>
      </w:pPr>
      <w:r w:rsidRPr="00A6733F">
        <w:rPr>
          <w:rFonts w:ascii="Verdana" w:eastAsia="Times New Roman" w:hAnsi="Verdana" w:cs="Times New Roman"/>
          <w:sz w:val="24"/>
          <w:szCs w:val="24"/>
          <w:lang w:eastAsia="en-IN"/>
        </w:rPr>
        <w:t>To protect the Fundamental Rights.</w:t>
      </w:r>
    </w:p>
    <w:p w14:paraId="1F1B1D51" w14:textId="77777777" w:rsidR="00A6733F" w:rsidRPr="00A6733F" w:rsidRDefault="00A6733F" w:rsidP="00A6733F">
      <w:pPr>
        <w:numPr>
          <w:ilvl w:val="0"/>
          <w:numId w:val="1"/>
        </w:numPr>
        <w:spacing w:after="0" w:line="240" w:lineRule="auto"/>
        <w:jc w:val="both"/>
        <w:rPr>
          <w:rFonts w:ascii="Times New Roman" w:eastAsia="Times New Roman" w:hAnsi="Times New Roman" w:cs="Times New Roman"/>
          <w:sz w:val="24"/>
          <w:szCs w:val="24"/>
          <w:lang w:eastAsia="en-IN"/>
        </w:rPr>
      </w:pPr>
      <w:r w:rsidRPr="00A6733F">
        <w:rPr>
          <w:rFonts w:ascii="Verdana" w:eastAsia="Times New Roman" w:hAnsi="Verdana" w:cs="Times New Roman"/>
          <w:sz w:val="24"/>
          <w:szCs w:val="24"/>
          <w:lang w:eastAsia="en-IN"/>
        </w:rPr>
        <w:t>Basic features of the Constitution.</w:t>
      </w:r>
    </w:p>
    <w:p w14:paraId="6E4063CC" w14:textId="77777777" w:rsidR="00A6733F" w:rsidRPr="00A6733F" w:rsidRDefault="00A6733F" w:rsidP="00A6733F">
      <w:pPr>
        <w:numPr>
          <w:ilvl w:val="0"/>
          <w:numId w:val="1"/>
        </w:numPr>
        <w:spacing w:after="0" w:line="240" w:lineRule="auto"/>
        <w:jc w:val="both"/>
        <w:rPr>
          <w:rFonts w:ascii="Times New Roman" w:eastAsia="Times New Roman" w:hAnsi="Times New Roman" w:cs="Times New Roman"/>
          <w:sz w:val="24"/>
          <w:szCs w:val="24"/>
          <w:lang w:eastAsia="en-IN"/>
        </w:rPr>
      </w:pPr>
      <w:r w:rsidRPr="00A6733F">
        <w:rPr>
          <w:rFonts w:ascii="Verdana" w:eastAsia="Times New Roman" w:hAnsi="Verdana" w:cs="Times New Roman"/>
          <w:sz w:val="24"/>
          <w:szCs w:val="24"/>
          <w:lang w:eastAsia="en-IN"/>
        </w:rPr>
        <w:t>No miscarriage of Justice.</w:t>
      </w:r>
    </w:p>
    <w:p w14:paraId="37416BDE" w14:textId="77777777" w:rsidR="00A6733F" w:rsidRPr="00A6733F" w:rsidRDefault="00A6733F" w:rsidP="00A6733F">
      <w:pPr>
        <w:spacing w:after="0" w:line="240" w:lineRule="auto"/>
        <w:jc w:val="both"/>
        <w:rPr>
          <w:rFonts w:ascii="Times New Roman" w:eastAsia="Times New Roman" w:hAnsi="Times New Roman" w:cs="Times New Roman"/>
          <w:sz w:val="24"/>
          <w:szCs w:val="24"/>
          <w:lang w:eastAsia="en-IN"/>
        </w:rPr>
      </w:pPr>
      <w:r w:rsidRPr="00A6733F">
        <w:rPr>
          <w:rFonts w:ascii="Verdana" w:eastAsia="Times New Roman" w:hAnsi="Verdana" w:cs="Times New Roman"/>
          <w:sz w:val="24"/>
          <w:szCs w:val="24"/>
          <w:lang w:eastAsia="en-IN"/>
        </w:rPr>
        <w:t>The principles of natural justice should be free from bias and parties should be given fair opportunity to be heard and all the reasons and decision taken by the court should be informed by the court to the respective parties.</w:t>
      </w:r>
    </w:p>
    <w:p w14:paraId="63D3E6B5" w14:textId="77777777" w:rsidR="00A6733F" w:rsidRPr="00A6733F" w:rsidRDefault="00A6733F" w:rsidP="00A6733F">
      <w:pPr>
        <w:spacing w:after="0" w:line="240" w:lineRule="auto"/>
        <w:jc w:val="both"/>
        <w:rPr>
          <w:rFonts w:ascii="Times New Roman" w:eastAsia="Times New Roman" w:hAnsi="Times New Roman" w:cs="Times New Roman"/>
          <w:sz w:val="24"/>
          <w:szCs w:val="24"/>
          <w:lang w:eastAsia="en-IN"/>
        </w:rPr>
      </w:pPr>
      <w:r w:rsidRPr="00A6733F">
        <w:rPr>
          <w:rFonts w:ascii="Verdana" w:eastAsia="Times New Roman" w:hAnsi="Verdana" w:cs="Times New Roman"/>
          <w:sz w:val="24"/>
          <w:szCs w:val="24"/>
          <w:lang w:eastAsia="en-IN"/>
        </w:rPr>
        <w:t xml:space="preserve">Supreme court said that arriving at a reasonable and justifiable judgement is the purpose of judicial and administrative bodies. The main purpose of natural justice is to prevent the act of miscarriage of justice. </w:t>
      </w:r>
    </w:p>
    <w:p w14:paraId="53469D65" w14:textId="77777777" w:rsidR="00A6733F" w:rsidRPr="00A6733F" w:rsidRDefault="00A6733F" w:rsidP="00A6733F">
      <w:pPr>
        <w:spacing w:after="0" w:line="240" w:lineRule="auto"/>
        <w:jc w:val="both"/>
        <w:rPr>
          <w:rFonts w:ascii="Times New Roman" w:eastAsia="Times New Roman" w:hAnsi="Times New Roman" w:cs="Times New Roman"/>
          <w:sz w:val="24"/>
          <w:szCs w:val="24"/>
          <w:lang w:eastAsia="en-IN"/>
        </w:rPr>
      </w:pPr>
      <w:r w:rsidRPr="00A6733F">
        <w:rPr>
          <w:rFonts w:ascii="Verdana" w:eastAsia="Times New Roman" w:hAnsi="Verdana" w:cs="Times New Roman"/>
          <w:sz w:val="24"/>
          <w:szCs w:val="24"/>
          <w:lang w:eastAsia="en-IN"/>
        </w:rPr>
        <w:t xml:space="preserve">A committee </w:t>
      </w:r>
      <w:proofErr w:type="gramStart"/>
      <w:r w:rsidRPr="00A6733F">
        <w:rPr>
          <w:rFonts w:ascii="Verdana" w:eastAsia="Times New Roman" w:hAnsi="Verdana" w:cs="Times New Roman"/>
          <w:sz w:val="24"/>
          <w:szCs w:val="24"/>
          <w:lang w:eastAsia="en-IN"/>
        </w:rPr>
        <w:t>i.e.</w:t>
      </w:r>
      <w:proofErr w:type="gramEnd"/>
      <w:r w:rsidRPr="00A6733F">
        <w:rPr>
          <w:rFonts w:ascii="Verdana" w:eastAsia="Times New Roman" w:hAnsi="Verdana" w:cs="Times New Roman"/>
          <w:sz w:val="24"/>
          <w:szCs w:val="24"/>
          <w:lang w:eastAsia="en-IN"/>
        </w:rPr>
        <w:t xml:space="preserve"> </w:t>
      </w:r>
      <w:r w:rsidRPr="00A6733F">
        <w:rPr>
          <w:rFonts w:ascii="Verdana" w:eastAsia="Times New Roman" w:hAnsi="Verdana" w:cs="Times New Roman"/>
          <w:b/>
          <w:bCs/>
          <w:i/>
          <w:iCs/>
          <w:sz w:val="24"/>
          <w:szCs w:val="24"/>
          <w:lang w:eastAsia="en-IN"/>
        </w:rPr>
        <w:t>“Ministers Power”</w:t>
      </w:r>
      <w:r w:rsidRPr="00A6733F">
        <w:rPr>
          <w:rFonts w:ascii="Verdana" w:eastAsia="Times New Roman" w:hAnsi="Verdana" w:cs="Times New Roman"/>
          <w:sz w:val="24"/>
          <w:szCs w:val="24"/>
          <w:lang w:eastAsia="en-IN"/>
        </w:rPr>
        <w:t xml:space="preserve"> gave 3 essentials procedure related to the principles of natural justice.</w:t>
      </w:r>
    </w:p>
    <w:p w14:paraId="57111E41" w14:textId="77777777" w:rsidR="00A6733F" w:rsidRPr="00A6733F" w:rsidRDefault="00A6733F" w:rsidP="00A6733F">
      <w:pPr>
        <w:numPr>
          <w:ilvl w:val="0"/>
          <w:numId w:val="2"/>
        </w:numPr>
        <w:spacing w:after="0" w:line="240" w:lineRule="auto"/>
        <w:jc w:val="both"/>
        <w:rPr>
          <w:rFonts w:ascii="Times New Roman" w:eastAsia="Times New Roman" w:hAnsi="Times New Roman" w:cs="Times New Roman"/>
          <w:sz w:val="24"/>
          <w:szCs w:val="24"/>
          <w:lang w:eastAsia="en-IN"/>
        </w:rPr>
      </w:pPr>
      <w:r w:rsidRPr="00A6733F">
        <w:rPr>
          <w:rFonts w:ascii="Verdana" w:eastAsia="Times New Roman" w:hAnsi="Verdana" w:cs="Times New Roman"/>
          <w:sz w:val="24"/>
          <w:szCs w:val="24"/>
          <w:lang w:eastAsia="en-IN"/>
        </w:rPr>
        <w:t>No one should be a judge in his own matter.</w:t>
      </w:r>
    </w:p>
    <w:p w14:paraId="46C29967" w14:textId="77777777" w:rsidR="00A6733F" w:rsidRPr="00A6733F" w:rsidRDefault="00A6733F" w:rsidP="00A6733F">
      <w:pPr>
        <w:numPr>
          <w:ilvl w:val="0"/>
          <w:numId w:val="2"/>
        </w:numPr>
        <w:spacing w:after="0" w:line="240" w:lineRule="auto"/>
        <w:jc w:val="both"/>
        <w:rPr>
          <w:rFonts w:ascii="Times New Roman" w:eastAsia="Times New Roman" w:hAnsi="Times New Roman" w:cs="Times New Roman"/>
          <w:sz w:val="24"/>
          <w:szCs w:val="24"/>
          <w:lang w:eastAsia="en-IN"/>
        </w:rPr>
      </w:pPr>
      <w:r w:rsidRPr="00A6733F">
        <w:rPr>
          <w:rFonts w:ascii="Verdana" w:eastAsia="Times New Roman" w:hAnsi="Verdana" w:cs="Times New Roman"/>
          <w:sz w:val="24"/>
          <w:szCs w:val="24"/>
          <w:lang w:eastAsia="en-IN"/>
        </w:rPr>
        <w:t>No one can be condemned unheard.</w:t>
      </w:r>
    </w:p>
    <w:p w14:paraId="3283CC93" w14:textId="1F4E9F55" w:rsidR="00A6733F" w:rsidRPr="00A6733F" w:rsidRDefault="00A6733F" w:rsidP="00A6733F">
      <w:pPr>
        <w:numPr>
          <w:ilvl w:val="0"/>
          <w:numId w:val="2"/>
        </w:numPr>
        <w:spacing w:after="0" w:line="240" w:lineRule="auto"/>
        <w:jc w:val="both"/>
        <w:rPr>
          <w:rFonts w:ascii="Times New Roman" w:eastAsia="Times New Roman" w:hAnsi="Times New Roman" w:cs="Times New Roman"/>
          <w:sz w:val="24"/>
          <w:szCs w:val="24"/>
          <w:lang w:eastAsia="en-IN"/>
        </w:rPr>
      </w:pPr>
      <w:r w:rsidRPr="00A6733F">
        <w:rPr>
          <w:rFonts w:ascii="Verdana" w:eastAsia="Times New Roman" w:hAnsi="Verdana" w:cs="Times New Roman"/>
          <w:sz w:val="24"/>
          <w:szCs w:val="24"/>
          <w:lang w:eastAsia="en-IN"/>
        </w:rPr>
        <w:t>The party is entitled to know each and every reason and the decision taken by the authority.</w:t>
      </w:r>
    </w:p>
    <w:p w14:paraId="0AF5400C" w14:textId="77777777" w:rsidR="00A6733F" w:rsidRDefault="00A6733F" w:rsidP="00A6733F">
      <w:pPr>
        <w:pStyle w:val="Heading1"/>
        <w:spacing w:before="0" w:beforeAutospacing="0" w:after="0" w:afterAutospacing="0"/>
        <w:jc w:val="both"/>
      </w:pPr>
      <w:r>
        <w:rPr>
          <w:rFonts w:ascii="Verdana" w:hAnsi="Verdana"/>
          <w:b w:val="0"/>
          <w:bCs w:val="0"/>
        </w:rPr>
        <w:t>When it can be claimed?</w:t>
      </w:r>
    </w:p>
    <w:p w14:paraId="7DA6B8A3" w14:textId="77777777" w:rsidR="00A6733F" w:rsidRDefault="00A6733F" w:rsidP="00A6733F">
      <w:pPr>
        <w:pStyle w:val="NormalWeb"/>
        <w:spacing w:before="0" w:beforeAutospacing="0" w:after="0" w:afterAutospacing="0"/>
        <w:jc w:val="both"/>
      </w:pPr>
      <w:r>
        <w:rPr>
          <w:rFonts w:ascii="Verdana" w:hAnsi="Verdana"/>
        </w:rPr>
        <w:t>Natural justice can be claimed when acting judicially or quasi-judicial like panchayat and tribunals etc. as well. It includes the concept of fairness, basic moral principles and various different kinds of biases and why the natural justice is required and what all special cases or situation it includes where the principles of natural justice will not be applicable.</w:t>
      </w:r>
    </w:p>
    <w:p w14:paraId="000652D5" w14:textId="77777777" w:rsidR="00A6733F" w:rsidRDefault="00A6733F" w:rsidP="00A6733F">
      <w:pPr>
        <w:pStyle w:val="NormalWeb"/>
        <w:spacing w:before="0" w:beforeAutospacing="0" w:after="0" w:afterAutospacing="0"/>
        <w:jc w:val="both"/>
      </w:pPr>
      <w:r>
        <w:rPr>
          <w:rFonts w:ascii="Verdana" w:hAnsi="Verdana"/>
        </w:rPr>
        <w:t xml:space="preserve">In the case of the </w:t>
      </w:r>
      <w:hyperlink r:id="rId6" w:tgtFrame="_blank" w:history="1">
        <w:r>
          <w:rPr>
            <w:rStyle w:val="Hyperlink"/>
            <w:rFonts w:ascii="Verdana" w:eastAsiaTheme="majorEastAsia" w:hAnsi="Verdana"/>
            <w:b/>
            <w:bCs/>
            <w:i/>
            <w:iCs/>
          </w:rPr>
          <w:t xml:space="preserve">Province of Bombay vs. </w:t>
        </w:r>
        <w:proofErr w:type="spellStart"/>
        <w:r>
          <w:rPr>
            <w:rStyle w:val="Hyperlink"/>
            <w:rFonts w:ascii="Verdana" w:eastAsiaTheme="majorEastAsia" w:hAnsi="Verdana"/>
            <w:b/>
            <w:bCs/>
            <w:i/>
            <w:iCs/>
          </w:rPr>
          <w:t>Khushaldas</w:t>
        </w:r>
        <w:proofErr w:type="spellEnd"/>
        <w:r>
          <w:rPr>
            <w:rStyle w:val="Hyperlink"/>
            <w:rFonts w:ascii="Verdana" w:eastAsiaTheme="majorEastAsia" w:hAnsi="Verdana"/>
            <w:b/>
            <w:bCs/>
            <w:i/>
            <w:iCs/>
          </w:rPr>
          <w:t xml:space="preserve"> Advani,</w:t>
        </w:r>
      </w:hyperlink>
      <w:r>
        <w:rPr>
          <w:rFonts w:ascii="Verdana" w:hAnsi="Verdana"/>
        </w:rPr>
        <w:t xml:space="preserve"> it was said that natural justice will be applicable on statutory as it is a basic principle of Natural justice which leads to fairness and justice.</w:t>
      </w:r>
    </w:p>
    <w:p w14:paraId="0DA4748C" w14:textId="77777777" w:rsidR="00A6733F" w:rsidRDefault="00A6733F" w:rsidP="00A6733F">
      <w:pPr>
        <w:pStyle w:val="Heading1"/>
        <w:spacing w:before="0" w:beforeAutospacing="0" w:after="0" w:afterAutospacing="0"/>
        <w:jc w:val="both"/>
      </w:pPr>
      <w:r>
        <w:rPr>
          <w:rFonts w:ascii="Verdana" w:hAnsi="Verdana"/>
          <w:b w:val="0"/>
          <w:bCs w:val="0"/>
        </w:rPr>
        <w:t>Effect of function</w:t>
      </w:r>
    </w:p>
    <w:p w14:paraId="7917D70E" w14:textId="77777777" w:rsidR="00A6733F" w:rsidRDefault="00A6733F" w:rsidP="00A6733F">
      <w:pPr>
        <w:numPr>
          <w:ilvl w:val="0"/>
          <w:numId w:val="3"/>
        </w:numPr>
        <w:spacing w:after="0" w:line="240" w:lineRule="auto"/>
        <w:jc w:val="both"/>
      </w:pPr>
      <w:r>
        <w:rPr>
          <w:rFonts w:ascii="Verdana" w:hAnsi="Verdana"/>
        </w:rPr>
        <w:t>Administrative action.</w:t>
      </w:r>
    </w:p>
    <w:p w14:paraId="22A2246D" w14:textId="77777777" w:rsidR="00A6733F" w:rsidRDefault="00A6733F" w:rsidP="00A6733F">
      <w:pPr>
        <w:numPr>
          <w:ilvl w:val="0"/>
          <w:numId w:val="3"/>
        </w:numPr>
        <w:spacing w:after="0" w:line="240" w:lineRule="auto"/>
        <w:jc w:val="both"/>
      </w:pPr>
      <w:r>
        <w:rPr>
          <w:rFonts w:ascii="Verdana" w:hAnsi="Verdana"/>
        </w:rPr>
        <w:t>Civil consequences.</w:t>
      </w:r>
    </w:p>
    <w:p w14:paraId="415C2012" w14:textId="77777777" w:rsidR="00A6733F" w:rsidRDefault="00A6733F" w:rsidP="00A6733F">
      <w:pPr>
        <w:numPr>
          <w:ilvl w:val="0"/>
          <w:numId w:val="3"/>
        </w:numPr>
        <w:spacing w:after="0" w:line="240" w:lineRule="auto"/>
        <w:jc w:val="both"/>
      </w:pPr>
      <w:r>
        <w:rPr>
          <w:rFonts w:ascii="Verdana" w:hAnsi="Verdana"/>
        </w:rPr>
        <w:t>The doctrine of Legitimate exception.</w:t>
      </w:r>
    </w:p>
    <w:p w14:paraId="06472E68" w14:textId="77777777" w:rsidR="00A6733F" w:rsidRDefault="00A6733F" w:rsidP="00A6733F">
      <w:pPr>
        <w:numPr>
          <w:ilvl w:val="0"/>
          <w:numId w:val="3"/>
        </w:numPr>
        <w:spacing w:after="0" w:line="240" w:lineRule="auto"/>
        <w:jc w:val="both"/>
      </w:pPr>
      <w:r>
        <w:rPr>
          <w:rFonts w:ascii="Verdana" w:hAnsi="Verdana"/>
        </w:rPr>
        <w:t>Fairness in action.</w:t>
      </w:r>
    </w:p>
    <w:p w14:paraId="73CBF36A" w14:textId="77777777" w:rsidR="00A6733F" w:rsidRDefault="00A6733F" w:rsidP="00A6733F">
      <w:pPr>
        <w:numPr>
          <w:ilvl w:val="0"/>
          <w:numId w:val="3"/>
        </w:numPr>
        <w:spacing w:after="0" w:line="240" w:lineRule="auto"/>
        <w:jc w:val="both"/>
      </w:pPr>
      <w:r>
        <w:rPr>
          <w:rFonts w:ascii="Verdana" w:hAnsi="Verdana"/>
        </w:rPr>
        <w:t>Disciplinary proceeding.</w:t>
      </w:r>
    </w:p>
    <w:p w14:paraId="72462D14" w14:textId="77777777" w:rsidR="00A6733F" w:rsidRDefault="00A6733F" w:rsidP="00A6733F">
      <w:pPr>
        <w:pStyle w:val="NormalWeb"/>
        <w:spacing w:before="0" w:beforeAutospacing="0" w:after="0" w:afterAutospacing="0"/>
        <w:jc w:val="both"/>
      </w:pPr>
      <w:r>
        <w:rPr>
          <w:rFonts w:ascii="Verdana" w:hAnsi="Verdana"/>
        </w:rPr>
        <w:t xml:space="preserve">In the case of </w:t>
      </w:r>
      <w:hyperlink r:id="rId7" w:tgtFrame="_blank" w:history="1">
        <w:r>
          <w:rPr>
            <w:rStyle w:val="Hyperlink"/>
            <w:rFonts w:ascii="Verdana" w:eastAsiaTheme="majorEastAsia" w:hAnsi="Verdana"/>
            <w:b/>
            <w:bCs/>
            <w:i/>
            <w:iCs/>
          </w:rPr>
          <w:t>Board of high school vs. Ghanshyam</w:t>
        </w:r>
      </w:hyperlink>
      <w:r>
        <w:rPr>
          <w:rFonts w:ascii="Verdana" w:hAnsi="Verdana"/>
        </w:rPr>
        <w:t>, a student was caught while cheating in the examination hall and he was debarred due to the act. Supreme Court held that student cannot file a Public Interest Litigation against the examination board.</w:t>
      </w:r>
    </w:p>
    <w:p w14:paraId="01EC12BC" w14:textId="7B55A489" w:rsidR="001C5D7E" w:rsidRDefault="00A6733F" w:rsidP="001C5D7E">
      <w:pPr>
        <w:pStyle w:val="NormalWeb"/>
        <w:spacing w:before="0" w:beforeAutospacing="0" w:after="0" w:afterAutospacing="0"/>
        <w:jc w:val="both"/>
        <w:rPr>
          <w:rFonts w:ascii="Verdana" w:hAnsi="Verdana"/>
          <w:b/>
          <w:bCs/>
        </w:rPr>
      </w:pPr>
      <w:hyperlink r:id="rId8" w:tgtFrame="_blank" w:history="1">
        <w:r>
          <w:rPr>
            <w:rStyle w:val="Hyperlink"/>
            <w:rFonts w:ascii="Verdana" w:eastAsiaTheme="majorEastAsia" w:hAnsi="Verdana"/>
            <w:b/>
            <w:bCs/>
            <w:i/>
            <w:iCs/>
          </w:rPr>
          <w:t>High water mark case- Eurasian equipment and company limited vs. State of West Bengal</w:t>
        </w:r>
      </w:hyperlink>
      <w:r>
        <w:rPr>
          <w:rFonts w:ascii="Verdana" w:hAnsi="Verdana"/>
        </w:rPr>
        <w:t>:</w:t>
      </w:r>
    </w:p>
    <w:p w14:paraId="6AE147ED" w14:textId="5BE882BA" w:rsidR="00A6733F" w:rsidRDefault="00A6733F" w:rsidP="00A6733F">
      <w:pPr>
        <w:pStyle w:val="Heading1"/>
        <w:spacing w:before="0" w:beforeAutospacing="0" w:after="0" w:afterAutospacing="0"/>
        <w:jc w:val="both"/>
      </w:pPr>
      <w:r>
        <w:rPr>
          <w:rFonts w:ascii="Verdana" w:hAnsi="Verdana"/>
          <w:b w:val="0"/>
          <w:bCs w:val="0"/>
        </w:rPr>
        <w:t>Rules of Natural Justice</w:t>
      </w:r>
    </w:p>
    <w:p w14:paraId="5F913526" w14:textId="77777777" w:rsidR="00A6733F" w:rsidRDefault="00A6733F" w:rsidP="00A6733F">
      <w:pPr>
        <w:numPr>
          <w:ilvl w:val="0"/>
          <w:numId w:val="4"/>
        </w:numPr>
        <w:spacing w:after="0" w:line="240" w:lineRule="auto"/>
        <w:jc w:val="both"/>
      </w:pPr>
      <w:r>
        <w:rPr>
          <w:rFonts w:ascii="Verdana" w:hAnsi="Verdana"/>
        </w:rPr>
        <w:t>NEMO JUDEX IN CAUSA SUA</w:t>
      </w:r>
    </w:p>
    <w:p w14:paraId="60B0DBED" w14:textId="77777777" w:rsidR="00A6733F" w:rsidRDefault="00A6733F" w:rsidP="00A6733F">
      <w:pPr>
        <w:numPr>
          <w:ilvl w:val="0"/>
          <w:numId w:val="4"/>
        </w:numPr>
        <w:spacing w:after="0" w:line="240" w:lineRule="auto"/>
        <w:jc w:val="both"/>
      </w:pPr>
      <w:r>
        <w:rPr>
          <w:rFonts w:ascii="Verdana" w:hAnsi="Verdana"/>
        </w:rPr>
        <w:t>AUDI ALTERAM PARTEM</w:t>
      </w:r>
    </w:p>
    <w:p w14:paraId="7BF20D3A" w14:textId="77777777" w:rsidR="00A6733F" w:rsidRDefault="00A6733F" w:rsidP="00A6733F">
      <w:pPr>
        <w:numPr>
          <w:ilvl w:val="0"/>
          <w:numId w:val="4"/>
        </w:numPr>
        <w:spacing w:after="0" w:line="240" w:lineRule="auto"/>
        <w:jc w:val="both"/>
      </w:pPr>
      <w:r>
        <w:rPr>
          <w:rFonts w:ascii="Verdana" w:hAnsi="Verdana"/>
        </w:rPr>
        <w:t>REASONED DECISION</w:t>
      </w:r>
    </w:p>
    <w:p w14:paraId="0FF26D20" w14:textId="77777777" w:rsidR="00A6733F" w:rsidRDefault="00A6733F" w:rsidP="00A6733F">
      <w:pPr>
        <w:pStyle w:val="Heading2"/>
        <w:spacing w:before="0"/>
        <w:jc w:val="both"/>
      </w:pPr>
      <w:r>
        <w:rPr>
          <w:rFonts w:ascii="Verdana" w:hAnsi="Verdana"/>
          <w:b/>
          <w:bCs/>
        </w:rPr>
        <w:t xml:space="preserve">Nemo Judex In Causa </w:t>
      </w:r>
      <w:proofErr w:type="spellStart"/>
      <w:r>
        <w:rPr>
          <w:rFonts w:ascii="Verdana" w:hAnsi="Verdana"/>
          <w:b/>
          <w:bCs/>
        </w:rPr>
        <w:t>Sua</w:t>
      </w:r>
      <w:proofErr w:type="spellEnd"/>
    </w:p>
    <w:p w14:paraId="62510C43" w14:textId="77777777" w:rsidR="00A6733F" w:rsidRDefault="00A6733F" w:rsidP="00A6733F">
      <w:pPr>
        <w:pStyle w:val="NormalWeb"/>
        <w:spacing w:before="0" w:beforeAutospacing="0" w:after="0" w:afterAutospacing="0"/>
        <w:jc w:val="both"/>
      </w:pPr>
      <w:r>
        <w:rPr>
          <w:rFonts w:ascii="Verdana" w:hAnsi="Verdana"/>
          <w:b/>
          <w:bCs/>
          <w:i/>
          <w:iCs/>
        </w:rPr>
        <w:t>“No one should be a judge in his own case”</w:t>
      </w:r>
      <w:r>
        <w:rPr>
          <w:rFonts w:ascii="Verdana" w:hAnsi="Verdana"/>
        </w:rPr>
        <w:t xml:space="preserve"> because it leads to rule of biases. Bias means an act which leads to unfair activity whether in a conscious or unconscious stage in relation to the party or a particular case. </w:t>
      </w:r>
      <w:r>
        <w:rPr>
          <w:rFonts w:ascii="Verdana" w:hAnsi="Verdana"/>
        </w:rPr>
        <w:lastRenderedPageBreak/>
        <w:t>Therefore, the necessity of this rule is to make the judge impartial and given judgement on the basis of evidence recorded as per the case.</w:t>
      </w:r>
    </w:p>
    <w:p w14:paraId="5A50438D" w14:textId="77777777" w:rsidR="00A6733F" w:rsidRDefault="00A6733F" w:rsidP="00A6733F">
      <w:pPr>
        <w:pStyle w:val="Heading2"/>
        <w:spacing w:before="0"/>
        <w:jc w:val="both"/>
      </w:pPr>
      <w:r>
        <w:rPr>
          <w:rFonts w:ascii="Verdana" w:hAnsi="Verdana"/>
          <w:b/>
          <w:bCs/>
        </w:rPr>
        <w:t>Type of Bias</w:t>
      </w:r>
    </w:p>
    <w:p w14:paraId="543C5090" w14:textId="77777777" w:rsidR="00A6733F" w:rsidRDefault="00A6733F" w:rsidP="00A6733F">
      <w:pPr>
        <w:numPr>
          <w:ilvl w:val="0"/>
          <w:numId w:val="5"/>
        </w:numPr>
        <w:spacing w:after="0" w:line="240" w:lineRule="auto"/>
        <w:jc w:val="both"/>
      </w:pPr>
      <w:r>
        <w:rPr>
          <w:rFonts w:ascii="Verdana" w:hAnsi="Verdana"/>
        </w:rPr>
        <w:t>Personal Bias.</w:t>
      </w:r>
    </w:p>
    <w:p w14:paraId="28EB8413" w14:textId="77777777" w:rsidR="00A6733F" w:rsidRDefault="00A6733F" w:rsidP="00A6733F">
      <w:pPr>
        <w:numPr>
          <w:ilvl w:val="0"/>
          <w:numId w:val="5"/>
        </w:numPr>
        <w:spacing w:after="0" w:line="240" w:lineRule="auto"/>
        <w:jc w:val="both"/>
      </w:pPr>
      <w:r>
        <w:rPr>
          <w:rFonts w:ascii="Verdana" w:hAnsi="Verdana"/>
        </w:rPr>
        <w:t>Pecuniary Bias.</w:t>
      </w:r>
    </w:p>
    <w:p w14:paraId="6E36859F" w14:textId="77777777" w:rsidR="00A6733F" w:rsidRDefault="00A6733F" w:rsidP="00A6733F">
      <w:pPr>
        <w:numPr>
          <w:ilvl w:val="0"/>
          <w:numId w:val="5"/>
        </w:numPr>
        <w:spacing w:after="0" w:line="240" w:lineRule="auto"/>
        <w:jc w:val="both"/>
      </w:pPr>
      <w:r>
        <w:rPr>
          <w:rFonts w:ascii="Verdana" w:hAnsi="Verdana"/>
        </w:rPr>
        <w:t>Subject matter Bias.</w:t>
      </w:r>
    </w:p>
    <w:p w14:paraId="3CB111DC" w14:textId="77777777" w:rsidR="00A6733F" w:rsidRDefault="00A6733F" w:rsidP="00A6733F">
      <w:pPr>
        <w:numPr>
          <w:ilvl w:val="0"/>
          <w:numId w:val="5"/>
        </w:numPr>
        <w:spacing w:after="0" w:line="240" w:lineRule="auto"/>
        <w:jc w:val="both"/>
      </w:pPr>
      <w:r>
        <w:rPr>
          <w:rFonts w:ascii="Verdana" w:hAnsi="Verdana"/>
        </w:rPr>
        <w:t>Departmental Bias.</w:t>
      </w:r>
    </w:p>
    <w:p w14:paraId="7006EA61" w14:textId="77777777" w:rsidR="00A6733F" w:rsidRDefault="00A6733F" w:rsidP="00A6733F">
      <w:pPr>
        <w:numPr>
          <w:ilvl w:val="0"/>
          <w:numId w:val="5"/>
        </w:numPr>
        <w:spacing w:after="0" w:line="240" w:lineRule="auto"/>
        <w:jc w:val="both"/>
      </w:pPr>
      <w:r>
        <w:rPr>
          <w:rFonts w:ascii="Verdana" w:hAnsi="Verdana"/>
        </w:rPr>
        <w:t>Policy notion Bias.</w:t>
      </w:r>
    </w:p>
    <w:p w14:paraId="545A73B0" w14:textId="77777777" w:rsidR="00A6733F" w:rsidRDefault="00A6733F" w:rsidP="00A6733F">
      <w:pPr>
        <w:numPr>
          <w:ilvl w:val="0"/>
          <w:numId w:val="5"/>
        </w:numPr>
        <w:spacing w:after="0" w:line="240" w:lineRule="auto"/>
        <w:jc w:val="both"/>
      </w:pPr>
      <w:r>
        <w:rPr>
          <w:rFonts w:ascii="Verdana" w:hAnsi="Verdana"/>
        </w:rPr>
        <w:t>Bias on the account of obstinacy.</w:t>
      </w:r>
    </w:p>
    <w:p w14:paraId="3752F804" w14:textId="6EC8AEDE" w:rsidR="00A6733F" w:rsidRDefault="00A6733F" w:rsidP="00A6733F">
      <w:pPr>
        <w:pStyle w:val="NormalWeb"/>
        <w:spacing w:before="0" w:beforeAutospacing="0" w:after="0" w:afterAutospacing="0"/>
        <w:jc w:val="both"/>
      </w:pPr>
    </w:p>
    <w:p w14:paraId="05017D0F" w14:textId="77777777" w:rsidR="00A6733F" w:rsidRDefault="00A6733F" w:rsidP="00A6733F">
      <w:pPr>
        <w:pStyle w:val="Heading1"/>
        <w:spacing w:before="0" w:beforeAutospacing="0" w:after="0" w:afterAutospacing="0"/>
        <w:jc w:val="both"/>
      </w:pPr>
      <w:r>
        <w:rPr>
          <w:rFonts w:ascii="Verdana" w:hAnsi="Verdana"/>
          <w:b w:val="0"/>
          <w:bCs w:val="0"/>
        </w:rPr>
        <w:t>Audi Alteram Partem</w:t>
      </w:r>
    </w:p>
    <w:p w14:paraId="2527667E" w14:textId="77777777" w:rsidR="00A6733F" w:rsidRDefault="00A6733F" w:rsidP="00A6733F">
      <w:pPr>
        <w:pStyle w:val="NormalWeb"/>
        <w:spacing w:before="0" w:beforeAutospacing="0" w:after="0" w:afterAutospacing="0"/>
        <w:jc w:val="both"/>
      </w:pPr>
      <w:r>
        <w:rPr>
          <w:rFonts w:ascii="Verdana" w:hAnsi="Verdana"/>
        </w:rPr>
        <w:t>It simply includes 3 Latin word which basically means that no person can be condemned or punished by the court without having a fair opportunity of being heard.</w:t>
      </w:r>
    </w:p>
    <w:p w14:paraId="7393B288" w14:textId="77777777" w:rsidR="00A6733F" w:rsidRDefault="00A6733F" w:rsidP="00A6733F">
      <w:pPr>
        <w:pStyle w:val="NormalWeb"/>
        <w:spacing w:before="0" w:beforeAutospacing="0" w:after="0" w:afterAutospacing="0"/>
        <w:jc w:val="both"/>
      </w:pPr>
      <w:r>
        <w:rPr>
          <w:rFonts w:ascii="Verdana" w:hAnsi="Verdana"/>
        </w:rPr>
        <w:t>In many jurisdictions, a bulk of cases are left undecided without giving a fair opportunity of being heard.</w:t>
      </w:r>
    </w:p>
    <w:p w14:paraId="0435058B" w14:textId="77777777" w:rsidR="00A6733F" w:rsidRDefault="00A6733F" w:rsidP="00A6733F">
      <w:pPr>
        <w:pStyle w:val="NormalWeb"/>
        <w:spacing w:before="0" w:beforeAutospacing="0" w:after="0" w:afterAutospacing="0"/>
        <w:jc w:val="both"/>
      </w:pPr>
      <w:r>
        <w:rPr>
          <w:rFonts w:ascii="Verdana" w:hAnsi="Verdana"/>
        </w:rPr>
        <w:t>The literal meaning of this rule is that both parties should be given a fair chance to present themselves with their relevant points and a fair trial should be conducted.</w:t>
      </w:r>
    </w:p>
    <w:p w14:paraId="1E2F14F5" w14:textId="77777777" w:rsidR="00A6733F" w:rsidRDefault="00A6733F" w:rsidP="00A6733F">
      <w:pPr>
        <w:pStyle w:val="Heading2"/>
        <w:spacing w:before="0"/>
        <w:jc w:val="both"/>
      </w:pPr>
      <w:r>
        <w:rPr>
          <w:rFonts w:ascii="Verdana" w:hAnsi="Verdana"/>
          <w:b/>
          <w:bCs/>
        </w:rPr>
        <w:t>Components</w:t>
      </w:r>
    </w:p>
    <w:p w14:paraId="5DA603E4" w14:textId="2F4C54C0" w:rsidR="00A6733F" w:rsidRDefault="00A6733F" w:rsidP="001C5D7E">
      <w:pPr>
        <w:pStyle w:val="NormalWeb"/>
        <w:spacing w:before="0" w:beforeAutospacing="0" w:after="0" w:afterAutospacing="0"/>
        <w:jc w:val="both"/>
      </w:pPr>
      <w:r>
        <w:rPr>
          <w:rFonts w:ascii="Verdana" w:hAnsi="Verdana"/>
          <w:b/>
          <w:bCs/>
        </w:rPr>
        <w:t>Issuance of notice</w:t>
      </w:r>
      <w:r>
        <w:rPr>
          <w:rFonts w:ascii="Verdana" w:hAnsi="Verdana"/>
        </w:rPr>
        <w:t xml:space="preserve">– Valid and proper notice should be given to the required parties of the matter to further proceed with the procedure of fair trial method. Even if the statute does not include the provision of issue of </w:t>
      </w:r>
      <w:proofErr w:type="gramStart"/>
      <w:r>
        <w:rPr>
          <w:rFonts w:ascii="Verdana" w:hAnsi="Verdana"/>
        </w:rPr>
        <w:t>notice</w:t>
      </w:r>
      <w:proofErr w:type="gramEnd"/>
      <w:r>
        <w:rPr>
          <w:rFonts w:ascii="Verdana" w:hAnsi="Verdana"/>
        </w:rPr>
        <w:t xml:space="preserve"> then it will be given prior to making decisions. This was held in the case of </w:t>
      </w:r>
      <w:hyperlink r:id="rId9" w:tgtFrame="_blank" w:history="1">
        <w:proofErr w:type="spellStart"/>
        <w:r>
          <w:rPr>
            <w:rStyle w:val="Hyperlink"/>
            <w:rFonts w:ascii="Verdana" w:eastAsiaTheme="majorEastAsia" w:hAnsi="Verdana"/>
            <w:b/>
            <w:bCs/>
            <w:i/>
            <w:iCs/>
          </w:rPr>
          <w:t>Fazalbhai</w:t>
        </w:r>
        <w:proofErr w:type="spellEnd"/>
        <w:r>
          <w:rPr>
            <w:rStyle w:val="Hyperlink"/>
            <w:rFonts w:ascii="Verdana" w:eastAsiaTheme="majorEastAsia" w:hAnsi="Verdana"/>
            <w:b/>
            <w:bCs/>
            <w:i/>
            <w:iCs/>
          </w:rPr>
          <w:t xml:space="preserve"> vs. custodian</w:t>
        </w:r>
      </w:hyperlink>
      <w:r>
        <w:rPr>
          <w:rFonts w:ascii="Verdana" w:hAnsi="Verdana"/>
          <w:b/>
          <w:bCs/>
          <w:i/>
          <w:iCs/>
        </w:rPr>
        <w:t xml:space="preserve">. </w:t>
      </w:r>
      <w:hyperlink r:id="rId10" w:tgtFrame="_blank" w:history="1">
        <w:r>
          <w:rPr>
            <w:rStyle w:val="Hyperlink"/>
            <w:rFonts w:ascii="Verdana" w:eastAsiaTheme="majorEastAsia" w:hAnsi="Verdana"/>
            <w:b/>
            <w:bCs/>
            <w:i/>
            <w:iCs/>
          </w:rPr>
          <w:t>Kanda vs. Government of Malaya, </w:t>
        </w:r>
      </w:hyperlink>
    </w:p>
    <w:p w14:paraId="44F02209" w14:textId="77777777" w:rsidR="00A6733F" w:rsidRDefault="00A6733F" w:rsidP="00A6733F">
      <w:pPr>
        <w:pStyle w:val="NormalWeb"/>
        <w:spacing w:before="0" w:beforeAutospacing="0" w:after="0" w:afterAutospacing="0"/>
        <w:jc w:val="both"/>
      </w:pPr>
      <w:r>
        <w:rPr>
          <w:rFonts w:ascii="Verdana" w:hAnsi="Verdana"/>
          <w:b/>
          <w:bCs/>
        </w:rPr>
        <w:t>Right to present the case and evidence</w:t>
      </w:r>
      <w:r>
        <w:rPr>
          <w:rFonts w:ascii="Verdana" w:hAnsi="Verdana"/>
        </w:rPr>
        <w:t xml:space="preserve">– After receiving the notice he must be given a reasonable time period to prepare and present his case in a real and effective manner. The refusal should not be done on the unreasonable ground or due to arbitrary. </w:t>
      </w:r>
    </w:p>
    <w:p w14:paraId="53BDADD7" w14:textId="19EF9DAA" w:rsidR="00A6733F" w:rsidRDefault="00A6733F" w:rsidP="00A6733F">
      <w:pPr>
        <w:pStyle w:val="NormalWeb"/>
        <w:spacing w:before="0" w:beforeAutospacing="0" w:after="0" w:afterAutospacing="0"/>
        <w:jc w:val="both"/>
      </w:pPr>
      <w:r>
        <w:rPr>
          <w:rFonts w:ascii="Verdana" w:hAnsi="Verdana"/>
          <w:b/>
          <w:bCs/>
        </w:rPr>
        <w:t>Right to Cross Examination</w:t>
      </w:r>
      <w:r>
        <w:rPr>
          <w:rFonts w:ascii="Verdana" w:hAnsi="Verdana"/>
        </w:rPr>
        <w:t xml:space="preserve">– Right of fair hearing includes the right to cross-examination the statement made by the parties. If tribunals denied the right to </w:t>
      </w:r>
      <w:proofErr w:type="gramStart"/>
      <w:r>
        <w:rPr>
          <w:rFonts w:ascii="Verdana" w:hAnsi="Verdana"/>
        </w:rPr>
        <w:t>cross-examination</w:t>
      </w:r>
      <w:proofErr w:type="gramEnd"/>
      <w:r>
        <w:rPr>
          <w:rFonts w:ascii="Verdana" w:hAnsi="Verdana"/>
        </w:rPr>
        <w:t xml:space="preserve"> then it will violate the principles of natural justice. And all the necessary copies of documents should be given and failure of that will also encroach the principle. The department should make available officers who are involved in the procedure of investigating and do cross-examination. Cross-examination is defined under </w:t>
      </w:r>
      <w:hyperlink r:id="rId11" w:tgtFrame="_blank" w:history="1">
        <w:r>
          <w:rPr>
            <w:rStyle w:val="Hyperlink"/>
            <w:rFonts w:ascii="Verdana" w:eastAsiaTheme="majorEastAsia" w:hAnsi="Verdana"/>
            <w:b/>
            <w:bCs/>
            <w:i/>
            <w:iCs/>
          </w:rPr>
          <w:t xml:space="preserve">Section 137 of the Indian Evidence Act, 1872 </w:t>
        </w:r>
      </w:hyperlink>
      <w:r>
        <w:rPr>
          <w:rFonts w:ascii="Verdana" w:hAnsi="Verdana"/>
        </w:rPr>
        <w:t>(amended).</w:t>
      </w:r>
      <w:hyperlink r:id="rId12" w:tgtFrame="_blank" w:history="1">
        <w:r>
          <w:rPr>
            <w:rStyle w:val="Hyperlink"/>
            <w:rFonts w:ascii="Verdana" w:eastAsiaTheme="majorEastAsia" w:hAnsi="Verdana"/>
            <w:b/>
            <w:bCs/>
            <w:i/>
            <w:iCs/>
          </w:rPr>
          <w:t>Hari Nath Mishra vs. Rajendra Medical College,</w:t>
        </w:r>
      </w:hyperlink>
      <w:r>
        <w:rPr>
          <w:rFonts w:ascii="Verdana" w:hAnsi="Verdana"/>
        </w:rPr>
        <w:t xml:space="preserve"> under this case a male student was charged off some indecent behaviour towards a female student. So, here the right to cross-examination was denied for the male student as it will lead to embracement for the female student and it will not also lead to violation of natural justice.</w:t>
      </w:r>
    </w:p>
    <w:p w14:paraId="2EC2FF2D" w14:textId="77777777" w:rsidR="00A6733F" w:rsidRDefault="00A6733F" w:rsidP="00A6733F">
      <w:pPr>
        <w:pStyle w:val="NormalWeb"/>
        <w:spacing w:before="0" w:beforeAutospacing="0" w:after="0" w:afterAutospacing="0"/>
        <w:jc w:val="both"/>
      </w:pPr>
      <w:r>
        <w:rPr>
          <w:rFonts w:ascii="Verdana" w:hAnsi="Verdana"/>
        </w:rPr>
        <w:t xml:space="preserve">Sometimes it becomes very necessary to keep the identity confidential as there is a threat of life and property. And the same situation was faced in the case </w:t>
      </w:r>
      <w:hyperlink r:id="rId13" w:tgtFrame="_blank" w:history="1">
        <w:proofErr w:type="spellStart"/>
        <w:r>
          <w:rPr>
            <w:rStyle w:val="Hyperlink"/>
            <w:rFonts w:ascii="Verdana" w:eastAsiaTheme="majorEastAsia" w:hAnsi="Verdana"/>
            <w:b/>
            <w:bCs/>
            <w:i/>
            <w:iCs/>
          </w:rPr>
          <w:t>Gurubachan</w:t>
        </w:r>
        <w:proofErr w:type="spellEnd"/>
        <w:r>
          <w:rPr>
            <w:rStyle w:val="Hyperlink"/>
            <w:rFonts w:ascii="Verdana" w:eastAsiaTheme="majorEastAsia" w:hAnsi="Verdana"/>
            <w:b/>
            <w:bCs/>
            <w:i/>
            <w:iCs/>
          </w:rPr>
          <w:t xml:space="preserve"> Singh vs. the State of Bombay</w:t>
        </w:r>
      </w:hyperlink>
      <w:r>
        <w:rPr>
          <w:rFonts w:ascii="Verdana" w:hAnsi="Verdana"/>
        </w:rPr>
        <w:t xml:space="preserve">. </w:t>
      </w:r>
    </w:p>
    <w:p w14:paraId="47255D5C" w14:textId="77777777" w:rsidR="00A6733F" w:rsidRDefault="00A6733F" w:rsidP="00A6733F">
      <w:pPr>
        <w:pStyle w:val="NormalWeb"/>
        <w:spacing w:before="0" w:beforeAutospacing="0" w:after="0" w:afterAutospacing="0"/>
        <w:jc w:val="both"/>
      </w:pPr>
      <w:r>
        <w:rPr>
          <w:rFonts w:ascii="Verdana" w:hAnsi="Verdana"/>
        </w:rPr>
        <w:lastRenderedPageBreak/>
        <w:t>In the case of</w:t>
      </w:r>
      <w:hyperlink r:id="rId14" w:tgtFrame="_blank" w:history="1">
        <w:r>
          <w:rPr>
            <w:rStyle w:val="Hyperlink"/>
            <w:rFonts w:ascii="Verdana" w:eastAsiaTheme="majorEastAsia" w:hAnsi="Verdana"/>
          </w:rPr>
          <w:t xml:space="preserve"> </w:t>
        </w:r>
        <w:r>
          <w:rPr>
            <w:rStyle w:val="Hyperlink"/>
            <w:rFonts w:ascii="Verdana" w:eastAsiaTheme="majorEastAsia" w:hAnsi="Verdana"/>
            <w:b/>
            <w:bCs/>
            <w:i/>
            <w:iCs/>
          </w:rPr>
          <w:t>Ludhiana food product</w:t>
        </w:r>
      </w:hyperlink>
      <w:r>
        <w:rPr>
          <w:rFonts w:ascii="Verdana" w:hAnsi="Verdana"/>
        </w:rPr>
        <w:t xml:space="preserve">, the court held that </w:t>
      </w:r>
      <w:proofErr w:type="gramStart"/>
      <w:r>
        <w:rPr>
          <w:rFonts w:ascii="Verdana" w:hAnsi="Verdana"/>
        </w:rPr>
        <w:t>If</w:t>
      </w:r>
      <w:proofErr w:type="gramEnd"/>
      <w:r>
        <w:rPr>
          <w:rFonts w:ascii="Verdana" w:hAnsi="Verdana"/>
        </w:rPr>
        <w:t xml:space="preserve"> the party itself refuse to cross-examine the witness then it will not fall under miscarriage of natural justice. </w:t>
      </w:r>
    </w:p>
    <w:p w14:paraId="7F7B7912" w14:textId="77777777" w:rsidR="00A6733F" w:rsidRDefault="00A6733F" w:rsidP="00A6733F">
      <w:pPr>
        <w:pStyle w:val="NormalWeb"/>
        <w:spacing w:before="0" w:beforeAutospacing="0" w:after="0" w:afterAutospacing="0"/>
        <w:jc w:val="both"/>
      </w:pPr>
      <w:r>
        <w:rPr>
          <w:rFonts w:ascii="Verdana" w:hAnsi="Verdana"/>
          <w:b/>
          <w:bCs/>
        </w:rPr>
        <w:t>Right of Legal representative</w:t>
      </w:r>
      <w:r>
        <w:rPr>
          <w:rFonts w:ascii="Verdana" w:hAnsi="Verdana"/>
        </w:rPr>
        <w:t>– In the process of enquiry, every party has the right to have a legal representative. Each party will be presented by the legally trained person and no one can deny (</w:t>
      </w:r>
      <w:proofErr w:type="spellStart"/>
      <w:r>
        <w:rPr>
          <w:rFonts w:ascii="Verdana" w:hAnsi="Verdana"/>
        </w:rPr>
        <w:fldChar w:fldCharType="begin"/>
      </w:r>
      <w:r>
        <w:rPr>
          <w:rFonts w:ascii="Verdana" w:hAnsi="Verdana"/>
        </w:rPr>
        <w:instrText xml:space="preserve"> HYPERLINK "https://indiankanoon.org/doc/875590/" \t "_blank" </w:instrText>
      </w:r>
      <w:r>
        <w:rPr>
          <w:rFonts w:ascii="Verdana" w:hAnsi="Verdana"/>
        </w:rPr>
        <w:fldChar w:fldCharType="separate"/>
      </w:r>
      <w:r>
        <w:rPr>
          <w:rStyle w:val="Hyperlink"/>
          <w:rFonts w:ascii="Verdana" w:eastAsiaTheme="majorEastAsia" w:hAnsi="Verdana"/>
          <w:b/>
          <w:bCs/>
          <w:i/>
          <w:iCs/>
        </w:rPr>
        <w:t>A.K.Roy</w:t>
      </w:r>
      <w:proofErr w:type="spellEnd"/>
      <w:r>
        <w:rPr>
          <w:rFonts w:ascii="Verdana" w:hAnsi="Verdana"/>
        </w:rPr>
        <w:fldChar w:fldCharType="end"/>
      </w:r>
      <w:r>
        <w:rPr>
          <w:rFonts w:ascii="Verdana" w:hAnsi="Verdana"/>
        </w:rPr>
        <w:t>). Similarly, the department has the same right to direct its officer even though there are investigating officer in conducting an adjudicating proceeding (</w:t>
      </w:r>
      <w:proofErr w:type="spellStart"/>
      <w:r>
        <w:rPr>
          <w:rFonts w:ascii="Verdana" w:hAnsi="Verdana"/>
        </w:rPr>
        <w:fldChar w:fldCharType="begin"/>
      </w:r>
      <w:r>
        <w:rPr>
          <w:rFonts w:ascii="Verdana" w:hAnsi="Verdana"/>
        </w:rPr>
        <w:instrText xml:space="preserve"> HYPERLINK "https://indiankanoon.org/doc/828318/" \t "_blank" </w:instrText>
      </w:r>
      <w:r>
        <w:rPr>
          <w:rFonts w:ascii="Verdana" w:hAnsi="Verdana"/>
        </w:rPr>
        <w:fldChar w:fldCharType="separate"/>
      </w:r>
      <w:r>
        <w:rPr>
          <w:rStyle w:val="Hyperlink"/>
          <w:rFonts w:ascii="Verdana" w:eastAsiaTheme="majorEastAsia" w:hAnsi="Verdana"/>
          <w:b/>
          <w:bCs/>
          <w:i/>
          <w:iCs/>
        </w:rPr>
        <w:t>Sanghi</w:t>
      </w:r>
      <w:proofErr w:type="spellEnd"/>
      <w:r>
        <w:rPr>
          <w:rStyle w:val="Hyperlink"/>
          <w:rFonts w:ascii="Verdana" w:eastAsiaTheme="majorEastAsia" w:hAnsi="Verdana"/>
          <w:b/>
          <w:bCs/>
          <w:i/>
          <w:iCs/>
        </w:rPr>
        <w:t xml:space="preserve"> textile processor vs. Commissioner</w:t>
      </w:r>
      <w:r>
        <w:rPr>
          <w:rFonts w:ascii="Verdana" w:hAnsi="Verdana"/>
        </w:rPr>
        <w:fldChar w:fldCharType="end"/>
      </w:r>
      <w:r>
        <w:rPr>
          <w:rFonts w:ascii="Verdana" w:hAnsi="Verdana"/>
        </w:rPr>
        <w:t>).</w:t>
      </w:r>
    </w:p>
    <w:p w14:paraId="3EE0A1E6" w14:textId="77777777" w:rsidR="00A6733F" w:rsidRDefault="00A6733F" w:rsidP="00A6733F">
      <w:pPr>
        <w:pStyle w:val="Heading1"/>
        <w:spacing w:before="0" w:beforeAutospacing="0" w:after="0" w:afterAutospacing="0"/>
        <w:jc w:val="both"/>
      </w:pPr>
      <w:r>
        <w:rPr>
          <w:rFonts w:ascii="Verdana" w:hAnsi="Verdana"/>
          <w:b w:val="0"/>
          <w:bCs w:val="0"/>
        </w:rPr>
        <w:t>Exceptions</w:t>
      </w:r>
    </w:p>
    <w:p w14:paraId="4AAFBFDB" w14:textId="77777777" w:rsidR="00A6733F" w:rsidRDefault="00A6733F" w:rsidP="00A6733F">
      <w:pPr>
        <w:numPr>
          <w:ilvl w:val="0"/>
          <w:numId w:val="6"/>
        </w:numPr>
        <w:spacing w:after="0" w:line="240" w:lineRule="auto"/>
        <w:jc w:val="both"/>
      </w:pPr>
      <w:r>
        <w:rPr>
          <w:rFonts w:ascii="Verdana" w:hAnsi="Verdana"/>
        </w:rPr>
        <w:t>During the Emergency period</w:t>
      </w:r>
    </w:p>
    <w:p w14:paraId="53602374" w14:textId="77777777" w:rsidR="00A6733F" w:rsidRDefault="00A6733F" w:rsidP="00A6733F">
      <w:pPr>
        <w:numPr>
          <w:ilvl w:val="0"/>
          <w:numId w:val="6"/>
        </w:numPr>
        <w:spacing w:after="0" w:line="240" w:lineRule="auto"/>
        <w:jc w:val="both"/>
      </w:pPr>
      <w:r>
        <w:rPr>
          <w:rFonts w:ascii="Verdana" w:hAnsi="Verdana"/>
        </w:rPr>
        <w:t>Public interest</w:t>
      </w:r>
    </w:p>
    <w:p w14:paraId="2A3CEC63" w14:textId="77777777" w:rsidR="00A6733F" w:rsidRDefault="00A6733F" w:rsidP="00A6733F">
      <w:pPr>
        <w:numPr>
          <w:ilvl w:val="0"/>
          <w:numId w:val="6"/>
        </w:numPr>
        <w:spacing w:after="0" w:line="240" w:lineRule="auto"/>
        <w:jc w:val="both"/>
      </w:pPr>
      <w:r>
        <w:rPr>
          <w:rFonts w:ascii="Verdana" w:hAnsi="Verdana"/>
        </w:rPr>
        <w:t>Express statutory provision</w:t>
      </w:r>
    </w:p>
    <w:p w14:paraId="7E45643C" w14:textId="77777777" w:rsidR="00A6733F" w:rsidRDefault="00A6733F" w:rsidP="00A6733F">
      <w:pPr>
        <w:numPr>
          <w:ilvl w:val="0"/>
          <w:numId w:val="6"/>
        </w:numPr>
        <w:spacing w:after="0" w:line="240" w:lineRule="auto"/>
        <w:jc w:val="both"/>
      </w:pPr>
      <w:r>
        <w:rPr>
          <w:rFonts w:ascii="Verdana" w:hAnsi="Verdana"/>
        </w:rPr>
        <w:t>Nature of the case is not of a serious kind</w:t>
      </w:r>
    </w:p>
    <w:p w14:paraId="47233C92" w14:textId="77777777" w:rsidR="00A6733F" w:rsidRDefault="00A6733F" w:rsidP="00A6733F">
      <w:pPr>
        <w:numPr>
          <w:ilvl w:val="0"/>
          <w:numId w:val="6"/>
        </w:numPr>
        <w:spacing w:after="0" w:line="240" w:lineRule="auto"/>
        <w:jc w:val="both"/>
      </w:pPr>
      <w:r>
        <w:rPr>
          <w:rFonts w:ascii="Verdana" w:hAnsi="Verdana"/>
        </w:rPr>
        <w:t>If it doesn’t affect the status of the individual</w:t>
      </w:r>
    </w:p>
    <w:p w14:paraId="2DD780BC" w14:textId="77777777" w:rsidR="00A6733F" w:rsidRDefault="00A6733F" w:rsidP="00A6733F">
      <w:pPr>
        <w:pStyle w:val="Heading1"/>
        <w:spacing w:before="0" w:beforeAutospacing="0" w:after="0" w:afterAutospacing="0"/>
        <w:jc w:val="both"/>
      </w:pPr>
      <w:r>
        <w:rPr>
          <w:rFonts w:ascii="Verdana" w:hAnsi="Verdana"/>
          <w:b w:val="0"/>
          <w:bCs w:val="0"/>
        </w:rPr>
        <w:t>Applicability</w:t>
      </w:r>
    </w:p>
    <w:p w14:paraId="3F728204" w14:textId="77777777" w:rsidR="00A6733F" w:rsidRDefault="00A6733F" w:rsidP="00A6733F">
      <w:pPr>
        <w:numPr>
          <w:ilvl w:val="0"/>
          <w:numId w:val="7"/>
        </w:numPr>
        <w:spacing w:after="0" w:line="240" w:lineRule="auto"/>
        <w:jc w:val="both"/>
      </w:pPr>
      <w:r>
        <w:rPr>
          <w:rFonts w:ascii="Verdana" w:hAnsi="Verdana"/>
        </w:rPr>
        <w:t xml:space="preserve">Natural justice is applicable to some of the following </w:t>
      </w:r>
      <w:proofErr w:type="gramStart"/>
      <w:r>
        <w:rPr>
          <w:rFonts w:ascii="Verdana" w:hAnsi="Verdana"/>
        </w:rPr>
        <w:t>points:-</w:t>
      </w:r>
      <w:proofErr w:type="gramEnd"/>
      <w:r>
        <w:rPr>
          <w:rFonts w:ascii="Verdana" w:hAnsi="Verdana"/>
        </w:rPr>
        <w:t xml:space="preserve"> </w:t>
      </w:r>
    </w:p>
    <w:p w14:paraId="26F2A580" w14:textId="77777777" w:rsidR="00A6733F" w:rsidRDefault="00A6733F" w:rsidP="00A6733F">
      <w:pPr>
        <w:numPr>
          <w:ilvl w:val="0"/>
          <w:numId w:val="7"/>
        </w:numPr>
        <w:spacing w:after="0" w:line="240" w:lineRule="auto"/>
        <w:jc w:val="both"/>
      </w:pPr>
      <w:r>
        <w:rPr>
          <w:rFonts w:ascii="Verdana" w:hAnsi="Verdana"/>
        </w:rPr>
        <w:t>Court- except to ex-</w:t>
      </w:r>
      <w:proofErr w:type="spellStart"/>
      <w:r>
        <w:rPr>
          <w:rFonts w:ascii="Verdana" w:hAnsi="Verdana"/>
        </w:rPr>
        <w:t>parte</w:t>
      </w:r>
      <w:proofErr w:type="spellEnd"/>
    </w:p>
    <w:p w14:paraId="45C3F55E" w14:textId="77777777" w:rsidR="00A6733F" w:rsidRDefault="00A6733F" w:rsidP="00A6733F">
      <w:pPr>
        <w:numPr>
          <w:ilvl w:val="0"/>
          <w:numId w:val="7"/>
        </w:numPr>
        <w:spacing w:after="0" w:line="240" w:lineRule="auto"/>
        <w:jc w:val="both"/>
      </w:pPr>
      <w:r>
        <w:rPr>
          <w:rFonts w:ascii="Verdana" w:hAnsi="Verdana"/>
        </w:rPr>
        <w:t>Tribunals</w:t>
      </w:r>
    </w:p>
    <w:p w14:paraId="09A8F723" w14:textId="77777777" w:rsidR="00A6733F" w:rsidRDefault="00A6733F" w:rsidP="00A6733F">
      <w:pPr>
        <w:numPr>
          <w:ilvl w:val="0"/>
          <w:numId w:val="7"/>
        </w:numPr>
        <w:spacing w:after="0" w:line="240" w:lineRule="auto"/>
        <w:jc w:val="both"/>
      </w:pPr>
      <w:r>
        <w:rPr>
          <w:rFonts w:ascii="Verdana" w:hAnsi="Verdana"/>
        </w:rPr>
        <w:t>Authority entrusted with discretion but subject to legal limitations</w:t>
      </w:r>
    </w:p>
    <w:p w14:paraId="321DA0FA" w14:textId="77777777" w:rsidR="00A6733F" w:rsidRDefault="00A6733F" w:rsidP="00A6733F">
      <w:pPr>
        <w:pStyle w:val="Heading1"/>
        <w:spacing w:before="0" w:beforeAutospacing="0" w:after="0" w:afterAutospacing="0"/>
        <w:jc w:val="both"/>
      </w:pPr>
      <w:r>
        <w:rPr>
          <w:rFonts w:ascii="Verdana" w:hAnsi="Verdana"/>
          <w:b w:val="0"/>
          <w:bCs w:val="0"/>
        </w:rPr>
        <w:t>Reasoned Decision</w:t>
      </w:r>
    </w:p>
    <w:p w14:paraId="35B5778E" w14:textId="77777777" w:rsidR="00A6733F" w:rsidRDefault="00A6733F" w:rsidP="00A6733F">
      <w:pPr>
        <w:pStyle w:val="NormalWeb"/>
        <w:spacing w:before="0" w:beforeAutospacing="0" w:after="0" w:afterAutospacing="0"/>
        <w:jc w:val="both"/>
      </w:pPr>
      <w:r>
        <w:rPr>
          <w:rFonts w:ascii="Verdana" w:hAnsi="Verdana"/>
        </w:rPr>
        <w:t xml:space="preserve">Basically, it has 3 grounds on which it </w:t>
      </w:r>
      <w:proofErr w:type="gramStart"/>
      <w:r>
        <w:rPr>
          <w:rFonts w:ascii="Verdana" w:hAnsi="Verdana"/>
        </w:rPr>
        <w:t>relies:-</w:t>
      </w:r>
      <w:proofErr w:type="gramEnd"/>
      <w:r>
        <w:rPr>
          <w:rFonts w:ascii="Verdana" w:hAnsi="Verdana"/>
        </w:rPr>
        <w:t xml:space="preserve"> </w:t>
      </w:r>
    </w:p>
    <w:p w14:paraId="0DB8492C" w14:textId="77777777" w:rsidR="00A6733F" w:rsidRDefault="00A6733F" w:rsidP="00A6733F">
      <w:pPr>
        <w:numPr>
          <w:ilvl w:val="0"/>
          <w:numId w:val="8"/>
        </w:numPr>
        <w:spacing w:after="0" w:line="240" w:lineRule="auto"/>
        <w:jc w:val="both"/>
      </w:pPr>
      <w:r>
        <w:rPr>
          <w:rFonts w:ascii="Verdana" w:hAnsi="Verdana"/>
        </w:rPr>
        <w:t>The aggrieved party has the chance to demonstrate before the appellate and revisional court that what was the reason which makes the authority to reject it.</w:t>
      </w:r>
    </w:p>
    <w:p w14:paraId="71DBD481" w14:textId="77777777" w:rsidR="00A6733F" w:rsidRDefault="00A6733F" w:rsidP="00A6733F">
      <w:pPr>
        <w:numPr>
          <w:ilvl w:val="0"/>
          <w:numId w:val="8"/>
        </w:numPr>
        <w:spacing w:after="0" w:line="240" w:lineRule="auto"/>
        <w:jc w:val="both"/>
      </w:pPr>
      <w:r>
        <w:rPr>
          <w:rFonts w:ascii="Verdana" w:hAnsi="Verdana"/>
        </w:rPr>
        <w:t>It is a satisfactory part of the party against whom the decision is made.</w:t>
      </w:r>
    </w:p>
    <w:p w14:paraId="1974498F" w14:textId="77777777" w:rsidR="00A6733F" w:rsidRDefault="00A6733F" w:rsidP="00A6733F">
      <w:pPr>
        <w:numPr>
          <w:ilvl w:val="0"/>
          <w:numId w:val="8"/>
        </w:numPr>
        <w:spacing w:after="0" w:line="240" w:lineRule="auto"/>
        <w:jc w:val="both"/>
      </w:pPr>
      <w:r>
        <w:rPr>
          <w:rFonts w:ascii="Verdana" w:hAnsi="Verdana"/>
        </w:rPr>
        <w:t>The responsibility to record reasons works as obstacles against arbitrary action by the judicial power vested in the executive authority.</w:t>
      </w:r>
    </w:p>
    <w:p w14:paraId="1D36AD9F" w14:textId="77777777" w:rsidR="00A6733F" w:rsidRDefault="00A6733F" w:rsidP="00A6733F">
      <w:pPr>
        <w:pStyle w:val="Heading1"/>
        <w:spacing w:before="0" w:beforeAutospacing="0" w:after="0" w:afterAutospacing="0"/>
        <w:jc w:val="both"/>
      </w:pPr>
      <w:r>
        <w:rPr>
          <w:rFonts w:ascii="Verdana" w:hAnsi="Verdana"/>
          <w:b w:val="0"/>
          <w:bCs w:val="0"/>
        </w:rPr>
        <w:t xml:space="preserve">Conclusion </w:t>
      </w:r>
    </w:p>
    <w:p w14:paraId="55AF68DA" w14:textId="77777777" w:rsidR="00A6733F" w:rsidRDefault="00A6733F" w:rsidP="00A6733F">
      <w:pPr>
        <w:pStyle w:val="NormalWeb"/>
        <w:spacing w:before="0" w:beforeAutospacing="0" w:after="0" w:afterAutospacing="0"/>
        <w:jc w:val="both"/>
      </w:pPr>
      <w:r>
        <w:rPr>
          <w:rFonts w:ascii="Verdana" w:hAnsi="Verdana"/>
        </w:rPr>
        <w:t xml:space="preserve">The principles of natural justice have been adopted and followed by the judiciary to protect public rights against the arbitrary decision by the administrative authority. One can easily see that the rule of natural justice </w:t>
      </w:r>
      <w:proofErr w:type="gramStart"/>
      <w:r>
        <w:rPr>
          <w:rFonts w:ascii="Verdana" w:hAnsi="Verdana"/>
        </w:rPr>
        <w:t>include</w:t>
      </w:r>
      <w:proofErr w:type="gramEnd"/>
      <w:r>
        <w:rPr>
          <w:rFonts w:ascii="Verdana" w:hAnsi="Verdana"/>
        </w:rPr>
        <w:t xml:space="preserve"> the concept of fairness: they stay alive and support to safeguard the fair dealing. </w:t>
      </w:r>
    </w:p>
    <w:p w14:paraId="455666F6" w14:textId="77777777" w:rsidR="00A6733F" w:rsidRDefault="00A6733F" w:rsidP="00A6733F">
      <w:pPr>
        <w:pStyle w:val="NormalWeb"/>
        <w:spacing w:before="0" w:beforeAutospacing="0" w:after="0" w:afterAutospacing="0"/>
        <w:jc w:val="both"/>
      </w:pPr>
      <w:proofErr w:type="gramStart"/>
      <w:r>
        <w:rPr>
          <w:rFonts w:ascii="Verdana" w:hAnsi="Verdana"/>
        </w:rPr>
        <w:t>So</w:t>
      </w:r>
      <w:proofErr w:type="gramEnd"/>
      <w:r>
        <w:rPr>
          <w:rFonts w:ascii="Verdana" w:hAnsi="Verdana"/>
        </w:rPr>
        <w:t xml:space="preserve"> at all the stages of the procedure if any authority is given off the judicial function is not purely accepted but the main motive of the principal is to prevent the miscarriage of justice. It is supreme to note that any decision or order which violates the natural justice will be declared as null and void in nature, hence one must carry in mind that the principles of natural justice are essential for any administrative settlement to be held valid. </w:t>
      </w:r>
    </w:p>
    <w:p w14:paraId="26433DC6" w14:textId="77777777" w:rsidR="00A6733F" w:rsidRPr="00A6733F" w:rsidRDefault="00A6733F" w:rsidP="00A6733F">
      <w:pPr>
        <w:pStyle w:val="NoSpacing"/>
        <w:rPr>
          <w:lang w:eastAsia="en-IN"/>
        </w:rPr>
      </w:pPr>
    </w:p>
    <w:sectPr w:rsidR="00A6733F" w:rsidRPr="00A673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87E2A"/>
    <w:multiLevelType w:val="multilevel"/>
    <w:tmpl w:val="D346D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B76353"/>
    <w:multiLevelType w:val="multilevel"/>
    <w:tmpl w:val="419E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8247B9"/>
    <w:multiLevelType w:val="multilevel"/>
    <w:tmpl w:val="6F64B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E455A2"/>
    <w:multiLevelType w:val="multilevel"/>
    <w:tmpl w:val="F6C80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5C0F69"/>
    <w:multiLevelType w:val="multilevel"/>
    <w:tmpl w:val="B77CA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836435"/>
    <w:multiLevelType w:val="multilevel"/>
    <w:tmpl w:val="1622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0B210F"/>
    <w:multiLevelType w:val="multilevel"/>
    <w:tmpl w:val="EB56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8A448E"/>
    <w:multiLevelType w:val="multilevel"/>
    <w:tmpl w:val="66568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1735792">
    <w:abstractNumId w:val="1"/>
  </w:num>
  <w:num w:numId="2" w16cid:durableId="1767968063">
    <w:abstractNumId w:val="0"/>
  </w:num>
  <w:num w:numId="3" w16cid:durableId="1178812889">
    <w:abstractNumId w:val="6"/>
  </w:num>
  <w:num w:numId="4" w16cid:durableId="1768427087">
    <w:abstractNumId w:val="5"/>
  </w:num>
  <w:num w:numId="5" w16cid:durableId="405029894">
    <w:abstractNumId w:val="3"/>
  </w:num>
  <w:num w:numId="6" w16cid:durableId="288971957">
    <w:abstractNumId w:val="4"/>
  </w:num>
  <w:num w:numId="7" w16cid:durableId="1287782401">
    <w:abstractNumId w:val="2"/>
  </w:num>
  <w:num w:numId="8" w16cid:durableId="11884466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932"/>
    <w:rsid w:val="001C5D7E"/>
    <w:rsid w:val="00391932"/>
    <w:rsid w:val="00A6733F"/>
    <w:rsid w:val="00DC5DF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54EE5"/>
  <w15:chartTrackingRefBased/>
  <w15:docId w15:val="{1C357708-D382-4A71-9AF9-3CB0E4F64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6733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A6733F"/>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A6733F"/>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33F"/>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A673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6733F"/>
    <w:rPr>
      <w:color w:val="0000FF"/>
      <w:u w:val="single"/>
    </w:rPr>
  </w:style>
  <w:style w:type="character" w:customStyle="1" w:styleId="Heading2Char">
    <w:name w:val="Heading 2 Char"/>
    <w:basedOn w:val="DefaultParagraphFont"/>
    <w:link w:val="Heading2"/>
    <w:uiPriority w:val="9"/>
    <w:semiHidden/>
    <w:rsid w:val="00A6733F"/>
    <w:rPr>
      <w:rFonts w:asciiTheme="majorHAnsi" w:eastAsiaTheme="majorEastAsia" w:hAnsiTheme="majorHAnsi" w:cstheme="majorBidi"/>
      <w:color w:val="2F5496" w:themeColor="accent1" w:themeShade="BF"/>
      <w:sz w:val="26"/>
      <w:szCs w:val="23"/>
    </w:rPr>
  </w:style>
  <w:style w:type="character" w:customStyle="1" w:styleId="Heading3Char">
    <w:name w:val="Heading 3 Char"/>
    <w:basedOn w:val="DefaultParagraphFont"/>
    <w:link w:val="Heading3"/>
    <w:uiPriority w:val="9"/>
    <w:semiHidden/>
    <w:rsid w:val="00A6733F"/>
    <w:rPr>
      <w:rFonts w:asciiTheme="majorHAnsi" w:eastAsiaTheme="majorEastAsia" w:hAnsiTheme="majorHAnsi" w:cstheme="majorBidi"/>
      <w:color w:val="1F3763" w:themeColor="accent1" w:themeShade="7F"/>
      <w:sz w:val="24"/>
      <w:szCs w:val="21"/>
    </w:rPr>
  </w:style>
  <w:style w:type="paragraph" w:styleId="NoSpacing">
    <w:name w:val="No Spacing"/>
    <w:uiPriority w:val="1"/>
    <w:qFormat/>
    <w:rsid w:val="00A6733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28886">
      <w:bodyDiv w:val="1"/>
      <w:marLeft w:val="0"/>
      <w:marRight w:val="0"/>
      <w:marTop w:val="0"/>
      <w:marBottom w:val="0"/>
      <w:divBdr>
        <w:top w:val="none" w:sz="0" w:space="0" w:color="auto"/>
        <w:left w:val="none" w:sz="0" w:space="0" w:color="auto"/>
        <w:bottom w:val="none" w:sz="0" w:space="0" w:color="auto"/>
        <w:right w:val="none" w:sz="0" w:space="0" w:color="auto"/>
      </w:divBdr>
    </w:div>
    <w:div w:id="98767585">
      <w:bodyDiv w:val="1"/>
      <w:marLeft w:val="0"/>
      <w:marRight w:val="0"/>
      <w:marTop w:val="0"/>
      <w:marBottom w:val="0"/>
      <w:divBdr>
        <w:top w:val="none" w:sz="0" w:space="0" w:color="auto"/>
        <w:left w:val="none" w:sz="0" w:space="0" w:color="auto"/>
        <w:bottom w:val="none" w:sz="0" w:space="0" w:color="auto"/>
        <w:right w:val="none" w:sz="0" w:space="0" w:color="auto"/>
      </w:divBdr>
    </w:div>
    <w:div w:id="967711205">
      <w:bodyDiv w:val="1"/>
      <w:marLeft w:val="0"/>
      <w:marRight w:val="0"/>
      <w:marTop w:val="0"/>
      <w:marBottom w:val="0"/>
      <w:divBdr>
        <w:top w:val="none" w:sz="0" w:space="0" w:color="auto"/>
        <w:left w:val="none" w:sz="0" w:space="0" w:color="auto"/>
        <w:bottom w:val="none" w:sz="0" w:space="0" w:color="auto"/>
        <w:right w:val="none" w:sz="0" w:space="0" w:color="auto"/>
      </w:divBdr>
    </w:div>
    <w:div w:id="1027877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iankanoon.org/doc/743328/" TargetMode="External"/><Relationship Id="rId13" Type="http://schemas.openxmlformats.org/officeDocument/2006/relationships/hyperlink" Target="https://indiankanoon.org/doc/309469/" TargetMode="External"/><Relationship Id="rId3" Type="http://schemas.openxmlformats.org/officeDocument/2006/relationships/settings" Target="settings.xml"/><Relationship Id="rId7" Type="http://schemas.openxmlformats.org/officeDocument/2006/relationships/hyperlink" Target="https://blog.ipleaders.in/customs-source-law/" TargetMode="External"/><Relationship Id="rId12" Type="http://schemas.openxmlformats.org/officeDocument/2006/relationships/hyperlink" Target="https://indiankanoon.org/doc/61040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ndiankanoon.org/doc/1954356/" TargetMode="External"/><Relationship Id="rId11" Type="http://schemas.openxmlformats.org/officeDocument/2006/relationships/hyperlink" Target="https://indiankanoon.org/doc/1612728/" TargetMode="External"/><Relationship Id="rId5" Type="http://schemas.openxmlformats.org/officeDocument/2006/relationships/hyperlink" Target="https://indiankanoon.org/doc/1831036/" TargetMode="External"/><Relationship Id="rId15" Type="http://schemas.openxmlformats.org/officeDocument/2006/relationships/fontTable" Target="fontTable.xml"/><Relationship Id="rId10" Type="http://schemas.openxmlformats.org/officeDocument/2006/relationships/hyperlink" Target="https://www.loyarburok.com/tag/kanda-v-government-of-malaysia-1962-ac-322/" TargetMode="External"/><Relationship Id="rId4" Type="http://schemas.openxmlformats.org/officeDocument/2006/relationships/webSettings" Target="webSettings.xml"/><Relationship Id="rId9" Type="http://schemas.openxmlformats.org/officeDocument/2006/relationships/hyperlink" Target="https://indiankanoon.org/doc/1669206/" TargetMode="External"/><Relationship Id="rId14" Type="http://schemas.openxmlformats.org/officeDocument/2006/relationships/hyperlink" Target="https://indiankanoon.org/doc/2002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1535</Words>
  <Characters>8753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Nilamani Panda</dc:creator>
  <cp:keywords/>
  <dc:description/>
  <cp:lastModifiedBy>Nilamani Panda</cp:lastModifiedBy>
  <cp:revision>3</cp:revision>
  <dcterms:created xsi:type="dcterms:W3CDTF">2022-08-31T07:22:00Z</dcterms:created>
  <dcterms:modified xsi:type="dcterms:W3CDTF">2022-08-31T07:33:00Z</dcterms:modified>
</cp:coreProperties>
</file>