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B701" w14:textId="7B5ACD30" w:rsidR="00B71B61" w:rsidRPr="00603141" w:rsidRDefault="00B71B61" w:rsidP="00B71B61">
      <w:pPr>
        <w:pStyle w:val="Title"/>
        <w:rPr>
          <w:b/>
          <w:bCs/>
        </w:rPr>
      </w:pPr>
      <w:r>
        <w:rPr>
          <w:b/>
          <w:bCs/>
        </w:rPr>
        <w:t xml:space="preserve">                         </w:t>
      </w:r>
      <w:r w:rsidRPr="00603141">
        <w:rPr>
          <w:b/>
          <w:bCs/>
        </w:rPr>
        <w:t xml:space="preserve">Website Hacking </w:t>
      </w:r>
    </w:p>
    <w:p w14:paraId="0674833A" w14:textId="77777777" w:rsidR="00B71B61" w:rsidRPr="00603141" w:rsidRDefault="00B71B61" w:rsidP="00B71B61">
      <w:pPr>
        <w:pStyle w:val="Title"/>
        <w:rPr>
          <w:b/>
          <w:bCs/>
        </w:rPr>
      </w:pPr>
      <w:r w:rsidRPr="00603141">
        <w:rPr>
          <w:b/>
          <w:bCs/>
        </w:rPr>
        <w:t xml:space="preserve">                              Revision </w:t>
      </w:r>
    </w:p>
    <w:p w14:paraId="3EDAEC1C" w14:textId="5BA99EC5" w:rsidR="00B71B61" w:rsidRPr="00603141" w:rsidRDefault="00B71B61" w:rsidP="00B71B61">
      <w:pPr>
        <w:pStyle w:val="Heading1"/>
        <w:rPr>
          <w:b/>
          <w:bCs/>
          <w:sz w:val="44"/>
          <w:szCs w:val="44"/>
        </w:rPr>
      </w:pPr>
      <w:r>
        <w:rPr>
          <w:sz w:val="44"/>
          <w:szCs w:val="44"/>
        </w:rPr>
        <w:t xml:space="preserve">                                      </w:t>
      </w:r>
      <w:r w:rsidRPr="00603141">
        <w:rPr>
          <w:b/>
          <w:bCs/>
          <w:sz w:val="44"/>
          <w:szCs w:val="44"/>
        </w:rPr>
        <w:t xml:space="preserve">Day </w:t>
      </w:r>
      <w:r>
        <w:rPr>
          <w:b/>
          <w:bCs/>
          <w:sz w:val="44"/>
          <w:szCs w:val="44"/>
        </w:rPr>
        <w:t>6</w:t>
      </w:r>
    </w:p>
    <w:p w14:paraId="6FA0D62B" w14:textId="28A19EC0" w:rsidR="00B71B61" w:rsidRDefault="00B71B61" w:rsidP="00B71B61">
      <w:pPr>
        <w:rPr>
          <w:b/>
          <w:bCs/>
          <w:sz w:val="36"/>
          <w:szCs w:val="36"/>
          <w:lang w:val="en-US"/>
        </w:rPr>
      </w:pPr>
      <w:r w:rsidRPr="00603141">
        <w:rPr>
          <w:b/>
          <w:bCs/>
          <w:sz w:val="36"/>
          <w:szCs w:val="36"/>
          <w:lang w:val="en-US"/>
        </w:rPr>
        <w:t xml:space="preserve">Topic – </w:t>
      </w:r>
      <w:r>
        <w:rPr>
          <w:b/>
          <w:bCs/>
          <w:sz w:val="36"/>
          <w:szCs w:val="36"/>
          <w:lang w:val="en-US"/>
        </w:rPr>
        <w:t>Rules of SQL injection Attack</w:t>
      </w:r>
    </w:p>
    <w:p w14:paraId="5BD35E92" w14:textId="695AC006" w:rsidR="00B71B61" w:rsidRPr="00B71B61" w:rsidRDefault="00B71B61" w:rsidP="00B71B61">
      <w:pPr>
        <w:rPr>
          <w:rFonts w:ascii="Calibri" w:hAnsi="Calibri" w:cs="Calibri"/>
          <w:sz w:val="36"/>
          <w:szCs w:val="36"/>
        </w:rPr>
      </w:pPr>
      <w:r w:rsidRPr="00B71B61">
        <w:rPr>
          <w:rFonts w:ascii="Calibri" w:hAnsi="Calibri" w:cs="Calibri"/>
          <w:sz w:val="36"/>
          <w:szCs w:val="36"/>
        </w:rPr>
        <w:t>H</w:t>
      </w:r>
      <w:r w:rsidRPr="00B71B61">
        <w:rPr>
          <w:rFonts w:ascii="Calibri" w:hAnsi="Calibri" w:cs="Calibri"/>
          <w:sz w:val="36"/>
          <w:szCs w:val="36"/>
        </w:rPr>
        <w:t>ow SQL Injection works, the rules attackers follow, and how developers should think to stop it.</w:t>
      </w:r>
    </w:p>
    <w:p w14:paraId="5D9E4CDB" w14:textId="1CF751BD" w:rsidR="00863A6A" w:rsidRPr="00863A6A" w:rsidRDefault="00B71B61" w:rsidP="00863A6A">
      <w:pPr>
        <w:pStyle w:val="ListParagraph"/>
        <w:numPr>
          <w:ilvl w:val="0"/>
          <w:numId w:val="4"/>
        </w:numPr>
        <w:rPr>
          <w:rFonts w:ascii="Calibri" w:hAnsi="Calibri" w:cs="Calibri"/>
          <w:b/>
          <w:bCs/>
          <w:sz w:val="36"/>
          <w:szCs w:val="36"/>
        </w:rPr>
      </w:pPr>
      <w:r w:rsidRPr="00863A6A">
        <w:rPr>
          <w:rFonts w:ascii="Calibri" w:hAnsi="Calibri" w:cs="Calibri"/>
          <w:b/>
          <w:bCs/>
          <w:sz w:val="36"/>
          <w:szCs w:val="36"/>
        </w:rPr>
        <w:t xml:space="preserve">What SQL Injection actually is </w:t>
      </w:r>
    </w:p>
    <w:p w14:paraId="2B4D1E94" w14:textId="1578FD68" w:rsidR="00B71B61" w:rsidRPr="00863A6A" w:rsidRDefault="00B71B61" w:rsidP="00863A6A">
      <w:pPr>
        <w:pStyle w:val="ListParagraph"/>
        <w:rPr>
          <w:rFonts w:ascii="Calibri" w:hAnsi="Calibri" w:cs="Calibri"/>
          <w:sz w:val="36"/>
          <w:szCs w:val="36"/>
        </w:rPr>
      </w:pPr>
      <w:r w:rsidRPr="00863A6A">
        <w:rPr>
          <w:rFonts w:ascii="Calibri" w:hAnsi="Calibri" w:cs="Calibri"/>
          <w:sz w:val="36"/>
          <w:szCs w:val="36"/>
        </w:rPr>
        <w:t>SQL Injection happens when an attacker inserts malicious SQL code into an input field (like login forms, search boxes, URLs) and the application sends it directly to the database without proper validation.</w:t>
      </w:r>
    </w:p>
    <w:p w14:paraId="489ADBC6" w14:textId="77777777" w:rsidR="00B71B61" w:rsidRPr="00B71B61" w:rsidRDefault="00B71B61" w:rsidP="00B71B61">
      <w:pPr>
        <w:rPr>
          <w:rFonts w:ascii="Calibri" w:hAnsi="Calibri" w:cs="Calibri"/>
          <w:sz w:val="36"/>
          <w:szCs w:val="36"/>
        </w:rPr>
      </w:pPr>
      <w:r w:rsidRPr="00B71B61">
        <w:rPr>
          <w:rFonts w:ascii="Calibri" w:hAnsi="Calibri" w:cs="Calibri"/>
          <w:sz w:val="36"/>
          <w:szCs w:val="36"/>
        </w:rPr>
        <w:t>Result: Attackers can bypass login, read data, modify data, or even delete entire databases.</w:t>
      </w:r>
    </w:p>
    <w:p w14:paraId="48C07720" w14:textId="1AA6DAB2" w:rsidR="00863A6A" w:rsidRPr="00863A6A" w:rsidRDefault="00B71B61" w:rsidP="00863A6A">
      <w:pPr>
        <w:pStyle w:val="ListParagraph"/>
        <w:numPr>
          <w:ilvl w:val="0"/>
          <w:numId w:val="4"/>
        </w:numPr>
        <w:rPr>
          <w:rFonts w:ascii="Calibri" w:hAnsi="Calibri" w:cs="Calibri"/>
          <w:b/>
          <w:bCs/>
          <w:sz w:val="36"/>
          <w:szCs w:val="36"/>
        </w:rPr>
      </w:pPr>
      <w:r w:rsidRPr="00863A6A">
        <w:rPr>
          <w:rFonts w:ascii="Calibri" w:hAnsi="Calibri" w:cs="Calibri"/>
          <w:b/>
          <w:bCs/>
          <w:sz w:val="36"/>
          <w:szCs w:val="36"/>
        </w:rPr>
        <w:t>Core rules attackers use</w:t>
      </w:r>
    </w:p>
    <w:p w14:paraId="77EE1AC3" w14:textId="7A5184FA" w:rsidR="00B71B61" w:rsidRPr="00863A6A" w:rsidRDefault="00B71B61" w:rsidP="00863A6A">
      <w:pPr>
        <w:pStyle w:val="ListParagraph"/>
        <w:rPr>
          <w:rFonts w:ascii="Calibri" w:hAnsi="Calibri" w:cs="Calibri"/>
          <w:sz w:val="36"/>
          <w:szCs w:val="36"/>
        </w:rPr>
      </w:pPr>
      <w:r w:rsidRPr="00863A6A">
        <w:rPr>
          <w:rFonts w:ascii="Calibri" w:hAnsi="Calibri" w:cs="Calibri"/>
          <w:sz w:val="36"/>
          <w:szCs w:val="36"/>
        </w:rPr>
        <w:t xml:space="preserve"> </w:t>
      </w:r>
      <w:r w:rsidR="00863A6A">
        <w:rPr>
          <w:rFonts w:ascii="Calibri" w:hAnsi="Calibri" w:cs="Calibri"/>
          <w:sz w:val="36"/>
          <w:szCs w:val="36"/>
        </w:rPr>
        <w:t>E</w:t>
      </w:r>
      <w:r w:rsidR="00863A6A" w:rsidRPr="00863A6A">
        <w:rPr>
          <w:rFonts w:ascii="Calibri" w:hAnsi="Calibri" w:cs="Calibri"/>
          <w:sz w:val="36"/>
          <w:szCs w:val="36"/>
        </w:rPr>
        <w:t>xplana</w:t>
      </w:r>
      <w:r w:rsidR="00863A6A">
        <w:rPr>
          <w:rFonts w:ascii="Calibri" w:hAnsi="Calibri" w:cs="Calibri"/>
          <w:sz w:val="36"/>
          <w:szCs w:val="36"/>
        </w:rPr>
        <w:t>tions</w:t>
      </w:r>
      <w:r w:rsidRPr="00863A6A">
        <w:rPr>
          <w:rFonts w:ascii="Calibri" w:hAnsi="Calibri" w:cs="Calibri"/>
          <w:sz w:val="36"/>
          <w:szCs w:val="36"/>
        </w:rPr>
        <w:t xml:space="preserve"> common “rules” or patterns used in SQL injection:</w:t>
      </w:r>
    </w:p>
    <w:p w14:paraId="6834F752" w14:textId="77777777" w:rsidR="00863A6A" w:rsidRPr="00863A6A" w:rsidRDefault="00B71B61" w:rsidP="00B71B61">
      <w:pPr>
        <w:rPr>
          <w:rFonts w:ascii="Calibri" w:hAnsi="Calibri" w:cs="Calibri"/>
          <w:b/>
          <w:bCs/>
          <w:sz w:val="36"/>
          <w:szCs w:val="36"/>
        </w:rPr>
      </w:pPr>
      <w:r w:rsidRPr="00B71B61">
        <w:rPr>
          <w:rFonts w:ascii="Calibri" w:hAnsi="Calibri" w:cs="Calibri"/>
          <w:b/>
          <w:bCs/>
          <w:sz w:val="36"/>
          <w:szCs w:val="36"/>
        </w:rPr>
        <w:t xml:space="preserve">Rule 1: Find an injectable input </w:t>
      </w:r>
    </w:p>
    <w:p w14:paraId="048590E5" w14:textId="2916BBF2" w:rsidR="00B71B61" w:rsidRPr="00B71B61" w:rsidRDefault="00B71B61" w:rsidP="00B71B61">
      <w:pPr>
        <w:rPr>
          <w:rFonts w:ascii="Calibri" w:hAnsi="Calibri" w:cs="Calibri"/>
          <w:sz w:val="36"/>
          <w:szCs w:val="36"/>
        </w:rPr>
      </w:pPr>
      <w:r w:rsidRPr="00B71B61">
        <w:rPr>
          <w:rFonts w:ascii="Calibri" w:hAnsi="Calibri" w:cs="Calibri"/>
          <w:sz w:val="36"/>
          <w:szCs w:val="36"/>
        </w:rPr>
        <w:t>Examples:</w:t>
      </w:r>
    </w:p>
    <w:p w14:paraId="131463F5" w14:textId="77777777" w:rsidR="00B71B61" w:rsidRPr="00863A6A" w:rsidRDefault="00B71B61" w:rsidP="00863A6A">
      <w:pPr>
        <w:pStyle w:val="ListParagraph"/>
        <w:numPr>
          <w:ilvl w:val="0"/>
          <w:numId w:val="3"/>
        </w:numPr>
        <w:rPr>
          <w:rFonts w:ascii="Calibri" w:hAnsi="Calibri" w:cs="Calibri"/>
          <w:sz w:val="36"/>
          <w:szCs w:val="36"/>
        </w:rPr>
      </w:pPr>
      <w:r w:rsidRPr="00863A6A">
        <w:rPr>
          <w:rFonts w:ascii="Calibri" w:hAnsi="Calibri" w:cs="Calibri"/>
          <w:sz w:val="36"/>
          <w:szCs w:val="36"/>
        </w:rPr>
        <w:t>Login forms</w:t>
      </w:r>
    </w:p>
    <w:p w14:paraId="104B5B6A" w14:textId="77777777" w:rsidR="00B71B61" w:rsidRPr="00863A6A" w:rsidRDefault="00B71B61" w:rsidP="00863A6A">
      <w:pPr>
        <w:pStyle w:val="ListParagraph"/>
        <w:numPr>
          <w:ilvl w:val="0"/>
          <w:numId w:val="3"/>
        </w:numPr>
        <w:rPr>
          <w:rFonts w:ascii="Calibri" w:hAnsi="Calibri" w:cs="Calibri"/>
          <w:sz w:val="36"/>
          <w:szCs w:val="36"/>
        </w:rPr>
      </w:pPr>
      <w:r w:rsidRPr="00863A6A">
        <w:rPr>
          <w:rFonts w:ascii="Calibri" w:hAnsi="Calibri" w:cs="Calibri"/>
          <w:sz w:val="36"/>
          <w:szCs w:val="36"/>
        </w:rPr>
        <w:t>Search boxes</w:t>
      </w:r>
    </w:p>
    <w:p w14:paraId="35FEA7D5" w14:textId="77777777" w:rsidR="00B71B61" w:rsidRPr="00863A6A" w:rsidRDefault="00B71B61" w:rsidP="00863A6A">
      <w:pPr>
        <w:pStyle w:val="ListParagraph"/>
        <w:numPr>
          <w:ilvl w:val="0"/>
          <w:numId w:val="3"/>
        </w:numPr>
        <w:rPr>
          <w:rFonts w:ascii="Calibri" w:hAnsi="Calibri" w:cs="Calibri"/>
          <w:sz w:val="36"/>
          <w:szCs w:val="36"/>
        </w:rPr>
      </w:pPr>
      <w:r w:rsidRPr="00863A6A">
        <w:rPr>
          <w:rFonts w:ascii="Calibri" w:hAnsi="Calibri" w:cs="Calibri"/>
          <w:sz w:val="36"/>
          <w:szCs w:val="36"/>
        </w:rPr>
        <w:t>URL parameters</w:t>
      </w:r>
    </w:p>
    <w:p w14:paraId="0579644F" w14:textId="77777777" w:rsidR="00B71B61" w:rsidRPr="00B71B61" w:rsidRDefault="00B71B61" w:rsidP="00B71B61">
      <w:pPr>
        <w:rPr>
          <w:rFonts w:ascii="Calibri" w:hAnsi="Calibri" w:cs="Calibri"/>
          <w:sz w:val="36"/>
          <w:szCs w:val="36"/>
        </w:rPr>
      </w:pPr>
      <w:r w:rsidRPr="00B71B61">
        <w:rPr>
          <w:rFonts w:ascii="Calibri" w:hAnsi="Calibri" w:cs="Calibri"/>
          <w:sz w:val="36"/>
          <w:szCs w:val="36"/>
        </w:rPr>
        <w:t>Test inputs like:</w:t>
      </w:r>
    </w:p>
    <w:p w14:paraId="0E4535A8" w14:textId="77777777" w:rsidR="00863A6A" w:rsidRDefault="00B71B61" w:rsidP="00B71B61">
      <w:pPr>
        <w:rPr>
          <w:rFonts w:ascii="Calibri" w:hAnsi="Calibri" w:cs="Calibri"/>
          <w:sz w:val="36"/>
          <w:szCs w:val="36"/>
        </w:rPr>
      </w:pPr>
      <w:r w:rsidRPr="00B71B61">
        <w:rPr>
          <w:rFonts w:ascii="Calibri" w:hAnsi="Calibri" w:cs="Calibri"/>
          <w:sz w:val="36"/>
          <w:szCs w:val="36"/>
        </w:rPr>
        <w:t xml:space="preserve">' </w:t>
      </w:r>
    </w:p>
    <w:p w14:paraId="71A266FA" w14:textId="77777777" w:rsidR="00863A6A" w:rsidRDefault="00B71B61" w:rsidP="00B71B61">
      <w:pPr>
        <w:rPr>
          <w:rFonts w:ascii="Calibri" w:hAnsi="Calibri" w:cs="Calibri"/>
          <w:sz w:val="36"/>
          <w:szCs w:val="36"/>
        </w:rPr>
      </w:pPr>
      <w:r w:rsidRPr="00B71B61">
        <w:rPr>
          <w:rFonts w:ascii="Calibri" w:hAnsi="Calibri" w:cs="Calibri"/>
          <w:sz w:val="36"/>
          <w:szCs w:val="36"/>
        </w:rPr>
        <w:lastRenderedPageBreak/>
        <w:t>"</w:t>
      </w:r>
    </w:p>
    <w:p w14:paraId="31C609F6" w14:textId="77777777" w:rsidR="00863A6A" w:rsidRDefault="00B71B61" w:rsidP="00B71B61">
      <w:pPr>
        <w:rPr>
          <w:rFonts w:ascii="Calibri" w:hAnsi="Calibri" w:cs="Calibri"/>
          <w:sz w:val="36"/>
          <w:szCs w:val="36"/>
        </w:rPr>
      </w:pPr>
      <w:r w:rsidRPr="00B71B61">
        <w:rPr>
          <w:rFonts w:ascii="Calibri" w:hAnsi="Calibri" w:cs="Calibri"/>
          <w:sz w:val="36"/>
          <w:szCs w:val="36"/>
        </w:rPr>
        <w:t xml:space="preserve"> ' </w:t>
      </w:r>
    </w:p>
    <w:p w14:paraId="5B531359" w14:textId="7E55846B" w:rsidR="00863A6A" w:rsidRDefault="00B71B61" w:rsidP="00B71B61">
      <w:pPr>
        <w:rPr>
          <w:rFonts w:ascii="Calibri" w:hAnsi="Calibri" w:cs="Calibri"/>
          <w:sz w:val="36"/>
          <w:szCs w:val="36"/>
        </w:rPr>
      </w:pPr>
      <w:r w:rsidRPr="00B71B61">
        <w:rPr>
          <w:rFonts w:ascii="Calibri" w:hAnsi="Calibri" w:cs="Calibri"/>
          <w:sz w:val="36"/>
          <w:szCs w:val="36"/>
        </w:rPr>
        <w:t xml:space="preserve">OR '1'='1 </w:t>
      </w:r>
    </w:p>
    <w:p w14:paraId="6B85F019" w14:textId="75A52395" w:rsidR="00863A6A" w:rsidRDefault="00B71B61" w:rsidP="00B71B61">
      <w:pPr>
        <w:rPr>
          <w:rFonts w:ascii="Calibri" w:hAnsi="Calibri" w:cs="Calibri"/>
          <w:sz w:val="36"/>
          <w:szCs w:val="36"/>
        </w:rPr>
      </w:pPr>
      <w:r w:rsidRPr="00B71B61">
        <w:rPr>
          <w:rFonts w:ascii="Calibri" w:hAnsi="Calibri" w:cs="Calibri"/>
          <w:sz w:val="36"/>
          <w:szCs w:val="36"/>
        </w:rPr>
        <w:t>If the app throws a database error or behaves strangely, it may be vulnerable.</w:t>
      </w:r>
    </w:p>
    <w:p w14:paraId="1A77B46B" w14:textId="77777777" w:rsidR="00863A6A" w:rsidRDefault="00863A6A" w:rsidP="00B71B61">
      <w:pPr>
        <w:rPr>
          <w:rFonts w:ascii="Calibri" w:hAnsi="Calibri" w:cs="Calibri"/>
          <w:sz w:val="36"/>
          <w:szCs w:val="36"/>
        </w:rPr>
      </w:pPr>
    </w:p>
    <w:p w14:paraId="2E806EEB" w14:textId="77777777" w:rsidR="00863A6A" w:rsidRDefault="00863A6A" w:rsidP="00B71B61">
      <w:pPr>
        <w:rPr>
          <w:rFonts w:ascii="Calibri" w:hAnsi="Calibri" w:cs="Calibri"/>
          <w:sz w:val="36"/>
          <w:szCs w:val="36"/>
        </w:rPr>
      </w:pPr>
    </w:p>
    <w:p w14:paraId="4AE934F4" w14:textId="77777777" w:rsidR="00863A6A" w:rsidRPr="00863A6A" w:rsidRDefault="00B71B61" w:rsidP="00B71B61">
      <w:pPr>
        <w:rPr>
          <w:rFonts w:ascii="Calibri" w:hAnsi="Calibri" w:cs="Calibri"/>
          <w:b/>
          <w:bCs/>
          <w:sz w:val="36"/>
          <w:szCs w:val="36"/>
        </w:rPr>
      </w:pPr>
      <w:r w:rsidRPr="00B71B61">
        <w:rPr>
          <w:rFonts w:ascii="Calibri" w:hAnsi="Calibri" w:cs="Calibri"/>
          <w:b/>
          <w:bCs/>
          <w:sz w:val="36"/>
          <w:szCs w:val="36"/>
        </w:rPr>
        <w:t xml:space="preserve">Rule 2: Break the original query </w:t>
      </w:r>
    </w:p>
    <w:p w14:paraId="1E133C3B" w14:textId="0C58EF83" w:rsidR="00B71B61" w:rsidRPr="00B71B61" w:rsidRDefault="00B71B61" w:rsidP="00B71B61">
      <w:pPr>
        <w:rPr>
          <w:rFonts w:ascii="Calibri" w:hAnsi="Calibri" w:cs="Calibri"/>
          <w:sz w:val="36"/>
          <w:szCs w:val="36"/>
        </w:rPr>
      </w:pPr>
      <w:r w:rsidRPr="00B71B61">
        <w:rPr>
          <w:rFonts w:ascii="Calibri" w:hAnsi="Calibri" w:cs="Calibri"/>
          <w:sz w:val="36"/>
          <w:szCs w:val="36"/>
        </w:rPr>
        <w:t>Attackers try to close the existing SQL query and attach their own logic.</w:t>
      </w:r>
    </w:p>
    <w:p w14:paraId="62FA5C74" w14:textId="77777777" w:rsidR="00B71B61" w:rsidRPr="00B71B61" w:rsidRDefault="00B71B61" w:rsidP="00B71B61">
      <w:pPr>
        <w:rPr>
          <w:rFonts w:ascii="Calibri" w:hAnsi="Calibri" w:cs="Calibri"/>
          <w:sz w:val="36"/>
          <w:szCs w:val="36"/>
        </w:rPr>
      </w:pPr>
      <w:r w:rsidRPr="00B71B61">
        <w:rPr>
          <w:rFonts w:ascii="Calibri" w:hAnsi="Calibri" w:cs="Calibri"/>
          <w:sz w:val="36"/>
          <w:szCs w:val="36"/>
        </w:rPr>
        <w:t>Example:</w:t>
      </w:r>
    </w:p>
    <w:p w14:paraId="12ADB71D" w14:textId="6D1E7D65" w:rsidR="00863A6A" w:rsidRDefault="00B71B61" w:rsidP="00B71B61">
      <w:pPr>
        <w:rPr>
          <w:rFonts w:ascii="Calibri" w:hAnsi="Calibri" w:cs="Calibri"/>
          <w:sz w:val="36"/>
          <w:szCs w:val="36"/>
        </w:rPr>
      </w:pPr>
      <w:r w:rsidRPr="00B71B61">
        <w:rPr>
          <w:rFonts w:ascii="Calibri" w:hAnsi="Calibri" w:cs="Calibri"/>
          <w:sz w:val="36"/>
          <w:szCs w:val="36"/>
        </w:rPr>
        <w:t xml:space="preserve">' OR 1=1 </w:t>
      </w:r>
      <w:r w:rsidR="00863A6A">
        <w:rPr>
          <w:rFonts w:ascii="Calibri" w:hAnsi="Calibri" w:cs="Calibri"/>
          <w:sz w:val="36"/>
          <w:szCs w:val="36"/>
        </w:rPr>
        <w:t>–</w:t>
      </w:r>
    </w:p>
    <w:p w14:paraId="39B9B0BF" w14:textId="45BD81B4" w:rsidR="00B71B61" w:rsidRPr="00B71B61" w:rsidRDefault="00B71B61" w:rsidP="00B71B61">
      <w:pPr>
        <w:rPr>
          <w:rFonts w:ascii="Calibri" w:hAnsi="Calibri" w:cs="Calibri"/>
          <w:sz w:val="36"/>
          <w:szCs w:val="36"/>
        </w:rPr>
      </w:pPr>
      <w:r w:rsidRPr="00B71B61">
        <w:rPr>
          <w:rFonts w:ascii="Calibri" w:hAnsi="Calibri" w:cs="Calibri"/>
          <w:sz w:val="36"/>
          <w:szCs w:val="36"/>
        </w:rPr>
        <w:t>This makes the condition always true and often bypasses authentication.</w:t>
      </w:r>
    </w:p>
    <w:p w14:paraId="609DA322" w14:textId="77777777" w:rsidR="00B71B61" w:rsidRPr="00863A6A" w:rsidRDefault="00B71B61" w:rsidP="00B71B61">
      <w:pPr>
        <w:rPr>
          <w:rFonts w:ascii="Calibri" w:hAnsi="Calibri" w:cs="Calibri"/>
          <w:b/>
          <w:bCs/>
          <w:sz w:val="36"/>
          <w:szCs w:val="36"/>
        </w:rPr>
      </w:pPr>
      <w:r w:rsidRPr="00B71B61">
        <w:rPr>
          <w:rFonts w:ascii="Calibri" w:hAnsi="Calibri" w:cs="Calibri"/>
          <w:b/>
          <w:bCs/>
          <w:sz w:val="36"/>
          <w:szCs w:val="36"/>
        </w:rPr>
        <w:t xml:space="preserve">Rule 3: Use comments to ignore the rest </w:t>
      </w:r>
    </w:p>
    <w:p w14:paraId="23BE6ABA" w14:textId="26BDF646" w:rsidR="00B71B61" w:rsidRDefault="00B71B61" w:rsidP="00B71B61">
      <w:pPr>
        <w:rPr>
          <w:rFonts w:ascii="Calibri" w:hAnsi="Calibri" w:cs="Calibri"/>
          <w:sz w:val="36"/>
          <w:szCs w:val="36"/>
        </w:rPr>
      </w:pPr>
      <w:r w:rsidRPr="00B71B61">
        <w:rPr>
          <w:rFonts w:ascii="Calibri" w:hAnsi="Calibri" w:cs="Calibri"/>
          <w:sz w:val="36"/>
          <w:szCs w:val="36"/>
        </w:rPr>
        <w:t>They use SQL comments to cancel the original query:</w:t>
      </w:r>
    </w:p>
    <w:p w14:paraId="1F6B70C3" w14:textId="426BDE4F" w:rsidR="00B71B61" w:rsidRDefault="00B71B61" w:rsidP="00B71B61">
      <w:pPr>
        <w:rPr>
          <w:rFonts w:ascii="Calibri" w:hAnsi="Calibri" w:cs="Calibri"/>
          <w:sz w:val="36"/>
          <w:szCs w:val="36"/>
        </w:rPr>
      </w:pPr>
      <w:r>
        <w:rPr>
          <w:rFonts w:ascii="Calibri" w:hAnsi="Calibri" w:cs="Calibri"/>
          <w:sz w:val="36"/>
          <w:szCs w:val="36"/>
        </w:rPr>
        <w:t>--</w:t>
      </w:r>
    </w:p>
    <w:p w14:paraId="095AB79A" w14:textId="78423BF9" w:rsidR="00B71B61" w:rsidRPr="00B71B61" w:rsidRDefault="00B71B61" w:rsidP="00B71B61">
      <w:pPr>
        <w:rPr>
          <w:rFonts w:ascii="Calibri" w:hAnsi="Calibri" w:cs="Calibri"/>
          <w:sz w:val="36"/>
          <w:szCs w:val="36"/>
        </w:rPr>
      </w:pPr>
      <w:r>
        <w:rPr>
          <w:rFonts w:ascii="Calibri" w:hAnsi="Calibri" w:cs="Calibri"/>
          <w:sz w:val="36"/>
          <w:szCs w:val="36"/>
        </w:rPr>
        <w:t>#</w:t>
      </w:r>
    </w:p>
    <w:p w14:paraId="771268B6" w14:textId="77777777" w:rsidR="00B71B61" w:rsidRDefault="00B71B61" w:rsidP="00B71B61">
      <w:pPr>
        <w:rPr>
          <w:rFonts w:ascii="Calibri" w:hAnsi="Calibri" w:cs="Calibri"/>
          <w:sz w:val="36"/>
          <w:szCs w:val="36"/>
        </w:rPr>
      </w:pPr>
      <w:r w:rsidRPr="00B71B61">
        <w:rPr>
          <w:rFonts w:ascii="Calibri" w:hAnsi="Calibri" w:cs="Calibri"/>
          <w:sz w:val="36"/>
          <w:szCs w:val="36"/>
        </w:rPr>
        <w:t xml:space="preserve">/* */ </w:t>
      </w:r>
    </w:p>
    <w:p w14:paraId="3BCB433A" w14:textId="5C6057BA" w:rsidR="00B71B61" w:rsidRPr="00B71B61" w:rsidRDefault="00B71B61" w:rsidP="00B71B61">
      <w:pPr>
        <w:rPr>
          <w:rFonts w:ascii="Calibri" w:hAnsi="Calibri" w:cs="Calibri"/>
          <w:sz w:val="36"/>
          <w:szCs w:val="36"/>
        </w:rPr>
      </w:pPr>
      <w:r w:rsidRPr="00B71B61">
        <w:rPr>
          <w:rFonts w:ascii="Calibri" w:hAnsi="Calibri" w:cs="Calibri"/>
          <w:sz w:val="36"/>
          <w:szCs w:val="36"/>
        </w:rPr>
        <w:t>This prevents syntax errors and hides the attack.</w:t>
      </w:r>
    </w:p>
    <w:p w14:paraId="0385E2AC" w14:textId="77777777" w:rsidR="00B71B61" w:rsidRPr="00B71B61" w:rsidRDefault="00B71B61" w:rsidP="00B71B61">
      <w:pPr>
        <w:rPr>
          <w:rFonts w:ascii="Calibri" w:hAnsi="Calibri" w:cs="Calibri"/>
          <w:b/>
          <w:bCs/>
          <w:sz w:val="36"/>
          <w:szCs w:val="36"/>
        </w:rPr>
      </w:pPr>
      <w:r w:rsidRPr="00B71B61">
        <w:rPr>
          <w:rFonts w:ascii="Calibri" w:hAnsi="Calibri" w:cs="Calibri"/>
          <w:b/>
          <w:bCs/>
          <w:sz w:val="36"/>
          <w:szCs w:val="36"/>
        </w:rPr>
        <w:t xml:space="preserve">Rule 4: Extract database information </w:t>
      </w:r>
    </w:p>
    <w:p w14:paraId="7FDEDDC9" w14:textId="3E5FFD51" w:rsidR="00B71B61" w:rsidRPr="00B71B61" w:rsidRDefault="00B71B61" w:rsidP="00B71B61">
      <w:pPr>
        <w:rPr>
          <w:rFonts w:ascii="Calibri" w:hAnsi="Calibri" w:cs="Calibri"/>
          <w:sz w:val="36"/>
          <w:szCs w:val="36"/>
        </w:rPr>
      </w:pPr>
      <w:r w:rsidRPr="00B71B61">
        <w:rPr>
          <w:rFonts w:ascii="Calibri" w:hAnsi="Calibri" w:cs="Calibri"/>
          <w:sz w:val="36"/>
          <w:szCs w:val="36"/>
        </w:rPr>
        <w:t>Once inside, attackers move to:</w:t>
      </w:r>
    </w:p>
    <w:p w14:paraId="23EF606E" w14:textId="77777777" w:rsidR="00B71B61" w:rsidRPr="00B71B61" w:rsidRDefault="00B71B61" w:rsidP="00B71B61">
      <w:pPr>
        <w:pStyle w:val="ListParagraph"/>
        <w:numPr>
          <w:ilvl w:val="0"/>
          <w:numId w:val="2"/>
        </w:numPr>
        <w:rPr>
          <w:rFonts w:ascii="Calibri" w:hAnsi="Calibri" w:cs="Calibri"/>
          <w:sz w:val="36"/>
          <w:szCs w:val="36"/>
        </w:rPr>
      </w:pPr>
      <w:r w:rsidRPr="00B71B61">
        <w:rPr>
          <w:rFonts w:ascii="Calibri" w:hAnsi="Calibri" w:cs="Calibri"/>
          <w:sz w:val="36"/>
          <w:szCs w:val="36"/>
        </w:rPr>
        <w:t>Get database name</w:t>
      </w:r>
    </w:p>
    <w:p w14:paraId="315331E8" w14:textId="77777777" w:rsidR="00B71B61" w:rsidRPr="00B71B61" w:rsidRDefault="00B71B61" w:rsidP="00B71B61">
      <w:pPr>
        <w:pStyle w:val="ListParagraph"/>
        <w:numPr>
          <w:ilvl w:val="0"/>
          <w:numId w:val="2"/>
        </w:numPr>
        <w:rPr>
          <w:rFonts w:ascii="Calibri" w:hAnsi="Calibri" w:cs="Calibri"/>
          <w:sz w:val="36"/>
          <w:szCs w:val="36"/>
        </w:rPr>
      </w:pPr>
      <w:r w:rsidRPr="00B71B61">
        <w:rPr>
          <w:rFonts w:ascii="Calibri" w:hAnsi="Calibri" w:cs="Calibri"/>
          <w:sz w:val="36"/>
          <w:szCs w:val="36"/>
        </w:rPr>
        <w:lastRenderedPageBreak/>
        <w:t>Get table names</w:t>
      </w:r>
    </w:p>
    <w:p w14:paraId="5FAE51DE" w14:textId="77777777" w:rsidR="00B71B61" w:rsidRPr="00B71B61" w:rsidRDefault="00B71B61" w:rsidP="00B71B61">
      <w:pPr>
        <w:pStyle w:val="ListParagraph"/>
        <w:numPr>
          <w:ilvl w:val="0"/>
          <w:numId w:val="2"/>
        </w:numPr>
        <w:rPr>
          <w:rFonts w:ascii="Calibri" w:hAnsi="Calibri" w:cs="Calibri"/>
          <w:sz w:val="36"/>
          <w:szCs w:val="36"/>
        </w:rPr>
      </w:pPr>
      <w:r w:rsidRPr="00B71B61">
        <w:rPr>
          <w:rFonts w:ascii="Calibri" w:hAnsi="Calibri" w:cs="Calibri"/>
          <w:sz w:val="36"/>
          <w:szCs w:val="36"/>
        </w:rPr>
        <w:t>Get column names</w:t>
      </w:r>
    </w:p>
    <w:p w14:paraId="3D87A184" w14:textId="77777777" w:rsidR="00B71B61" w:rsidRPr="00B71B61" w:rsidRDefault="00B71B61" w:rsidP="00B71B61">
      <w:pPr>
        <w:pStyle w:val="ListParagraph"/>
        <w:numPr>
          <w:ilvl w:val="0"/>
          <w:numId w:val="2"/>
        </w:numPr>
        <w:rPr>
          <w:rFonts w:ascii="Calibri" w:hAnsi="Calibri" w:cs="Calibri"/>
          <w:sz w:val="36"/>
          <w:szCs w:val="36"/>
        </w:rPr>
      </w:pPr>
      <w:r w:rsidRPr="00B71B61">
        <w:rPr>
          <w:rFonts w:ascii="Calibri" w:hAnsi="Calibri" w:cs="Calibri"/>
          <w:sz w:val="36"/>
          <w:szCs w:val="36"/>
        </w:rPr>
        <w:t>Dump sensitive data</w:t>
      </w:r>
    </w:p>
    <w:p w14:paraId="174C2610" w14:textId="77777777" w:rsidR="00B71B61" w:rsidRPr="00B71B61" w:rsidRDefault="00B71B61" w:rsidP="00B71B61">
      <w:pPr>
        <w:rPr>
          <w:rFonts w:ascii="Calibri" w:hAnsi="Calibri" w:cs="Calibri"/>
          <w:sz w:val="36"/>
          <w:szCs w:val="36"/>
        </w:rPr>
      </w:pPr>
      <w:r w:rsidRPr="00B71B61">
        <w:rPr>
          <w:rFonts w:ascii="Calibri" w:hAnsi="Calibri" w:cs="Calibri"/>
          <w:sz w:val="36"/>
          <w:szCs w:val="36"/>
        </w:rPr>
        <w:t>Using things like:</w:t>
      </w:r>
    </w:p>
    <w:p w14:paraId="518729FE" w14:textId="0D9ACDD0" w:rsidR="00B71B61" w:rsidRDefault="00B71B61" w:rsidP="00B71B61">
      <w:pPr>
        <w:rPr>
          <w:rFonts w:ascii="Calibri" w:hAnsi="Calibri" w:cs="Calibri"/>
          <w:sz w:val="36"/>
          <w:szCs w:val="36"/>
        </w:rPr>
      </w:pPr>
      <w:r w:rsidRPr="00B71B61">
        <w:rPr>
          <w:rFonts w:ascii="Calibri" w:hAnsi="Calibri" w:cs="Calibri"/>
          <w:sz w:val="36"/>
          <w:szCs w:val="36"/>
        </w:rPr>
        <w:t xml:space="preserve"> UNION SELECT </w:t>
      </w:r>
    </w:p>
    <w:p w14:paraId="66BD37A8" w14:textId="77777777" w:rsidR="00B71B61" w:rsidRPr="00B71B61" w:rsidRDefault="00B71B61" w:rsidP="00B71B61">
      <w:pPr>
        <w:rPr>
          <w:rFonts w:ascii="Calibri" w:hAnsi="Calibri" w:cs="Calibri"/>
          <w:b/>
          <w:bCs/>
          <w:sz w:val="36"/>
          <w:szCs w:val="36"/>
        </w:rPr>
      </w:pPr>
      <w:r w:rsidRPr="00B71B61">
        <w:rPr>
          <w:rFonts w:ascii="Calibri" w:hAnsi="Calibri" w:cs="Calibri"/>
          <w:b/>
          <w:bCs/>
          <w:sz w:val="36"/>
          <w:szCs w:val="36"/>
        </w:rPr>
        <w:t xml:space="preserve">Rule 5: Escalate impact </w:t>
      </w:r>
    </w:p>
    <w:p w14:paraId="5F5CF6DF" w14:textId="06D64FBA" w:rsidR="00B71B61" w:rsidRPr="00B71B61" w:rsidRDefault="00B71B61" w:rsidP="00B71B61">
      <w:pPr>
        <w:rPr>
          <w:rFonts w:ascii="Calibri" w:hAnsi="Calibri" w:cs="Calibri"/>
          <w:sz w:val="36"/>
          <w:szCs w:val="36"/>
        </w:rPr>
      </w:pPr>
      <w:r w:rsidRPr="00B71B61">
        <w:rPr>
          <w:rFonts w:ascii="Calibri" w:hAnsi="Calibri" w:cs="Calibri"/>
          <w:sz w:val="36"/>
          <w:szCs w:val="36"/>
        </w:rPr>
        <w:t>Depending on permissions, attackers may:</w:t>
      </w:r>
    </w:p>
    <w:p w14:paraId="0C77B8A9" w14:textId="77777777" w:rsidR="00B71B61" w:rsidRPr="00B71B61" w:rsidRDefault="00B71B61" w:rsidP="00B71B61">
      <w:pPr>
        <w:pStyle w:val="ListParagraph"/>
        <w:numPr>
          <w:ilvl w:val="0"/>
          <w:numId w:val="1"/>
        </w:numPr>
        <w:rPr>
          <w:rFonts w:ascii="Calibri" w:hAnsi="Calibri" w:cs="Calibri"/>
          <w:sz w:val="36"/>
          <w:szCs w:val="36"/>
        </w:rPr>
      </w:pPr>
      <w:r w:rsidRPr="00B71B61">
        <w:rPr>
          <w:rFonts w:ascii="Calibri" w:hAnsi="Calibri" w:cs="Calibri"/>
          <w:sz w:val="36"/>
          <w:szCs w:val="36"/>
        </w:rPr>
        <w:t>Read passwords</w:t>
      </w:r>
    </w:p>
    <w:p w14:paraId="67F3D13B" w14:textId="77777777" w:rsidR="00B71B61" w:rsidRPr="00B71B61" w:rsidRDefault="00B71B61" w:rsidP="00B71B61">
      <w:pPr>
        <w:pStyle w:val="ListParagraph"/>
        <w:numPr>
          <w:ilvl w:val="0"/>
          <w:numId w:val="1"/>
        </w:numPr>
        <w:rPr>
          <w:rFonts w:ascii="Calibri" w:hAnsi="Calibri" w:cs="Calibri"/>
          <w:sz w:val="36"/>
          <w:szCs w:val="36"/>
        </w:rPr>
      </w:pPr>
      <w:r w:rsidRPr="00B71B61">
        <w:rPr>
          <w:rFonts w:ascii="Calibri" w:hAnsi="Calibri" w:cs="Calibri"/>
          <w:sz w:val="36"/>
          <w:szCs w:val="36"/>
        </w:rPr>
        <w:t>Modify records</w:t>
      </w:r>
    </w:p>
    <w:p w14:paraId="0FAEBA39" w14:textId="77777777" w:rsidR="00B71B61" w:rsidRPr="00B71B61" w:rsidRDefault="00B71B61" w:rsidP="00B71B61">
      <w:pPr>
        <w:pStyle w:val="ListParagraph"/>
        <w:numPr>
          <w:ilvl w:val="0"/>
          <w:numId w:val="1"/>
        </w:numPr>
        <w:rPr>
          <w:rFonts w:ascii="Calibri" w:hAnsi="Calibri" w:cs="Calibri"/>
          <w:sz w:val="36"/>
          <w:szCs w:val="36"/>
        </w:rPr>
      </w:pPr>
      <w:r w:rsidRPr="00B71B61">
        <w:rPr>
          <w:rFonts w:ascii="Calibri" w:hAnsi="Calibri" w:cs="Calibri"/>
          <w:sz w:val="36"/>
          <w:szCs w:val="36"/>
        </w:rPr>
        <w:t>Delete tables</w:t>
      </w:r>
    </w:p>
    <w:p w14:paraId="3D2AE4DD" w14:textId="77777777" w:rsidR="00B71B61" w:rsidRPr="00B71B61" w:rsidRDefault="00B71B61" w:rsidP="00B71B61">
      <w:pPr>
        <w:rPr>
          <w:rFonts w:ascii="Calibri" w:hAnsi="Calibri" w:cs="Calibri"/>
          <w:sz w:val="36"/>
          <w:szCs w:val="36"/>
        </w:rPr>
      </w:pPr>
      <w:r w:rsidRPr="00B71B61">
        <w:rPr>
          <w:rFonts w:ascii="Calibri" w:hAnsi="Calibri" w:cs="Calibri"/>
          <w:sz w:val="36"/>
          <w:szCs w:val="36"/>
        </w:rPr>
        <w:t>Upload shells (in severe cases)</w:t>
      </w:r>
    </w:p>
    <w:p w14:paraId="5020F5D3" w14:textId="77777777" w:rsidR="00B71B61" w:rsidRPr="00B71B61" w:rsidRDefault="00B71B61" w:rsidP="00B71B61">
      <w:pPr>
        <w:rPr>
          <w:rFonts w:ascii="Calibri" w:hAnsi="Calibri" w:cs="Calibri"/>
          <w:b/>
          <w:bCs/>
          <w:sz w:val="36"/>
          <w:szCs w:val="36"/>
        </w:rPr>
      </w:pPr>
      <w:r w:rsidRPr="00B71B61">
        <w:rPr>
          <w:rFonts w:ascii="Calibri" w:hAnsi="Calibri" w:cs="Calibri"/>
          <w:b/>
          <w:bCs/>
          <w:sz w:val="36"/>
          <w:szCs w:val="36"/>
        </w:rPr>
        <w:t xml:space="preserve">3. Defensive lessons emphasized </w:t>
      </w:r>
    </w:p>
    <w:p w14:paraId="319AC90E" w14:textId="2D87821B" w:rsidR="00B71B61" w:rsidRPr="00B71B61" w:rsidRDefault="00B71B61" w:rsidP="00B71B61">
      <w:pPr>
        <w:rPr>
          <w:rFonts w:ascii="Calibri" w:hAnsi="Calibri" w:cs="Calibri"/>
          <w:sz w:val="36"/>
          <w:szCs w:val="36"/>
        </w:rPr>
      </w:pPr>
      <w:r w:rsidRPr="00B71B61">
        <w:rPr>
          <w:rFonts w:ascii="Calibri" w:hAnsi="Calibri" w:cs="Calibri"/>
          <w:sz w:val="36"/>
          <w:szCs w:val="36"/>
        </w:rPr>
        <w:t xml:space="preserve">SQL Injection is not about hacking </w:t>
      </w:r>
      <w:r w:rsidR="00863A6A" w:rsidRPr="00B71B61">
        <w:rPr>
          <w:rFonts w:ascii="Calibri" w:hAnsi="Calibri" w:cs="Calibri"/>
          <w:sz w:val="36"/>
          <w:szCs w:val="36"/>
        </w:rPr>
        <w:t>tools;</w:t>
      </w:r>
      <w:r w:rsidRPr="00B71B61">
        <w:rPr>
          <w:rFonts w:ascii="Calibri" w:hAnsi="Calibri" w:cs="Calibri"/>
          <w:sz w:val="36"/>
          <w:szCs w:val="36"/>
        </w:rPr>
        <w:t xml:space="preserve"> it’s about bad coding.</w:t>
      </w:r>
    </w:p>
    <w:p w14:paraId="1A1FDE9A" w14:textId="77777777" w:rsidR="00B71B61" w:rsidRPr="00B71B61" w:rsidRDefault="00B71B61" w:rsidP="00B71B61">
      <w:pPr>
        <w:rPr>
          <w:rFonts w:ascii="Calibri" w:hAnsi="Calibri" w:cs="Calibri"/>
          <w:sz w:val="36"/>
          <w:szCs w:val="36"/>
        </w:rPr>
      </w:pPr>
      <w:r w:rsidRPr="00B71B61">
        <w:rPr>
          <w:rFonts w:ascii="Calibri" w:hAnsi="Calibri" w:cs="Calibri"/>
          <w:sz w:val="36"/>
          <w:szCs w:val="36"/>
        </w:rPr>
        <w:t>Main protections:</w:t>
      </w:r>
    </w:p>
    <w:p w14:paraId="53AB7C7B" w14:textId="77777777" w:rsidR="00B71B61" w:rsidRPr="00B71B61" w:rsidRDefault="00B71B61" w:rsidP="00B71B61">
      <w:pPr>
        <w:rPr>
          <w:rFonts w:ascii="Calibri" w:hAnsi="Calibri" w:cs="Calibri"/>
          <w:sz w:val="36"/>
          <w:szCs w:val="36"/>
        </w:rPr>
      </w:pPr>
      <w:r w:rsidRPr="00B71B61">
        <w:rPr>
          <w:rFonts w:ascii="Segoe UI Symbol" w:hAnsi="Segoe UI Symbol" w:cs="Segoe UI Symbol"/>
          <w:sz w:val="36"/>
          <w:szCs w:val="36"/>
        </w:rPr>
        <w:t>✔</w:t>
      </w:r>
      <w:r w:rsidRPr="00B71B61">
        <w:rPr>
          <w:rFonts w:ascii="Calibri" w:hAnsi="Calibri" w:cs="Calibri"/>
          <w:sz w:val="36"/>
          <w:szCs w:val="36"/>
        </w:rPr>
        <w:t xml:space="preserve"> Use prepared statements / parameterized queries</w:t>
      </w:r>
    </w:p>
    <w:p w14:paraId="74D35FE9" w14:textId="77777777" w:rsidR="00B71B61" w:rsidRPr="00B71B61" w:rsidRDefault="00B71B61" w:rsidP="00B71B61">
      <w:pPr>
        <w:rPr>
          <w:rFonts w:ascii="Calibri" w:hAnsi="Calibri" w:cs="Calibri"/>
          <w:sz w:val="36"/>
          <w:szCs w:val="36"/>
        </w:rPr>
      </w:pPr>
      <w:r w:rsidRPr="00B71B61">
        <w:rPr>
          <w:rFonts w:ascii="Segoe UI Symbol" w:hAnsi="Segoe UI Symbol" w:cs="Segoe UI Symbol"/>
          <w:sz w:val="36"/>
          <w:szCs w:val="36"/>
        </w:rPr>
        <w:t>✔</w:t>
      </w:r>
      <w:r w:rsidRPr="00B71B61">
        <w:rPr>
          <w:rFonts w:ascii="Calibri" w:hAnsi="Calibri" w:cs="Calibri"/>
          <w:sz w:val="36"/>
          <w:szCs w:val="36"/>
        </w:rPr>
        <w:t xml:space="preserve"> Never directly concatenate user input into SQL</w:t>
      </w:r>
    </w:p>
    <w:p w14:paraId="6C1356B1" w14:textId="77777777" w:rsidR="00B71B61" w:rsidRPr="00B71B61" w:rsidRDefault="00B71B61" w:rsidP="00B71B61">
      <w:pPr>
        <w:rPr>
          <w:rFonts w:ascii="Calibri" w:hAnsi="Calibri" w:cs="Calibri"/>
          <w:sz w:val="36"/>
          <w:szCs w:val="36"/>
        </w:rPr>
      </w:pPr>
      <w:r w:rsidRPr="00B71B61">
        <w:rPr>
          <w:rFonts w:ascii="Segoe UI Symbol" w:hAnsi="Segoe UI Symbol" w:cs="Segoe UI Symbol"/>
          <w:sz w:val="36"/>
          <w:szCs w:val="36"/>
        </w:rPr>
        <w:t>✔</w:t>
      </w:r>
      <w:r w:rsidRPr="00B71B61">
        <w:rPr>
          <w:rFonts w:ascii="Calibri" w:hAnsi="Calibri" w:cs="Calibri"/>
          <w:sz w:val="36"/>
          <w:szCs w:val="36"/>
        </w:rPr>
        <w:t xml:space="preserve"> Apply input validation</w:t>
      </w:r>
    </w:p>
    <w:p w14:paraId="3CF1B79E" w14:textId="77777777" w:rsidR="00B71B61" w:rsidRPr="00B71B61" w:rsidRDefault="00B71B61" w:rsidP="00B71B61">
      <w:pPr>
        <w:rPr>
          <w:rFonts w:ascii="Calibri" w:hAnsi="Calibri" w:cs="Calibri"/>
          <w:sz w:val="36"/>
          <w:szCs w:val="36"/>
        </w:rPr>
      </w:pPr>
      <w:r w:rsidRPr="00B71B61">
        <w:rPr>
          <w:rFonts w:ascii="Segoe UI Symbol" w:hAnsi="Segoe UI Symbol" w:cs="Segoe UI Symbol"/>
          <w:sz w:val="36"/>
          <w:szCs w:val="36"/>
        </w:rPr>
        <w:t>✔</w:t>
      </w:r>
      <w:r w:rsidRPr="00B71B61">
        <w:rPr>
          <w:rFonts w:ascii="Calibri" w:hAnsi="Calibri" w:cs="Calibri"/>
          <w:sz w:val="36"/>
          <w:szCs w:val="36"/>
        </w:rPr>
        <w:t xml:space="preserve"> Use least-privilege database accounts</w:t>
      </w:r>
    </w:p>
    <w:p w14:paraId="201DF0DB" w14:textId="77777777" w:rsidR="00B71B61" w:rsidRPr="00B71B61" w:rsidRDefault="00B71B61" w:rsidP="00B71B61">
      <w:pPr>
        <w:rPr>
          <w:rFonts w:ascii="Calibri" w:hAnsi="Calibri" w:cs="Calibri"/>
          <w:sz w:val="36"/>
          <w:szCs w:val="36"/>
        </w:rPr>
      </w:pPr>
      <w:r w:rsidRPr="00B71B61">
        <w:rPr>
          <w:rFonts w:ascii="Segoe UI Symbol" w:hAnsi="Segoe UI Symbol" w:cs="Segoe UI Symbol"/>
          <w:sz w:val="36"/>
          <w:szCs w:val="36"/>
        </w:rPr>
        <w:t>✔</w:t>
      </w:r>
      <w:r w:rsidRPr="00B71B61">
        <w:rPr>
          <w:rFonts w:ascii="Calibri" w:hAnsi="Calibri" w:cs="Calibri"/>
          <w:sz w:val="36"/>
          <w:szCs w:val="36"/>
        </w:rPr>
        <w:t xml:space="preserve"> Hide detailed database error messages</w:t>
      </w:r>
    </w:p>
    <w:p w14:paraId="37ADCDD6" w14:textId="77777777" w:rsidR="00B71B61" w:rsidRDefault="00B71B61" w:rsidP="00B71B61">
      <w:pPr>
        <w:rPr>
          <w:rFonts w:ascii="Calibri" w:hAnsi="Calibri" w:cs="Calibri"/>
          <w:sz w:val="36"/>
          <w:szCs w:val="36"/>
        </w:rPr>
      </w:pPr>
      <w:r w:rsidRPr="00B71B61">
        <w:rPr>
          <w:rFonts w:ascii="Segoe UI Symbol" w:hAnsi="Segoe UI Symbol" w:cs="Segoe UI Symbol"/>
          <w:sz w:val="36"/>
          <w:szCs w:val="36"/>
        </w:rPr>
        <w:t>✔</w:t>
      </w:r>
      <w:r w:rsidRPr="00B71B61">
        <w:rPr>
          <w:rFonts w:ascii="Calibri" w:hAnsi="Calibri" w:cs="Calibri"/>
          <w:sz w:val="36"/>
          <w:szCs w:val="36"/>
        </w:rPr>
        <w:t xml:space="preserve"> Use a WAF (Web Application Firewall)</w:t>
      </w:r>
    </w:p>
    <w:p w14:paraId="36D1C114" w14:textId="77777777" w:rsidR="00863A6A" w:rsidRPr="00B71B61" w:rsidRDefault="00863A6A" w:rsidP="00B71B61">
      <w:pPr>
        <w:rPr>
          <w:rFonts w:ascii="Calibri" w:hAnsi="Calibri" w:cs="Calibri"/>
          <w:sz w:val="36"/>
          <w:szCs w:val="36"/>
        </w:rPr>
      </w:pPr>
    </w:p>
    <w:p w14:paraId="1AE74249" w14:textId="77777777" w:rsidR="00B71B61" w:rsidRPr="00B71B61" w:rsidRDefault="00B71B61" w:rsidP="00B71B61">
      <w:pPr>
        <w:pStyle w:val="NormalWeb"/>
        <w:rPr>
          <w:rFonts w:ascii="Calibri" w:hAnsi="Calibri" w:cs="Calibri"/>
          <w:b/>
          <w:bCs/>
          <w:sz w:val="36"/>
          <w:szCs w:val="36"/>
        </w:rPr>
      </w:pPr>
      <w:r w:rsidRPr="00B71B61">
        <w:rPr>
          <w:rFonts w:ascii="Calibri" w:hAnsi="Calibri" w:cs="Calibri"/>
          <w:b/>
          <w:bCs/>
          <w:sz w:val="36"/>
          <w:szCs w:val="36"/>
        </w:rPr>
        <w:lastRenderedPageBreak/>
        <w:t>4. Key takeaway</w:t>
      </w:r>
    </w:p>
    <w:p w14:paraId="1B66EB26" w14:textId="34E6AB2F" w:rsidR="00B71B61" w:rsidRDefault="00B71B61" w:rsidP="00B71B61">
      <w:pPr>
        <w:pStyle w:val="NormalWeb"/>
      </w:pPr>
      <w:r w:rsidRPr="00B71B61">
        <w:rPr>
          <w:rFonts w:ascii="Calibri" w:hAnsi="Calibri" w:cs="Calibri"/>
          <w:sz w:val="36"/>
          <w:szCs w:val="36"/>
        </w:rPr>
        <w:t>SQL Injection is powerful because databases trust what applications send. The moment developers stop trusting raw user input, SQL injection mostly dies.</w:t>
      </w:r>
    </w:p>
    <w:p w14:paraId="21BE6123" w14:textId="5657D570" w:rsidR="00B71B61" w:rsidRPr="00B71B61" w:rsidRDefault="00B71B61" w:rsidP="00B71B61">
      <w:pPr>
        <w:rPr>
          <w:rFonts w:ascii="Calibri" w:hAnsi="Calibri" w:cs="Calibri"/>
          <w:sz w:val="36"/>
          <w:szCs w:val="36"/>
        </w:rPr>
      </w:pPr>
    </w:p>
    <w:p w14:paraId="5C11230A" w14:textId="3086F11F" w:rsidR="00B71B61" w:rsidRDefault="0015770B" w:rsidP="00B71B61">
      <w:pPr>
        <w:rPr>
          <w:rFonts w:ascii="Calibri" w:hAnsi="Calibri" w:cs="Calibri"/>
          <w:sz w:val="36"/>
          <w:szCs w:val="36"/>
          <w:lang w:val="en-US"/>
        </w:rPr>
      </w:pPr>
      <w:r>
        <w:rPr>
          <w:rFonts w:ascii="Calibri" w:hAnsi="Calibri" w:cs="Calibri"/>
          <w:sz w:val="36"/>
          <w:szCs w:val="36"/>
          <w:lang w:val="en-US"/>
        </w:rPr>
        <w:t xml:space="preserve">Example: </w:t>
      </w:r>
    </w:p>
    <w:p w14:paraId="12AD2D0B" w14:textId="42B83B1D" w:rsidR="0015770B" w:rsidRDefault="0015770B" w:rsidP="00B71B61">
      <w:pPr>
        <w:rPr>
          <w:rFonts w:ascii="Calibri" w:hAnsi="Calibri" w:cs="Calibri"/>
          <w:sz w:val="36"/>
          <w:szCs w:val="36"/>
          <w:lang w:val="en-US"/>
        </w:rPr>
      </w:pPr>
      <w:hyperlink r:id="rId5" w:history="1">
        <w:r w:rsidRPr="00382999">
          <w:rPr>
            <w:rStyle w:val="Hyperlink"/>
            <w:rFonts w:ascii="Calibri" w:hAnsi="Calibri" w:cs="Calibri"/>
            <w:sz w:val="36"/>
            <w:szCs w:val="36"/>
            <w:lang w:val="en-US"/>
          </w:rPr>
          <w:t>https://www.aquocity.com.pk/products.php?id=5+order+by+10--</w:t>
        </w:r>
      </w:hyperlink>
    </w:p>
    <w:p w14:paraId="2D761A95" w14:textId="3BDE0044" w:rsidR="0015770B" w:rsidRPr="0015770B" w:rsidRDefault="0015770B" w:rsidP="0015770B">
      <w:pPr>
        <w:pStyle w:val="ListParagraph"/>
        <w:numPr>
          <w:ilvl w:val="0"/>
          <w:numId w:val="5"/>
        </w:numPr>
        <w:rPr>
          <w:rFonts w:ascii="Calibri" w:hAnsi="Calibri" w:cs="Calibri"/>
          <w:sz w:val="36"/>
          <w:szCs w:val="36"/>
          <w:lang w:val="en-US"/>
        </w:rPr>
      </w:pPr>
      <w:r>
        <w:rPr>
          <w:rFonts w:ascii="Calibri" w:hAnsi="Calibri" w:cs="Calibri"/>
          <w:sz w:val="36"/>
          <w:szCs w:val="36"/>
          <w:lang w:val="en-US"/>
        </w:rPr>
        <w:t>T</w:t>
      </w:r>
      <w:r w:rsidRPr="0015770B">
        <w:rPr>
          <w:rFonts w:ascii="Calibri" w:hAnsi="Calibri" w:cs="Calibri"/>
          <w:sz w:val="36"/>
          <w:szCs w:val="36"/>
          <w:lang w:val="en-US"/>
        </w:rPr>
        <w:t xml:space="preserve">his is the website URL </w:t>
      </w:r>
    </w:p>
    <w:p w14:paraId="4F538D7D" w14:textId="0677CECF" w:rsidR="0015770B" w:rsidRDefault="00CF261D" w:rsidP="00B71B61">
      <w:pPr>
        <w:rPr>
          <w:rFonts w:ascii="Calibri" w:hAnsi="Calibri" w:cs="Calibri"/>
          <w:sz w:val="36"/>
          <w:szCs w:val="36"/>
          <w:lang w:val="en-US"/>
        </w:rPr>
      </w:pPr>
      <w:r>
        <w:rPr>
          <w:rFonts w:ascii="Calibri" w:hAnsi="Calibri" w:cs="Calibri"/>
          <w:sz w:val="36"/>
          <w:szCs w:val="36"/>
          <w:lang w:val="en-US"/>
        </w:rPr>
        <w:t xml:space="preserve">A. </w:t>
      </w:r>
      <w:r w:rsidR="0015770B">
        <w:rPr>
          <w:rFonts w:ascii="Calibri" w:hAnsi="Calibri" w:cs="Calibri"/>
          <w:sz w:val="36"/>
          <w:szCs w:val="36"/>
          <w:lang w:val="en-US"/>
        </w:rPr>
        <w:t>“=5” – 1. This is balance</w:t>
      </w:r>
    </w:p>
    <w:p w14:paraId="7B8E74C3" w14:textId="208A9749" w:rsidR="0015770B" w:rsidRDefault="00CF261D" w:rsidP="00B71B61">
      <w:pPr>
        <w:rPr>
          <w:rFonts w:ascii="Calibri" w:hAnsi="Calibri" w:cs="Calibri"/>
          <w:sz w:val="36"/>
          <w:szCs w:val="36"/>
          <w:lang w:val="en-US"/>
        </w:rPr>
      </w:pPr>
      <w:r>
        <w:rPr>
          <w:rFonts w:ascii="Calibri" w:hAnsi="Calibri" w:cs="Calibri"/>
          <w:sz w:val="36"/>
          <w:szCs w:val="36"/>
          <w:lang w:val="en-US"/>
        </w:rPr>
        <w:t>B. “</w:t>
      </w:r>
      <w:r w:rsidR="0015770B">
        <w:rPr>
          <w:rFonts w:ascii="Calibri" w:hAnsi="Calibri" w:cs="Calibri"/>
          <w:sz w:val="36"/>
          <w:szCs w:val="36"/>
          <w:lang w:val="en-US"/>
        </w:rPr>
        <w:t>+order+by+10” – 2. This is injection code</w:t>
      </w:r>
    </w:p>
    <w:p w14:paraId="2101921D" w14:textId="0458F820" w:rsidR="0015770B" w:rsidRDefault="00CF261D" w:rsidP="00B71B61">
      <w:pPr>
        <w:rPr>
          <w:rFonts w:ascii="Calibri" w:hAnsi="Calibri" w:cs="Calibri"/>
          <w:sz w:val="36"/>
          <w:szCs w:val="36"/>
          <w:lang w:val="en-US"/>
        </w:rPr>
      </w:pPr>
      <w:r>
        <w:rPr>
          <w:rFonts w:ascii="Calibri" w:hAnsi="Calibri" w:cs="Calibri"/>
          <w:sz w:val="36"/>
          <w:szCs w:val="36"/>
          <w:lang w:val="en-US"/>
        </w:rPr>
        <w:t xml:space="preserve">C. </w:t>
      </w:r>
      <w:r w:rsidR="0015770B">
        <w:rPr>
          <w:rFonts w:ascii="Calibri" w:hAnsi="Calibri" w:cs="Calibri"/>
          <w:sz w:val="36"/>
          <w:szCs w:val="36"/>
          <w:lang w:val="en-US"/>
        </w:rPr>
        <w:t xml:space="preserve">“--” – 3. This is comment </w:t>
      </w:r>
    </w:p>
    <w:p w14:paraId="54664468" w14:textId="77777777" w:rsidR="0015770B" w:rsidRPr="00B71B61" w:rsidRDefault="0015770B" w:rsidP="00B71B61">
      <w:pPr>
        <w:rPr>
          <w:rFonts w:ascii="Calibri" w:hAnsi="Calibri" w:cs="Calibri"/>
          <w:sz w:val="36"/>
          <w:szCs w:val="36"/>
          <w:lang w:val="en-US"/>
        </w:rPr>
      </w:pPr>
    </w:p>
    <w:p w14:paraId="3C23202F" w14:textId="77777777" w:rsidR="00B71B61" w:rsidRPr="00B71B61" w:rsidRDefault="00B71B61" w:rsidP="00B71B61">
      <w:pPr>
        <w:rPr>
          <w:rFonts w:ascii="Calibri" w:hAnsi="Calibri" w:cs="Calibri"/>
          <w:sz w:val="36"/>
          <w:szCs w:val="36"/>
          <w:lang w:val="en-US"/>
        </w:rPr>
      </w:pPr>
    </w:p>
    <w:p w14:paraId="45BE6E12" w14:textId="77777777" w:rsidR="002F7EEA" w:rsidRPr="00B71B61" w:rsidRDefault="002F7EEA">
      <w:pPr>
        <w:rPr>
          <w:rFonts w:ascii="Calibri" w:hAnsi="Calibri" w:cs="Calibri"/>
        </w:rPr>
      </w:pPr>
    </w:p>
    <w:sectPr w:rsidR="002F7EEA" w:rsidRPr="00B71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6E7"/>
    <w:multiLevelType w:val="hybridMultilevel"/>
    <w:tmpl w:val="AAF64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770C6D"/>
    <w:multiLevelType w:val="hybridMultilevel"/>
    <w:tmpl w:val="D21E6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36507A"/>
    <w:multiLevelType w:val="hybridMultilevel"/>
    <w:tmpl w:val="2C286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FA1BA2"/>
    <w:multiLevelType w:val="hybridMultilevel"/>
    <w:tmpl w:val="07049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8C2757"/>
    <w:multiLevelType w:val="hybridMultilevel"/>
    <w:tmpl w:val="CB8E8EFC"/>
    <w:lvl w:ilvl="0" w:tplc="6DF011BC">
      <w:start w:val="2"/>
      <w:numFmt w:val="bullet"/>
      <w:lvlText w:val="-"/>
      <w:lvlJc w:val="left"/>
      <w:pPr>
        <w:ind w:left="444" w:hanging="360"/>
      </w:pPr>
      <w:rPr>
        <w:rFonts w:ascii="Calibri" w:eastAsiaTheme="minorHAnsi" w:hAnsi="Calibri" w:cs="Calibri" w:hint="default"/>
      </w:rPr>
    </w:lvl>
    <w:lvl w:ilvl="1" w:tplc="40090003" w:tentative="1">
      <w:start w:val="1"/>
      <w:numFmt w:val="bullet"/>
      <w:lvlText w:val="o"/>
      <w:lvlJc w:val="left"/>
      <w:pPr>
        <w:ind w:left="1164" w:hanging="360"/>
      </w:pPr>
      <w:rPr>
        <w:rFonts w:ascii="Courier New" w:hAnsi="Courier New" w:cs="Courier New" w:hint="default"/>
      </w:rPr>
    </w:lvl>
    <w:lvl w:ilvl="2" w:tplc="40090005" w:tentative="1">
      <w:start w:val="1"/>
      <w:numFmt w:val="bullet"/>
      <w:lvlText w:val=""/>
      <w:lvlJc w:val="left"/>
      <w:pPr>
        <w:ind w:left="1884" w:hanging="360"/>
      </w:pPr>
      <w:rPr>
        <w:rFonts w:ascii="Wingdings" w:hAnsi="Wingdings" w:hint="default"/>
      </w:rPr>
    </w:lvl>
    <w:lvl w:ilvl="3" w:tplc="40090001" w:tentative="1">
      <w:start w:val="1"/>
      <w:numFmt w:val="bullet"/>
      <w:lvlText w:val=""/>
      <w:lvlJc w:val="left"/>
      <w:pPr>
        <w:ind w:left="2604" w:hanging="360"/>
      </w:pPr>
      <w:rPr>
        <w:rFonts w:ascii="Symbol" w:hAnsi="Symbol" w:hint="default"/>
      </w:rPr>
    </w:lvl>
    <w:lvl w:ilvl="4" w:tplc="40090003" w:tentative="1">
      <w:start w:val="1"/>
      <w:numFmt w:val="bullet"/>
      <w:lvlText w:val="o"/>
      <w:lvlJc w:val="left"/>
      <w:pPr>
        <w:ind w:left="3324" w:hanging="360"/>
      </w:pPr>
      <w:rPr>
        <w:rFonts w:ascii="Courier New" w:hAnsi="Courier New" w:cs="Courier New" w:hint="default"/>
      </w:rPr>
    </w:lvl>
    <w:lvl w:ilvl="5" w:tplc="40090005" w:tentative="1">
      <w:start w:val="1"/>
      <w:numFmt w:val="bullet"/>
      <w:lvlText w:val=""/>
      <w:lvlJc w:val="left"/>
      <w:pPr>
        <w:ind w:left="4044" w:hanging="360"/>
      </w:pPr>
      <w:rPr>
        <w:rFonts w:ascii="Wingdings" w:hAnsi="Wingdings" w:hint="default"/>
      </w:rPr>
    </w:lvl>
    <w:lvl w:ilvl="6" w:tplc="40090001" w:tentative="1">
      <w:start w:val="1"/>
      <w:numFmt w:val="bullet"/>
      <w:lvlText w:val=""/>
      <w:lvlJc w:val="left"/>
      <w:pPr>
        <w:ind w:left="4764" w:hanging="360"/>
      </w:pPr>
      <w:rPr>
        <w:rFonts w:ascii="Symbol" w:hAnsi="Symbol" w:hint="default"/>
      </w:rPr>
    </w:lvl>
    <w:lvl w:ilvl="7" w:tplc="40090003" w:tentative="1">
      <w:start w:val="1"/>
      <w:numFmt w:val="bullet"/>
      <w:lvlText w:val="o"/>
      <w:lvlJc w:val="left"/>
      <w:pPr>
        <w:ind w:left="5484" w:hanging="360"/>
      </w:pPr>
      <w:rPr>
        <w:rFonts w:ascii="Courier New" w:hAnsi="Courier New" w:cs="Courier New" w:hint="default"/>
      </w:rPr>
    </w:lvl>
    <w:lvl w:ilvl="8" w:tplc="40090005" w:tentative="1">
      <w:start w:val="1"/>
      <w:numFmt w:val="bullet"/>
      <w:lvlText w:val=""/>
      <w:lvlJc w:val="left"/>
      <w:pPr>
        <w:ind w:left="6204" w:hanging="360"/>
      </w:pPr>
      <w:rPr>
        <w:rFonts w:ascii="Wingdings" w:hAnsi="Wingdings" w:hint="default"/>
      </w:rPr>
    </w:lvl>
  </w:abstractNum>
  <w:num w:numId="1" w16cid:durableId="67962699">
    <w:abstractNumId w:val="0"/>
  </w:num>
  <w:num w:numId="2" w16cid:durableId="1600941217">
    <w:abstractNumId w:val="1"/>
  </w:num>
  <w:num w:numId="3" w16cid:durableId="365256307">
    <w:abstractNumId w:val="2"/>
  </w:num>
  <w:num w:numId="4" w16cid:durableId="1158349343">
    <w:abstractNumId w:val="3"/>
  </w:num>
  <w:num w:numId="5" w16cid:durableId="958410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61"/>
    <w:rsid w:val="00024902"/>
    <w:rsid w:val="0015770B"/>
    <w:rsid w:val="002F7EEA"/>
    <w:rsid w:val="00510EF4"/>
    <w:rsid w:val="00863A6A"/>
    <w:rsid w:val="00B71B61"/>
    <w:rsid w:val="00BA53D3"/>
    <w:rsid w:val="00C722A3"/>
    <w:rsid w:val="00CF2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0B75"/>
  <w15:chartTrackingRefBased/>
  <w15:docId w15:val="{31D313A4-6D0D-4597-8060-A7DD824AF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61"/>
  </w:style>
  <w:style w:type="paragraph" w:styleId="Heading1">
    <w:name w:val="heading 1"/>
    <w:basedOn w:val="Normal"/>
    <w:next w:val="Normal"/>
    <w:link w:val="Heading1Char"/>
    <w:uiPriority w:val="9"/>
    <w:qFormat/>
    <w:rsid w:val="00B71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B61"/>
    <w:rPr>
      <w:rFonts w:eastAsiaTheme="majorEastAsia" w:cstheme="majorBidi"/>
      <w:color w:val="272727" w:themeColor="text1" w:themeTint="D8"/>
    </w:rPr>
  </w:style>
  <w:style w:type="paragraph" w:styleId="Title">
    <w:name w:val="Title"/>
    <w:basedOn w:val="Normal"/>
    <w:next w:val="Normal"/>
    <w:link w:val="TitleChar"/>
    <w:uiPriority w:val="10"/>
    <w:qFormat/>
    <w:rsid w:val="00B71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B61"/>
    <w:pPr>
      <w:spacing w:before="160"/>
      <w:jc w:val="center"/>
    </w:pPr>
    <w:rPr>
      <w:i/>
      <w:iCs/>
      <w:color w:val="404040" w:themeColor="text1" w:themeTint="BF"/>
    </w:rPr>
  </w:style>
  <w:style w:type="character" w:customStyle="1" w:styleId="QuoteChar">
    <w:name w:val="Quote Char"/>
    <w:basedOn w:val="DefaultParagraphFont"/>
    <w:link w:val="Quote"/>
    <w:uiPriority w:val="29"/>
    <w:rsid w:val="00B71B61"/>
    <w:rPr>
      <w:i/>
      <w:iCs/>
      <w:color w:val="404040" w:themeColor="text1" w:themeTint="BF"/>
    </w:rPr>
  </w:style>
  <w:style w:type="paragraph" w:styleId="ListParagraph">
    <w:name w:val="List Paragraph"/>
    <w:basedOn w:val="Normal"/>
    <w:uiPriority w:val="34"/>
    <w:qFormat/>
    <w:rsid w:val="00B71B61"/>
    <w:pPr>
      <w:ind w:left="720"/>
      <w:contextualSpacing/>
    </w:pPr>
  </w:style>
  <w:style w:type="character" w:styleId="IntenseEmphasis">
    <w:name w:val="Intense Emphasis"/>
    <w:basedOn w:val="DefaultParagraphFont"/>
    <w:uiPriority w:val="21"/>
    <w:qFormat/>
    <w:rsid w:val="00B71B61"/>
    <w:rPr>
      <w:i/>
      <w:iCs/>
      <w:color w:val="2F5496" w:themeColor="accent1" w:themeShade="BF"/>
    </w:rPr>
  </w:style>
  <w:style w:type="paragraph" w:styleId="IntenseQuote">
    <w:name w:val="Intense Quote"/>
    <w:basedOn w:val="Normal"/>
    <w:next w:val="Normal"/>
    <w:link w:val="IntenseQuoteChar"/>
    <w:uiPriority w:val="30"/>
    <w:qFormat/>
    <w:rsid w:val="00B71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B61"/>
    <w:rPr>
      <w:i/>
      <w:iCs/>
      <w:color w:val="2F5496" w:themeColor="accent1" w:themeShade="BF"/>
    </w:rPr>
  </w:style>
  <w:style w:type="character" w:styleId="IntenseReference">
    <w:name w:val="Intense Reference"/>
    <w:basedOn w:val="DefaultParagraphFont"/>
    <w:uiPriority w:val="32"/>
    <w:qFormat/>
    <w:rsid w:val="00B71B61"/>
    <w:rPr>
      <w:b/>
      <w:bCs/>
      <w:smallCaps/>
      <w:color w:val="2F5496" w:themeColor="accent1" w:themeShade="BF"/>
      <w:spacing w:val="5"/>
    </w:rPr>
  </w:style>
  <w:style w:type="paragraph" w:styleId="NormalWeb">
    <w:name w:val="Normal (Web)"/>
    <w:basedOn w:val="Normal"/>
    <w:uiPriority w:val="99"/>
    <w:semiHidden/>
    <w:unhideWhenUsed/>
    <w:rsid w:val="00B71B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5770B"/>
    <w:rPr>
      <w:color w:val="0563C1" w:themeColor="hyperlink"/>
      <w:u w:val="single"/>
    </w:rPr>
  </w:style>
  <w:style w:type="character" w:styleId="UnresolvedMention">
    <w:name w:val="Unresolved Mention"/>
    <w:basedOn w:val="DefaultParagraphFont"/>
    <w:uiPriority w:val="99"/>
    <w:semiHidden/>
    <w:unhideWhenUsed/>
    <w:rsid w:val="00157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quocity.com.pk/products.php?id=5+order+by+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4</cp:revision>
  <dcterms:created xsi:type="dcterms:W3CDTF">2026-01-09T07:09:00Z</dcterms:created>
  <dcterms:modified xsi:type="dcterms:W3CDTF">2026-01-09T07:29:00Z</dcterms:modified>
</cp:coreProperties>
</file>