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4E79"/>
          <w:sz w:val="48"/>
        </w:rPr>
        <w:t>WEEK 5 INTERNSHIP REPORT</w:t>
      </w:r>
    </w:p>
    <w:p>
      <w:pPr>
        <w:jc w:val="center"/>
      </w:pPr>
      <w:r>
        <w:rPr>
          <w:b/>
          <w:sz w:val="36"/>
        </w:rPr>
        <w:t>Security Analysis &amp; Risk Mitigation</w:t>
      </w:r>
    </w:p>
    <w:p>
      <w:pPr>
        <w:jc w:val="center"/>
      </w:pPr>
      <w:r>
        <w:rPr>
          <w:sz w:val="24"/>
        </w:rPr>
        <w:t>Junior Software Developer – E-Governance &amp; Digital Services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Details</w:t>
            </w:r>
          </w:p>
        </w:tc>
      </w:tr>
      <w:tr>
        <w:tc>
          <w:tcPr>
            <w:tcW w:type="dxa" w:w="5040"/>
            <w:shd w:fill="D9EAF7"/>
          </w:tcPr>
          <w:p>
            <w:r>
              <w:t>Internship</w:t>
            </w:r>
          </w:p>
        </w:tc>
        <w:tc>
          <w:tcPr>
            <w:tcW w:type="dxa" w:w="5040"/>
          </w:tcPr>
          <w:p>
            <w:r>
              <w:t>Junior Software Developer – E-Governance &amp; Digital Services</w:t>
            </w:r>
          </w:p>
        </w:tc>
      </w:tr>
      <w:tr>
        <w:tc>
          <w:tcPr>
            <w:tcW w:type="dxa" w:w="5040"/>
            <w:shd w:fill="D9EAF7"/>
          </w:tcPr>
          <w:p>
            <w:r>
              <w:t>Week</w:t>
            </w:r>
          </w:p>
        </w:tc>
        <w:tc>
          <w:tcPr>
            <w:tcW w:type="dxa" w:w="5040"/>
          </w:tcPr>
          <w:p>
            <w:r>
              <w:t>Week 5 – Security Analysis &amp; Risk Mitigation</w:t>
            </w:r>
          </w:p>
        </w:tc>
      </w:tr>
      <w:tr>
        <w:tc>
          <w:tcPr>
            <w:tcW w:type="dxa" w:w="5040"/>
            <w:shd w:fill="D9EAF7"/>
          </w:tcPr>
          <w:p>
            <w:r>
              <w:t>Project</w:t>
            </w:r>
          </w:p>
        </w:tc>
        <w:tc>
          <w:tcPr>
            <w:tcW w:type="dxa" w:w="5040"/>
          </w:tcPr>
          <w:p>
            <w:r>
              <w:t>Digital Service Platform for Government Operations</w:t>
            </w:r>
          </w:p>
        </w:tc>
      </w:tr>
      <w:tr>
        <w:tc>
          <w:tcPr>
            <w:tcW w:type="dxa" w:w="5040"/>
            <w:shd w:fill="D9EAF7"/>
          </w:tcPr>
          <w:p>
            <w:r>
              <w:t>Prepared by</w:t>
            </w:r>
          </w:p>
        </w:tc>
        <w:tc>
          <w:tcPr>
            <w:tcW w:type="dxa" w:w="5040"/>
          </w:tcPr>
          <w:p>
            <w:r>
              <w:t>Soumya Bharti</w:t>
            </w:r>
          </w:p>
        </w:tc>
      </w:tr>
      <w:tr>
        <w:tc>
          <w:tcPr>
            <w:tcW w:type="dxa" w:w="5040"/>
            <w:shd w:fill="D9EAF7"/>
          </w:tcPr>
          <w:p>
            <w:r>
              <w:t>Document type</w:t>
            </w:r>
          </w:p>
        </w:tc>
        <w:tc>
          <w:tcPr>
            <w:tcW w:type="dxa" w:w="5040"/>
          </w:tcPr>
          <w:p>
            <w:r>
              <w:t>Proposed security review and risk mitigation plan</w:t>
            </w:r>
          </w:p>
        </w:tc>
      </w:tr>
      <w:tr>
        <w:tc>
          <w:tcPr>
            <w:tcW w:type="dxa" w:w="5040"/>
            <w:shd w:fill="D9EAF7"/>
          </w:tcPr>
          <w:p>
            <w:r>
              <w:t>Scope</w:t>
            </w:r>
          </w:p>
        </w:tc>
        <w:tc>
          <w:tcPr>
            <w:tcW w:type="dxa" w:w="5040"/>
          </w:tcPr>
          <w:p>
            <w:r>
              <w:t>System overview, risk assessment, threat model, vulnerabilities, mitigations, encryption, authentication, and audit trails</w:t>
            </w:r>
          </w:p>
        </w:tc>
      </w:tr>
    </w:tbl>
    <w:p>
      <w:pPr>
        <w:jc w:val="center"/>
      </w:pPr>
      <w:r>
        <w:rPr>
          <w:i/>
          <w:sz w:val="18"/>
        </w:rPr>
        <w:t>Note: This is a security assessment of a hypothetical system. Risks and controls are proposed for planning; no live-system penetration test is claimed.</w:t>
      </w:r>
    </w:p>
    <w:p>
      <w:r>
        <w:br w:type="page"/>
      </w:r>
    </w:p>
    <w:p>
      <w:pPr>
        <w:pStyle w:val="Heading1"/>
      </w:pPr>
      <w:r>
        <w:t>Contents</w:t>
      </w:r>
    </w:p>
    <w:p>
      <w:pPr>
        <w:pStyle w:val="ListBullet"/>
      </w:pPr>
      <w:r>
        <w:t>1. Executive Summary</w:t>
      </w:r>
    </w:p>
    <w:p>
      <w:pPr>
        <w:pStyle w:val="ListBullet"/>
      </w:pPr>
      <w:r>
        <w:t>2. System Overview and Scope</w:t>
      </w:r>
    </w:p>
    <w:p>
      <w:pPr>
        <w:pStyle w:val="ListBullet"/>
      </w:pPr>
      <w:r>
        <w:t>3. Assets and Security Objectives</w:t>
      </w:r>
    </w:p>
    <w:p>
      <w:pPr>
        <w:pStyle w:val="ListBullet"/>
      </w:pPr>
      <w:r>
        <w:t>4. Threat Model</w:t>
      </w:r>
    </w:p>
    <w:p>
      <w:pPr>
        <w:pStyle w:val="ListBullet"/>
      </w:pPr>
      <w:r>
        <w:t>5. Risk Assessment Method</w:t>
      </w:r>
    </w:p>
    <w:p>
      <w:pPr>
        <w:pStyle w:val="ListBullet"/>
      </w:pPr>
      <w:r>
        <w:t>6. Risk Register</w:t>
      </w:r>
    </w:p>
    <w:p>
      <w:pPr>
        <w:pStyle w:val="ListBullet"/>
      </w:pPr>
      <w:r>
        <w:t>7. Vulnerabilities and Attack Vectors</w:t>
      </w:r>
    </w:p>
    <w:p>
      <w:pPr>
        <w:pStyle w:val="ListBullet"/>
      </w:pPr>
      <w:r>
        <w:t>8. Mitigation Strategies</w:t>
      </w:r>
    </w:p>
    <w:p>
      <w:pPr>
        <w:pStyle w:val="ListBullet"/>
      </w:pPr>
      <w:r>
        <w:t>9. Security Tools and Practices</w:t>
      </w:r>
    </w:p>
    <w:p>
      <w:pPr>
        <w:pStyle w:val="ListBullet"/>
      </w:pPr>
      <w:r>
        <w:t>10. Encryption, Authentication, and Access Control</w:t>
      </w:r>
    </w:p>
    <w:p>
      <w:pPr>
        <w:pStyle w:val="ListBullet"/>
      </w:pPr>
      <w:r>
        <w:t>11. Audit Trails and Incident Response</w:t>
      </w:r>
    </w:p>
    <w:p>
      <w:pPr>
        <w:pStyle w:val="ListBullet"/>
      </w:pPr>
      <w:r>
        <w:t>12. Secure Development Plan</w:t>
      </w:r>
    </w:p>
    <w:p>
      <w:pPr>
        <w:pStyle w:val="ListBullet"/>
      </w:pPr>
      <w:r>
        <w:t>13. Implementation Roadmap</w:t>
      </w:r>
    </w:p>
    <w:p>
      <w:pPr>
        <w:pStyle w:val="ListBullet"/>
      </w:pPr>
      <w:r>
        <w:t>14. Security Checklist</w:t>
      </w:r>
    </w:p>
    <w:p>
      <w:pPr>
        <w:pStyle w:val="ListBullet"/>
      </w:pPr>
      <w:r>
        <w:t>15. Conclusion</w:t>
      </w:r>
    </w:p>
    <w:p>
      <w:pPr>
        <w:pStyle w:val="Heading1"/>
      </w:pPr>
      <w:r>
        <w:t>1. Executive Summary</w:t>
      </w:r>
    </w:p>
    <w:p>
      <w:r>
        <w:t>This report reviews security risks for a hypothetical e-governance digital service platform used to submit applications, upload supporting documents, track application status, and support authorized government staff. Because such a platform may process sensitive personal information, confidentiality, integrity, availability, privacy, and accountability must be built into its design. Key risks include unauthorized access, account compromise, injection flaws, unsafe file uploads, sensitive-data exposure, misconfiguration, vulnerable dependencies, service disruption, and inadequate audit trails.</w:t>
      </w:r>
    </w:p>
    <w:p>
      <w:r>
        <w:t>The report proposes a risk-based approach: identify assets and trust boundaries, assess threats and impact, prioritize mitigations, and verify controls through authorized security reviews and tests. Recommended controls include multi-factor authentication for privileged or sensitive access, role-based access control, least privilege, encryption in transit and at rest, secure input handling, protected secrets, patch management, backups, centralized monitoring, and an incident-response process. Risk ratings are preliminary estimates and must be validated against the real architecture and policy requirements.</w:t>
      </w:r>
    </w:p>
    <w:p>
      <w:pPr>
        <w:pStyle w:val="Heading1"/>
      </w:pPr>
      <w:r>
        <w:t>2. System Overview and Scope</w:t>
      </w:r>
    </w:p>
    <w:p>
      <w:r>
        <w:t>The hypothetical platform has a citizen portal and an administrative interface. Citizens can sign in, complete service forms, upload documents, and check application progress. Authorized staff can review submissions, request corrections, update statuses, and generate reports. Proposed components include a web/mobile interface, application/API layer, identity service, database, document storage, notification service, and logging/monitoring system.</w:t>
      </w:r>
    </w:p>
    <w:p>
      <w:pPr>
        <w:pStyle w:val="Heading2"/>
      </w:pPr>
      <w:r>
        <w:t>2.1 Main components</w:t>
      </w:r>
    </w:p>
    <w:p>
      <w:pPr>
        <w:pStyle w:val="ListBullet"/>
      </w:pPr>
      <w:r>
        <w:t>Citizen interface for forms and status tracking.</w:t>
      </w:r>
    </w:p>
    <w:p>
      <w:pPr>
        <w:pStyle w:val="ListBullet"/>
      </w:pPr>
      <w:r>
        <w:t>Staff interface for authorized review and status changes.</w:t>
      </w:r>
    </w:p>
    <w:p>
      <w:pPr>
        <w:pStyle w:val="ListBullet"/>
      </w:pPr>
      <w:r>
        <w:t>Application/API services that validate requests and enforce business rules.</w:t>
      </w:r>
    </w:p>
    <w:p>
      <w:pPr>
        <w:pStyle w:val="ListBullet"/>
      </w:pPr>
      <w:r>
        <w:t>Identity service for login, sessions, and authentication.</w:t>
      </w:r>
    </w:p>
    <w:p>
      <w:pPr>
        <w:pStyle w:val="ListBullet"/>
      </w:pPr>
      <w:r>
        <w:t>Database for application records, user roles, and workflow status.</w:t>
      </w:r>
    </w:p>
    <w:p>
      <w:pPr>
        <w:pStyle w:val="ListBullet"/>
      </w:pPr>
      <w:r>
        <w:t>Document storage for uploaded files and metadata.</w:t>
      </w:r>
    </w:p>
    <w:p>
      <w:pPr>
        <w:pStyle w:val="ListBullet"/>
      </w:pPr>
      <w:r>
        <w:t>Notification service for approved status updates.</w:t>
      </w:r>
    </w:p>
    <w:p>
      <w:pPr>
        <w:pStyle w:val="ListBullet"/>
      </w:pPr>
      <w:r>
        <w:t>Audit and monitoring services for security events and investigation.</w:t>
      </w:r>
    </w:p>
    <w:p>
      <w:pPr>
        <w:pStyle w:val="Heading2"/>
      </w:pPr>
      <w:r>
        <w:t>2.2 Scope and assumptions</w:t>
      </w:r>
    </w:p>
    <w:p>
      <w:r>
        <w:t>This conceptual review covers application security, access control, data protection, file handling, service availability, configuration, logging, and incident response. The actual technology stack, hosting model, data-retention rules, and applicable legal requirements have not been supplied. Therefore, the recommendations must be validated against approved project requirements. Testing must be authorized and conducted only in approved environments.</w:t>
      </w:r>
    </w:p>
    <w:p>
      <w:pPr>
        <w:pStyle w:val="Heading1"/>
      </w:pPr>
      <w:r>
        <w:t>3. Assets and Security Objectives</w:t>
      </w:r>
    </w:p>
    <w:p>
      <w:pPr>
        <w:pStyle w:val="Heading2"/>
      </w:pPr>
      <w:r>
        <w:t>3.1 Important assets</w:t>
      </w:r>
    </w:p>
    <w:p>
      <w:pPr>
        <w:pStyle w:val="ListBullet"/>
      </w:pPr>
      <w:r>
        <w:t>Citizen personal information and supporting documents.</w:t>
      </w:r>
    </w:p>
    <w:p>
      <w:pPr>
        <w:pStyle w:val="ListBullet"/>
      </w:pPr>
      <w:r>
        <w:t>Application records, reference numbers, decisions, and status history.</w:t>
      </w:r>
    </w:p>
    <w:p>
      <w:pPr>
        <w:pStyle w:val="ListBullet"/>
      </w:pPr>
      <w:r>
        <w:t>User accounts, credentials, sessions, and access tokens.</w:t>
      </w:r>
    </w:p>
    <w:p>
      <w:pPr>
        <w:pStyle w:val="ListBullet"/>
      </w:pPr>
      <w:r>
        <w:t>Source code, configuration, API keys, and deployment secrets.</w:t>
      </w:r>
    </w:p>
    <w:p>
      <w:pPr>
        <w:pStyle w:val="ListBullet"/>
      </w:pPr>
      <w:r>
        <w:t>Availability of the portal and integrity of government workflows.</w:t>
      </w:r>
    </w:p>
    <w:p>
      <w:pPr>
        <w:pStyle w:val="ListBullet"/>
      </w:pPr>
      <w:r>
        <w:t>Audit logs, backups, and recovery information.</w:t>
      </w:r>
    </w:p>
    <w:p>
      <w:pPr>
        <w:pStyle w:val="Heading2"/>
      </w:pPr>
      <w:r>
        <w:t>3.2 Security objectives</w:t>
      </w:r>
    </w:p>
    <w:p>
      <w:pPr>
        <w:pStyle w:val="ListBullet"/>
      </w:pPr>
      <w:r>
        <w:t>Confidentiality: only authorized people and services access protected information.</w:t>
      </w:r>
    </w:p>
    <w:p>
      <w:pPr>
        <w:pStyle w:val="ListBullet"/>
      </w:pPr>
      <w:r>
        <w:t>Integrity: records and decisions cannot be changed without authorization and traceability.</w:t>
      </w:r>
    </w:p>
    <w:p>
      <w:pPr>
        <w:pStyle w:val="ListBullet"/>
      </w:pPr>
      <w:r>
        <w:t>Availability: essential services remain usable and can recover from failures.</w:t>
      </w:r>
    </w:p>
    <w:p>
      <w:pPr>
        <w:pStyle w:val="ListBullet"/>
      </w:pPr>
      <w:r>
        <w:t>Authentication and accountability: identities are verified and important actions can be traced.</w:t>
      </w:r>
    </w:p>
    <w:p>
      <w:pPr>
        <w:pStyle w:val="ListBullet"/>
      </w:pPr>
      <w:r>
        <w:t>Privacy: collect only necessary data and retain it according to approved policy.</w:t>
      </w:r>
    </w:p>
    <w:p>
      <w:pPr>
        <w:pStyle w:val="Heading1"/>
      </w:pPr>
      <w:r>
        <w:t>4. Threat Model</w:t>
      </w:r>
    </w:p>
    <w:p>
      <w:r>
        <w:t>Threat modeling identifies what must be protected, where data crosses trust boundaries, who may misuse the system, and which controls reduce risk.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Threat source</w:t>
            </w:r>
          </w:p>
        </w:tc>
        <w:tc>
          <w:tcPr>
            <w:tcW w:type="dxa" w:w="2520"/>
            <w:shd w:fill="D9EAF7"/>
          </w:tcPr>
          <w:p>
            <w:r>
              <w:t>Entry point / target</w:t>
            </w:r>
          </w:p>
        </w:tc>
        <w:tc>
          <w:tcPr>
            <w:tcW w:type="dxa" w:w="2520"/>
            <w:shd w:fill="D9EAF7"/>
          </w:tcPr>
          <w:p>
            <w:r>
              <w:t>Possible threat</w:t>
            </w:r>
          </w:p>
        </w:tc>
        <w:tc>
          <w:tcPr>
            <w:tcW w:type="dxa" w:w="2520"/>
            <w:shd w:fill="D9EAF7"/>
          </w:tcPr>
          <w:p>
            <w:r>
              <w:t>Potential impact</w:t>
            </w:r>
          </w:p>
        </w:tc>
      </w:tr>
      <w:tr>
        <w:tc>
          <w:tcPr>
            <w:tcW w:type="dxa" w:w="2520"/>
          </w:tcPr>
          <w:p>
            <w:r>
              <w:t>External attacker</w:t>
            </w:r>
          </w:p>
        </w:tc>
        <w:tc>
          <w:tcPr>
            <w:tcW w:type="dxa" w:w="2520"/>
          </w:tcPr>
          <w:p>
            <w:r>
              <w:t>Login, public APIs, web forms</w:t>
            </w:r>
          </w:p>
        </w:tc>
        <w:tc>
          <w:tcPr>
            <w:tcW w:type="dxa" w:w="2520"/>
          </w:tcPr>
          <w:p>
            <w:r>
              <w:t>Credential attacks, injection, endpoint abuse</w:t>
            </w:r>
          </w:p>
        </w:tc>
        <w:tc>
          <w:tcPr>
            <w:tcW w:type="dxa" w:w="2520"/>
          </w:tcPr>
          <w:p>
            <w:r>
              <w:t>Account compromise, data exposure, disruption</w:t>
            </w:r>
          </w:p>
        </w:tc>
      </w:tr>
      <w:tr>
        <w:tc>
          <w:tcPr>
            <w:tcW w:type="dxa" w:w="2520"/>
          </w:tcPr>
          <w:p>
            <w:r>
              <w:t>Compromised user</w:t>
            </w:r>
          </w:p>
        </w:tc>
        <w:tc>
          <w:tcPr>
            <w:tcW w:type="dxa" w:w="2520"/>
          </w:tcPr>
          <w:p>
            <w:r>
              <w:t>Citizen or staff account</w:t>
            </w:r>
          </w:p>
        </w:tc>
        <w:tc>
          <w:tcPr>
            <w:tcW w:type="dxa" w:w="2520"/>
          </w:tcPr>
          <w:p>
            <w:r>
              <w:t>Accessing records beyond permissions</w:t>
            </w:r>
          </w:p>
        </w:tc>
        <w:tc>
          <w:tcPr>
            <w:tcW w:type="dxa" w:w="2520"/>
          </w:tcPr>
          <w:p>
            <w:r>
              <w:t>Privacy breach or unauthorized changes</w:t>
            </w:r>
          </w:p>
        </w:tc>
      </w:tr>
      <w:tr>
        <w:tc>
          <w:tcPr>
            <w:tcW w:type="dxa" w:w="2520"/>
          </w:tcPr>
          <w:p>
            <w:r>
              <w:t>Insider misuse</w:t>
            </w:r>
          </w:p>
        </w:tc>
        <w:tc>
          <w:tcPr>
            <w:tcW w:type="dxa" w:w="2520"/>
          </w:tcPr>
          <w:p>
            <w:r>
              <w:t>Administrative tools and exports</w:t>
            </w:r>
          </w:p>
        </w:tc>
        <w:tc>
          <w:tcPr>
            <w:tcW w:type="dxa" w:w="2520"/>
          </w:tcPr>
          <w:p>
            <w:r>
              <w:t>Excessive privileges or misuse</w:t>
            </w:r>
          </w:p>
        </w:tc>
        <w:tc>
          <w:tcPr>
            <w:tcW w:type="dxa" w:w="2520"/>
          </w:tcPr>
          <w:p>
            <w:r>
              <w:t>Bulk disclosure or altered records</w:t>
            </w:r>
          </w:p>
        </w:tc>
      </w:tr>
      <w:tr>
        <w:tc>
          <w:tcPr>
            <w:tcW w:type="dxa" w:w="2520"/>
          </w:tcPr>
          <w:p>
            <w:r>
              <w:t>Malicious upload</w:t>
            </w:r>
          </w:p>
        </w:tc>
        <w:tc>
          <w:tcPr>
            <w:tcW w:type="dxa" w:w="2520"/>
          </w:tcPr>
          <w:p>
            <w:r>
              <w:t>Document upload service</w:t>
            </w:r>
          </w:p>
        </w:tc>
        <w:tc>
          <w:tcPr>
            <w:tcW w:type="dxa" w:w="2520"/>
          </w:tcPr>
          <w:p>
            <w:r>
              <w:t>Unsafe or oversized file</w:t>
            </w:r>
          </w:p>
        </w:tc>
        <w:tc>
          <w:tcPr>
            <w:tcW w:type="dxa" w:w="2520"/>
          </w:tcPr>
          <w:p>
            <w:r>
              <w:t>Malware risk, storage abuse, instability</w:t>
            </w:r>
          </w:p>
        </w:tc>
      </w:tr>
      <w:tr>
        <w:tc>
          <w:tcPr>
            <w:tcW w:type="dxa" w:w="2520"/>
          </w:tcPr>
          <w:p>
            <w:r>
              <w:t>Third-party compromise</w:t>
            </w:r>
          </w:p>
        </w:tc>
        <w:tc>
          <w:tcPr>
            <w:tcW w:type="dxa" w:w="2520"/>
          </w:tcPr>
          <w:p>
            <w:r>
              <w:t>Libraries, integrations, hosting</w:t>
            </w:r>
          </w:p>
        </w:tc>
        <w:tc>
          <w:tcPr>
            <w:tcW w:type="dxa" w:w="2520"/>
          </w:tcPr>
          <w:p>
            <w:r>
              <w:t>Vulnerable dependency or leaked secret</w:t>
            </w:r>
          </w:p>
        </w:tc>
        <w:tc>
          <w:tcPr>
            <w:tcW w:type="dxa" w:w="2520"/>
          </w:tcPr>
          <w:p>
            <w:r>
              <w:t>Unauthorized access or outage</w:t>
            </w:r>
          </w:p>
        </w:tc>
      </w:tr>
      <w:tr>
        <w:tc>
          <w:tcPr>
            <w:tcW w:type="dxa" w:w="2520"/>
          </w:tcPr>
          <w:p>
            <w:r>
              <w:t>Operational failure</w:t>
            </w:r>
          </w:p>
        </w:tc>
        <w:tc>
          <w:tcPr>
            <w:tcW w:type="dxa" w:w="2520"/>
          </w:tcPr>
          <w:p>
            <w:r>
              <w:t>Database, network, deployment</w:t>
            </w:r>
          </w:p>
        </w:tc>
        <w:tc>
          <w:tcPr>
            <w:tcW w:type="dxa" w:w="2520"/>
          </w:tcPr>
          <w:p>
            <w:r>
              <w:t>Misconfiguration or accidental deletion</w:t>
            </w:r>
          </w:p>
        </w:tc>
        <w:tc>
          <w:tcPr>
            <w:tcW w:type="dxa" w:w="2520"/>
          </w:tcPr>
          <w:p>
            <w:r>
              <w:t>Downtime or inconsistent records</w:t>
            </w:r>
          </w:p>
        </w:tc>
      </w:tr>
    </w:tbl>
    <w:p>
      <w:pPr>
        <w:pStyle w:val="Heading2"/>
      </w:pPr>
      <w:r>
        <w:t>4.1 Trust boundaries</w:t>
      </w:r>
    </w:p>
    <w:p>
      <w:pPr>
        <w:pStyle w:val="ListBullet"/>
      </w:pPr>
      <w:r>
        <w:t>Public internet to the citizen portal.</w:t>
      </w:r>
    </w:p>
    <w:p>
      <w:pPr>
        <w:pStyle w:val="ListBullet"/>
      </w:pPr>
      <w:r>
        <w:t>Portal/API to internal application services.</w:t>
      </w:r>
    </w:p>
    <w:p>
      <w:pPr>
        <w:pStyle w:val="ListBullet"/>
      </w:pPr>
      <w:r>
        <w:t>Application services to database and document storage.</w:t>
      </w:r>
    </w:p>
    <w:p>
      <w:pPr>
        <w:pStyle w:val="ListBullet"/>
      </w:pPr>
      <w:r>
        <w:t>Application to identity, email, SMS, or other external services.</w:t>
      </w:r>
    </w:p>
    <w:p>
      <w:pPr>
        <w:pStyle w:val="ListBullet"/>
      </w:pPr>
      <w:r>
        <w:t>Administrative users to privileged functions.</w:t>
      </w:r>
    </w:p>
    <w:p>
      <w:pPr>
        <w:pStyle w:val="ListBullet"/>
      </w:pPr>
      <w:r>
        <w:t>Application components to logs, backups, and monitoring.</w:t>
      </w:r>
    </w:p>
    <w:p>
      <w:r>
        <w:t>Every boundary should have explicit authentication, authorization, validation, encryption where appropriate, and monitoring. Internal network origin alone should not establish trust.</w:t>
      </w:r>
    </w:p>
    <w:p>
      <w:pPr>
        <w:pStyle w:val="Heading1"/>
      </w:pPr>
      <w:r>
        <w:t>5. Risk Assessment Method</w:t>
      </w:r>
    </w:p>
    <w:p>
      <w:r>
        <w:t>Likelihood and impact are rated from 1 (Low) to 3 (High). Illustrative risk score = likelihood × impact. Scores 1–2 are Low, 3–4 Medium, and 6–9 High. These are planning estimates, not measured findings; reassess them when real architecture, threat information, and control evidence are available.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Rating</w:t>
            </w:r>
          </w:p>
        </w:tc>
        <w:tc>
          <w:tcPr>
            <w:tcW w:type="dxa" w:w="2520"/>
            <w:shd w:fill="D9EAF7"/>
          </w:tcPr>
          <w:p>
            <w:r>
              <w:t>Likelihood meaning</w:t>
            </w:r>
          </w:p>
        </w:tc>
        <w:tc>
          <w:tcPr>
            <w:tcW w:type="dxa" w:w="2520"/>
            <w:shd w:fill="D9EAF7"/>
          </w:tcPr>
          <w:p>
            <w:r>
              <w:t>Impact rating</w:t>
            </w:r>
          </w:p>
        </w:tc>
        <w:tc>
          <w:tcPr>
            <w:tcW w:type="dxa" w:w="2520"/>
            <w:shd w:fill="D9EAF7"/>
          </w:tcPr>
          <w:p>
            <w:r>
              <w:t>Impact meaning</w:t>
            </w:r>
          </w:p>
        </w:tc>
      </w:tr>
      <w:tr>
        <w:tc>
          <w:tcPr>
            <w:tcW w:type="dxa" w:w="2520"/>
          </w:tcPr>
          <w:p>
            <w:r>
              <w:t>1 – Low</w:t>
            </w:r>
          </w:p>
        </w:tc>
        <w:tc>
          <w:tcPr>
            <w:tcW w:type="dxa" w:w="2520"/>
          </w:tcPr>
          <w:p>
            <w:r>
              <w:t>Unlikely under current assumptions</w:t>
            </w:r>
          </w:p>
        </w:tc>
        <w:tc>
          <w:tcPr>
            <w:tcW w:type="dxa" w:w="2520"/>
          </w:tcPr>
          <w:p>
            <w:r>
              <w:t>1 – Low</w:t>
            </w:r>
          </w:p>
        </w:tc>
        <w:tc>
          <w:tcPr>
            <w:tcW w:type="dxa" w:w="2520"/>
          </w:tcPr>
          <w:p>
            <w:r>
              <w:t>Limited disruption; easy recovery</w:t>
            </w:r>
          </w:p>
        </w:tc>
      </w:tr>
      <w:tr>
        <w:tc>
          <w:tcPr>
            <w:tcW w:type="dxa" w:w="2520"/>
          </w:tcPr>
          <w:p>
            <w:r>
              <w:t>2 – Medium</w:t>
            </w:r>
          </w:p>
        </w:tc>
        <w:tc>
          <w:tcPr>
            <w:tcW w:type="dxa" w:w="2520"/>
          </w:tcPr>
          <w:p>
            <w:r>
              <w:t>Plausible; requires controls</w:t>
            </w:r>
          </w:p>
        </w:tc>
        <w:tc>
          <w:tcPr>
            <w:tcW w:type="dxa" w:w="2520"/>
          </w:tcPr>
          <w:p>
            <w:r>
              <w:t>2 – Medium</w:t>
            </w:r>
          </w:p>
        </w:tc>
        <w:tc>
          <w:tcPr>
            <w:tcW w:type="dxa" w:w="2520"/>
          </w:tcPr>
          <w:p>
            <w:r>
              <w:t>Material service or data impact</w:t>
            </w:r>
          </w:p>
        </w:tc>
      </w:tr>
      <w:tr>
        <w:tc>
          <w:tcPr>
            <w:tcW w:type="dxa" w:w="2520"/>
          </w:tcPr>
          <w:p>
            <w:r>
              <w:t>3 – High</w:t>
            </w:r>
          </w:p>
        </w:tc>
        <w:tc>
          <w:tcPr>
            <w:tcW w:type="dxa" w:w="2520"/>
          </w:tcPr>
          <w:p>
            <w:r>
              <w:t>Credible or readily exploitable</w:t>
            </w:r>
          </w:p>
        </w:tc>
        <w:tc>
          <w:tcPr>
            <w:tcW w:type="dxa" w:w="2520"/>
          </w:tcPr>
          <w:p>
            <w:r>
              <w:t>3 – High</w:t>
            </w:r>
          </w:p>
        </w:tc>
        <w:tc>
          <w:tcPr>
            <w:tcW w:type="dxa" w:w="2520"/>
          </w:tcPr>
          <w:p>
            <w:r>
              <w:t>Sensitive data exposure, major outage, or record-integrity loss</w:t>
            </w:r>
          </w:p>
        </w:tc>
      </w:tr>
    </w:tbl>
    <w:p>
      <w:pPr>
        <w:pStyle w:val="Heading1"/>
      </w:pPr>
      <w:r>
        <w:t>6. Risk Register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tcPr>
          <w:p>
            <w:r>
              <w:t>ID</w:t>
            </w:r>
          </w:p>
        </w:tc>
        <w:tc>
          <w:tcPr>
            <w:tcW w:type="dxa" w:w="1680"/>
            <w:shd w:fill="D9EAF7"/>
          </w:tcPr>
          <w:p>
            <w:r>
              <w:t>Risk</w:t>
            </w:r>
          </w:p>
        </w:tc>
        <w:tc>
          <w:tcPr>
            <w:tcW w:type="dxa" w:w="1680"/>
            <w:shd w:fill="D9EAF7"/>
          </w:tcPr>
          <w:p>
            <w:r>
              <w:t>L</w:t>
            </w:r>
          </w:p>
        </w:tc>
        <w:tc>
          <w:tcPr>
            <w:tcW w:type="dxa" w:w="1680"/>
            <w:shd w:fill="D9EAF7"/>
          </w:tcPr>
          <w:p>
            <w:r>
              <w:t>I</w:t>
            </w:r>
          </w:p>
        </w:tc>
        <w:tc>
          <w:tcPr>
            <w:tcW w:type="dxa" w:w="1680"/>
            <w:shd w:fill="D9EAF7"/>
          </w:tcPr>
          <w:p>
            <w:r>
              <w:t>Score / Level</w:t>
            </w:r>
          </w:p>
        </w:tc>
        <w:tc>
          <w:tcPr>
            <w:tcW w:type="dxa" w:w="1680"/>
            <w:shd w:fill="D9EAF7"/>
          </w:tcPr>
          <w:p>
            <w:r>
              <w:t>Primary mitigation</w:t>
            </w:r>
          </w:p>
        </w:tc>
      </w:tr>
      <w:tr>
        <w:tc>
          <w:tcPr>
            <w:tcW w:type="dxa" w:w="1680"/>
          </w:tcPr>
          <w:p>
            <w:r>
              <w:t>R1</w:t>
            </w:r>
          </w:p>
        </w:tc>
        <w:tc>
          <w:tcPr>
            <w:tcW w:type="dxa" w:w="1680"/>
          </w:tcPr>
          <w:p>
            <w:r>
              <w:t>Unauthorized access to another citizen's record</w:t>
            </w:r>
          </w:p>
        </w:tc>
        <w:tc>
          <w:tcPr>
            <w:tcW w:type="dxa" w:w="1680"/>
          </w:tcPr>
          <w:p>
            <w:r>
              <w:t>3</w:t>
            </w:r>
          </w:p>
        </w:tc>
        <w:tc>
          <w:tcPr>
            <w:tcW w:type="dxa" w:w="1680"/>
          </w:tcPr>
          <w:p>
            <w:r>
              <w:t>3</w:t>
            </w:r>
          </w:p>
        </w:tc>
        <w:tc>
          <w:tcPr>
            <w:tcW w:type="dxa" w:w="1680"/>
          </w:tcPr>
          <w:p>
            <w:r>
              <w:t>9 / High</w:t>
            </w:r>
          </w:p>
        </w:tc>
        <w:tc>
          <w:tcPr>
            <w:tcW w:type="dxa" w:w="1680"/>
          </w:tcPr>
          <w:p>
            <w:r>
              <w:t>Server-side authorization on every record request; negative access tests</w:t>
            </w:r>
          </w:p>
        </w:tc>
      </w:tr>
      <w:tr>
        <w:tc>
          <w:tcPr>
            <w:tcW w:type="dxa" w:w="1680"/>
          </w:tcPr>
          <w:p>
            <w:r>
              <w:t>R2</w:t>
            </w:r>
          </w:p>
        </w:tc>
        <w:tc>
          <w:tcPr>
            <w:tcW w:type="dxa" w:w="1680"/>
          </w:tcPr>
          <w:p>
            <w:r>
              <w:t>Compromised account</w:t>
            </w:r>
          </w:p>
        </w:tc>
        <w:tc>
          <w:tcPr>
            <w:tcW w:type="dxa" w:w="1680"/>
          </w:tcPr>
          <w:p>
            <w:r>
              <w:t>2</w:t>
            </w:r>
          </w:p>
        </w:tc>
        <w:tc>
          <w:tcPr>
            <w:tcW w:type="dxa" w:w="1680"/>
          </w:tcPr>
          <w:p>
            <w:r>
              <w:t>3</w:t>
            </w:r>
          </w:p>
        </w:tc>
        <w:tc>
          <w:tcPr>
            <w:tcW w:type="dxa" w:w="1680"/>
          </w:tcPr>
          <w:p>
            <w:r>
              <w:t>6 / High</w:t>
            </w:r>
          </w:p>
        </w:tc>
        <w:tc>
          <w:tcPr>
            <w:tcW w:type="dxa" w:w="1680"/>
          </w:tcPr>
          <w:p>
            <w:r>
              <w:t>MFA where appropriate, rate limits, secure recovery, session controls</w:t>
            </w:r>
          </w:p>
        </w:tc>
      </w:tr>
      <w:tr>
        <w:tc>
          <w:tcPr>
            <w:tcW w:type="dxa" w:w="1680"/>
          </w:tcPr>
          <w:p>
            <w:r>
              <w:t>R3</w:t>
            </w:r>
          </w:p>
        </w:tc>
        <w:tc>
          <w:tcPr>
            <w:tcW w:type="dxa" w:w="1680"/>
          </w:tcPr>
          <w:p>
            <w:r>
              <w:t>Injection or unsafe input handling</w:t>
            </w:r>
          </w:p>
        </w:tc>
        <w:tc>
          <w:tcPr>
            <w:tcW w:type="dxa" w:w="1680"/>
          </w:tcPr>
          <w:p>
            <w:r>
              <w:t>2</w:t>
            </w:r>
          </w:p>
        </w:tc>
        <w:tc>
          <w:tcPr>
            <w:tcW w:type="dxa" w:w="1680"/>
          </w:tcPr>
          <w:p>
            <w:r>
              <w:t>3</w:t>
            </w:r>
          </w:p>
        </w:tc>
        <w:tc>
          <w:tcPr>
            <w:tcW w:type="dxa" w:w="1680"/>
          </w:tcPr>
          <w:p>
            <w:r>
              <w:t>6 / High</w:t>
            </w:r>
          </w:p>
        </w:tc>
        <w:tc>
          <w:tcPr>
            <w:tcW w:type="dxa" w:w="1680"/>
          </w:tcPr>
          <w:p>
            <w:r>
              <w:t>Parameterized queries, output encoding, server-side validation</w:t>
            </w:r>
          </w:p>
        </w:tc>
      </w:tr>
      <w:tr>
        <w:tc>
          <w:tcPr>
            <w:tcW w:type="dxa" w:w="1680"/>
          </w:tcPr>
          <w:p>
            <w:r>
              <w:t>R4</w:t>
            </w:r>
          </w:p>
        </w:tc>
        <w:tc>
          <w:tcPr>
            <w:tcW w:type="dxa" w:w="1680"/>
          </w:tcPr>
          <w:p>
            <w:r>
              <w:t>Sensitive data exposed in transit or storage</w:t>
            </w:r>
          </w:p>
        </w:tc>
        <w:tc>
          <w:tcPr>
            <w:tcW w:type="dxa" w:w="1680"/>
          </w:tcPr>
          <w:p>
            <w:r>
              <w:t>2</w:t>
            </w:r>
          </w:p>
        </w:tc>
        <w:tc>
          <w:tcPr>
            <w:tcW w:type="dxa" w:w="1680"/>
          </w:tcPr>
          <w:p>
            <w:r>
              <w:t>3</w:t>
            </w:r>
          </w:p>
        </w:tc>
        <w:tc>
          <w:tcPr>
            <w:tcW w:type="dxa" w:w="1680"/>
          </w:tcPr>
          <w:p>
            <w:r>
              <w:t>6 / High</w:t>
            </w:r>
          </w:p>
        </w:tc>
        <w:tc>
          <w:tcPr>
            <w:tcW w:type="dxa" w:w="1680"/>
          </w:tcPr>
          <w:p>
            <w:r>
              <w:t>TLS, managed encryption at rest, restricted key access</w:t>
            </w:r>
          </w:p>
        </w:tc>
      </w:tr>
      <w:tr>
        <w:tc>
          <w:tcPr>
            <w:tcW w:type="dxa" w:w="1680"/>
          </w:tcPr>
          <w:p>
            <w:r>
              <w:t>R5</w:t>
            </w:r>
          </w:p>
        </w:tc>
        <w:tc>
          <w:tcPr>
            <w:tcW w:type="dxa" w:w="1680"/>
          </w:tcPr>
          <w:p>
            <w:r>
              <w:t>Unsafe or oversized document upload</w:t>
            </w:r>
          </w:p>
        </w:tc>
        <w:tc>
          <w:tcPr>
            <w:tcW w:type="dxa" w:w="1680"/>
          </w:tcPr>
          <w:p>
            <w:r>
              <w:t>2</w:t>
            </w:r>
          </w:p>
        </w:tc>
        <w:tc>
          <w:tcPr>
            <w:tcW w:type="dxa" w:w="1680"/>
          </w:tcPr>
          <w:p>
            <w:r>
              <w:t>3</w:t>
            </w:r>
          </w:p>
        </w:tc>
        <w:tc>
          <w:tcPr>
            <w:tcW w:type="dxa" w:w="1680"/>
          </w:tcPr>
          <w:p>
            <w:r>
              <w:t>6 / High</w:t>
            </w:r>
          </w:p>
        </w:tc>
        <w:tc>
          <w:tcPr>
            <w:tcW w:type="dxa" w:w="1680"/>
          </w:tcPr>
          <w:p>
            <w:r>
              <w:t>File allowlist, size limits, content checks, isolated storage</w:t>
            </w:r>
          </w:p>
        </w:tc>
      </w:tr>
      <w:tr>
        <w:tc>
          <w:tcPr>
            <w:tcW w:type="dxa" w:w="1680"/>
          </w:tcPr>
          <w:p>
            <w:r>
              <w:t>R6</w:t>
            </w:r>
          </w:p>
        </w:tc>
        <w:tc>
          <w:tcPr>
            <w:tcW w:type="dxa" w:w="1680"/>
          </w:tcPr>
          <w:p>
            <w:r>
              <w:t>Misconfigured service or exposed secret</w:t>
            </w:r>
          </w:p>
        </w:tc>
        <w:tc>
          <w:tcPr>
            <w:tcW w:type="dxa" w:w="1680"/>
          </w:tcPr>
          <w:p>
            <w:r>
              <w:t>2</w:t>
            </w:r>
          </w:p>
        </w:tc>
        <w:tc>
          <w:tcPr>
            <w:tcW w:type="dxa" w:w="1680"/>
          </w:tcPr>
          <w:p>
            <w:r>
              <w:t>3</w:t>
            </w:r>
          </w:p>
        </w:tc>
        <w:tc>
          <w:tcPr>
            <w:tcW w:type="dxa" w:w="1680"/>
          </w:tcPr>
          <w:p>
            <w:r>
              <w:t>6 / High</w:t>
            </w:r>
          </w:p>
        </w:tc>
        <w:tc>
          <w:tcPr>
            <w:tcW w:type="dxa" w:w="1680"/>
          </w:tcPr>
          <w:p>
            <w:r>
              <w:t>Configuration review, secret manager, least privilege</w:t>
            </w:r>
          </w:p>
        </w:tc>
      </w:tr>
      <w:tr>
        <w:tc>
          <w:tcPr>
            <w:tcW w:type="dxa" w:w="1680"/>
          </w:tcPr>
          <w:p>
            <w:r>
              <w:t>R7</w:t>
            </w:r>
          </w:p>
        </w:tc>
        <w:tc>
          <w:tcPr>
            <w:tcW w:type="dxa" w:w="1680"/>
          </w:tcPr>
          <w:p>
            <w:r>
              <w:t>Service disruption or resource exhaustion</w:t>
            </w:r>
          </w:p>
        </w:tc>
        <w:tc>
          <w:tcPr>
            <w:tcW w:type="dxa" w:w="1680"/>
          </w:tcPr>
          <w:p>
            <w:r>
              <w:t>2</w:t>
            </w:r>
          </w:p>
        </w:tc>
        <w:tc>
          <w:tcPr>
            <w:tcW w:type="dxa" w:w="1680"/>
          </w:tcPr>
          <w:p>
            <w:r>
              <w:t>3</w:t>
            </w:r>
          </w:p>
        </w:tc>
        <w:tc>
          <w:tcPr>
            <w:tcW w:type="dxa" w:w="1680"/>
          </w:tcPr>
          <w:p>
            <w:r>
              <w:t>6 / High</w:t>
            </w:r>
          </w:p>
        </w:tc>
        <w:tc>
          <w:tcPr>
            <w:tcW w:type="dxa" w:w="1680"/>
          </w:tcPr>
          <w:p>
            <w:r>
              <w:t>Rate limits, monitoring, capacity planning, recovery plan</w:t>
            </w:r>
          </w:p>
        </w:tc>
      </w:tr>
      <w:tr>
        <w:tc>
          <w:tcPr>
            <w:tcW w:type="dxa" w:w="1680"/>
          </w:tcPr>
          <w:p>
            <w:r>
              <w:t>R8</w:t>
            </w:r>
          </w:p>
        </w:tc>
        <w:tc>
          <w:tcPr>
            <w:tcW w:type="dxa" w:w="1680"/>
          </w:tcPr>
          <w:p>
            <w:r>
              <w:t>Insufficient audit trail or delayed detection</w:t>
            </w:r>
          </w:p>
        </w:tc>
        <w:tc>
          <w:tcPr>
            <w:tcW w:type="dxa" w:w="1680"/>
          </w:tcPr>
          <w:p>
            <w:r>
              <w:t>2</w:t>
            </w:r>
          </w:p>
        </w:tc>
        <w:tc>
          <w:tcPr>
            <w:tcW w:type="dxa" w:w="1680"/>
          </w:tcPr>
          <w:p>
            <w:r>
              <w:t>2</w:t>
            </w:r>
          </w:p>
        </w:tc>
        <w:tc>
          <w:tcPr>
            <w:tcW w:type="dxa" w:w="1680"/>
          </w:tcPr>
          <w:p>
            <w:r>
              <w:t>4 / Medium</w:t>
            </w:r>
          </w:p>
        </w:tc>
        <w:tc>
          <w:tcPr>
            <w:tcW w:type="dxa" w:w="1680"/>
          </w:tcPr>
          <w:p>
            <w:r>
              <w:t>Protected centralized logs, alerts, regular review</w:t>
            </w:r>
          </w:p>
        </w:tc>
      </w:tr>
      <w:tr>
        <w:tc>
          <w:tcPr>
            <w:tcW w:type="dxa" w:w="1680"/>
          </w:tcPr>
          <w:p>
            <w:r>
              <w:t>R9</w:t>
            </w:r>
          </w:p>
        </w:tc>
        <w:tc>
          <w:tcPr>
            <w:tcW w:type="dxa" w:w="1680"/>
          </w:tcPr>
          <w:p>
            <w:r>
              <w:t>Vulnerable dependency or delayed patching</w:t>
            </w:r>
          </w:p>
        </w:tc>
        <w:tc>
          <w:tcPr>
            <w:tcW w:type="dxa" w:w="1680"/>
          </w:tcPr>
          <w:p>
            <w:r>
              <w:t>2</w:t>
            </w:r>
          </w:p>
        </w:tc>
        <w:tc>
          <w:tcPr>
            <w:tcW w:type="dxa" w:w="1680"/>
          </w:tcPr>
          <w:p>
            <w:r>
              <w:t>3</w:t>
            </w:r>
          </w:p>
        </w:tc>
        <w:tc>
          <w:tcPr>
            <w:tcW w:type="dxa" w:w="1680"/>
          </w:tcPr>
          <w:p>
            <w:r>
              <w:t>6 / High</w:t>
            </w:r>
          </w:p>
        </w:tc>
        <w:tc>
          <w:tcPr>
            <w:tcW w:type="dxa" w:w="1680"/>
          </w:tcPr>
          <w:p>
            <w:r>
              <w:t>Dependency scanning, patch process, version review</w:t>
            </w:r>
          </w:p>
        </w:tc>
      </w:tr>
      <w:tr>
        <w:tc>
          <w:tcPr>
            <w:tcW w:type="dxa" w:w="1680"/>
          </w:tcPr>
          <w:p>
            <w:r>
              <w:t>R10</w:t>
            </w:r>
          </w:p>
        </w:tc>
        <w:tc>
          <w:tcPr>
            <w:tcW w:type="dxa" w:w="1680"/>
          </w:tcPr>
          <w:p>
            <w:r>
              <w:t>Backup failure or unrecoverable data loss</w:t>
            </w:r>
          </w:p>
        </w:tc>
        <w:tc>
          <w:tcPr>
            <w:tcW w:type="dxa" w:w="1680"/>
          </w:tcPr>
          <w:p>
            <w:r>
              <w:t>1</w:t>
            </w:r>
          </w:p>
        </w:tc>
        <w:tc>
          <w:tcPr>
            <w:tcW w:type="dxa" w:w="1680"/>
          </w:tcPr>
          <w:p>
            <w:r>
              <w:t>3</w:t>
            </w:r>
          </w:p>
        </w:tc>
        <w:tc>
          <w:tcPr>
            <w:tcW w:type="dxa" w:w="1680"/>
          </w:tcPr>
          <w:p>
            <w:r>
              <w:t>3 / Medium</w:t>
            </w:r>
          </w:p>
        </w:tc>
        <w:tc>
          <w:tcPr>
            <w:tcW w:type="dxa" w:w="1680"/>
          </w:tcPr>
          <w:p>
            <w:r>
              <w:t>Protected backups and restoration tests</w:t>
            </w:r>
          </w:p>
        </w:tc>
      </w:tr>
    </w:tbl>
    <w:p>
      <w:pPr>
        <w:pStyle w:val="Heading1"/>
      </w:pPr>
      <w:r>
        <w:t>7. Vulnerabilities and Attack Vectors</w:t>
      </w:r>
    </w:p>
    <w:p>
      <w:pPr>
        <w:pStyle w:val="Heading2"/>
      </w:pPr>
      <w:r>
        <w:t>7.1 Broken access control</w:t>
      </w:r>
    </w:p>
    <w:p>
      <w:r>
        <w:t>A user may change a record identifier or call an API directly to view or modify another person's application. Enforce authorization on the server for every action and record; do not rely on hidden buttons or client-side checks. Test both permitted and denied access paths.</w:t>
      </w:r>
    </w:p>
    <w:p>
      <w:pPr>
        <w:pStyle w:val="Heading2"/>
      </w:pPr>
      <w:r>
        <w:t>7.2 Weak authentication and session handling</w:t>
      </w:r>
    </w:p>
    <w:p>
      <w:r>
        <w:t>Stolen credentials, weak recovery flows, or stolen sessions can enable account takeover. Use secure password handling, login throttling, MFA for staff and sensitive actions, secure session cookies, session expiry, and safe account recovery.</w:t>
      </w:r>
    </w:p>
    <w:p>
      <w:pPr>
        <w:pStyle w:val="Heading2"/>
      </w:pPr>
      <w:r>
        <w:t>7.3 Injection and input validation</w:t>
      </w:r>
    </w:p>
    <w:p>
      <w:r>
        <w:t>Untrusted input may be interpreted as a query or command. Use parameterized database operations, framework protections, suitable allowlist validation, output encoding, and tests for malformed input. Validate on the server.</w:t>
      </w:r>
    </w:p>
    <w:p>
      <w:pPr>
        <w:pStyle w:val="Heading2"/>
      </w:pPr>
      <w:r>
        <w:t>7.4 Sensitive-data exposure</w:t>
      </w:r>
    </w:p>
    <w:p>
      <w:r>
        <w:t>Personal data may be exposed through insecure connections, weak storage protection, logs, or excessive exports. Use TLS, encryption at rest, strict permissions, data minimization, retention limits, redaction, and protected export workflows.</w:t>
      </w:r>
    </w:p>
    <w:p>
      <w:pPr>
        <w:pStyle w:val="Heading2"/>
      </w:pPr>
      <w:r>
        <w:t>7.5 Unsafe file upload</w:t>
      </w:r>
    </w:p>
    <w:p>
      <w:r>
        <w:t>Unexpected or oversized files may create security or stability risks. Restrict file types and sizes, verify file content rather than trusting the filename, scan uploads with approved tools, isolate storage, and authorize downloads.</w:t>
      </w:r>
    </w:p>
    <w:p>
      <w:pPr>
        <w:pStyle w:val="Heading2"/>
      </w:pPr>
      <w:r>
        <w:t>7.6 Misconfiguration and dependency risk</w:t>
      </w:r>
    </w:p>
    <w:p>
      <w:r>
        <w:t>Debug mode, default credentials, exposed secrets, excessive permissions, or vulnerable libraries can create entry points. Use secure configuration baselines, remove defaults, scan dependencies, patch supported components, and protect secrets.</w:t>
      </w:r>
    </w:p>
    <w:p>
      <w:pPr>
        <w:pStyle w:val="Heading2"/>
      </w:pPr>
      <w:r>
        <w:t>7.7 Denial of service and operational failure</w:t>
      </w:r>
    </w:p>
    <w:p>
      <w:r>
        <w:t>Abusive traffic or a dependency outage may make the service unavailable. Apply rate limits, request timeouts, resource limits, capacity monitoring, safe retries, backups, and a tested recovery plan.</w:t>
      </w:r>
    </w:p>
    <w:p>
      <w:pPr>
        <w:pStyle w:val="Heading1"/>
      </w:pPr>
      <w:r>
        <w:t>8. Mitigation Strategies</w:t>
      </w:r>
    </w:p>
    <w:p>
      <w:pPr>
        <w:pStyle w:val="ListBullet"/>
      </w:pPr>
      <w:r>
        <w:t>Identity and access: least privilege, role-based access control, strong authentication, and periodic access reviews.</w:t>
      </w:r>
    </w:p>
    <w:p>
      <w:pPr>
        <w:pStyle w:val="ListBullet"/>
      </w:pPr>
      <w:r>
        <w:t>Application security: server-side validation, parameterized queries, output encoding, and secure framework defaults.</w:t>
      </w:r>
    </w:p>
    <w:p>
      <w:pPr>
        <w:pStyle w:val="ListBullet"/>
      </w:pPr>
      <w:r>
        <w:t>Data protection: TLS for traffic and approved encryption for sensitive stored data and backups; restrict key access.</w:t>
      </w:r>
    </w:p>
    <w:p>
      <w:pPr>
        <w:pStyle w:val="ListBullet"/>
      </w:pPr>
      <w:r>
        <w:t>File handling: allow required file types only, enforce size limits, scan uploads, isolate storage, and authorize downloads.</w:t>
      </w:r>
    </w:p>
    <w:p>
      <w:pPr>
        <w:pStyle w:val="ListBullet"/>
      </w:pPr>
      <w:r>
        <w:t>Infrastructure: harden configuration, remove unnecessary services, restrict network exposure, and separate environments.</w:t>
      </w:r>
    </w:p>
    <w:p>
      <w:pPr>
        <w:pStyle w:val="ListBullet"/>
      </w:pPr>
      <w:r>
        <w:t>Secrets management: keep credentials in a protected secret store or environment configuration; never commit secrets to GitHub.</w:t>
      </w:r>
    </w:p>
    <w:p>
      <w:pPr>
        <w:pStyle w:val="ListBullet"/>
      </w:pPr>
      <w:r>
        <w:t>Patch management: track supported versions, scan dependencies, prioritize critical updates, and test patches.</w:t>
      </w:r>
    </w:p>
    <w:p>
      <w:pPr>
        <w:pStyle w:val="ListBullet"/>
      </w:pPr>
      <w:r>
        <w:t>Availability: configure rate limits, monitoring, backups, restoration procedures, and recovery objectives.</w:t>
      </w:r>
    </w:p>
    <w:p>
      <w:pPr>
        <w:pStyle w:val="ListBullet"/>
      </w:pPr>
      <w:r>
        <w:t>Security reviews: conduct code and configuration reviews, update the threat model, and perform authorized testing.</w:t>
      </w:r>
    </w:p>
    <w:p>
      <w:pPr>
        <w:pStyle w:val="ListBullet"/>
      </w:pPr>
      <w:r>
        <w:t>People and process: train staff to recognize phishing, assign incident ownership, and review access when roles change.</w:t>
      </w:r>
    </w:p>
    <w:p>
      <w:pPr>
        <w:pStyle w:val="Heading1"/>
      </w:pPr>
      <w:r>
        <w:t>9. Recommended Security Tools and Practices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Purpose</w:t>
            </w:r>
          </w:p>
        </w:tc>
        <w:tc>
          <w:tcPr>
            <w:tcW w:type="dxa" w:w="3360"/>
            <w:shd w:fill="D9EAF7"/>
          </w:tcPr>
          <w:p>
            <w:r>
              <w:t>Example tool / practice</w:t>
            </w:r>
          </w:p>
        </w:tc>
        <w:tc>
          <w:tcPr>
            <w:tcW w:type="dxa" w:w="3360"/>
            <w:shd w:fill="D9EAF7"/>
          </w:tcPr>
          <w:p>
            <w:r>
              <w:t>Use and caution</w:t>
            </w:r>
          </w:p>
        </w:tc>
      </w:tr>
      <w:tr>
        <w:tc>
          <w:tcPr>
            <w:tcW w:type="dxa" w:w="3360"/>
          </w:tcPr>
          <w:p>
            <w:r>
              <w:t>Source review</w:t>
            </w:r>
          </w:p>
        </w:tc>
        <w:tc>
          <w:tcPr>
            <w:tcW w:type="dxa" w:w="3360"/>
          </w:tcPr>
          <w:p>
            <w:r>
              <w:t>GitHub pull requests and protected branches</w:t>
            </w:r>
          </w:p>
        </w:tc>
        <w:tc>
          <w:tcPr>
            <w:tcW w:type="dxa" w:w="3360"/>
          </w:tcPr>
          <w:p>
            <w:r>
              <w:t>Require review and checks before merging.</w:t>
            </w:r>
          </w:p>
        </w:tc>
      </w:tr>
      <w:tr>
        <w:tc>
          <w:tcPr>
            <w:tcW w:type="dxa" w:w="3360"/>
          </w:tcPr>
          <w:p>
            <w:r>
              <w:t>Static analysis</w:t>
            </w:r>
          </w:p>
        </w:tc>
        <w:tc>
          <w:tcPr>
            <w:tcW w:type="dxa" w:w="3360"/>
          </w:tcPr>
          <w:p>
            <w:r>
              <w:t>Language-appropriate linter or SAST tool</w:t>
            </w:r>
          </w:p>
        </w:tc>
        <w:tc>
          <w:tcPr>
            <w:tcW w:type="dxa" w:w="3360"/>
          </w:tcPr>
          <w:p>
            <w:r>
              <w:t>Review findings; automated results are not proof of security.</w:t>
            </w:r>
          </w:p>
        </w:tc>
      </w:tr>
      <w:tr>
        <w:tc>
          <w:tcPr>
            <w:tcW w:type="dxa" w:w="3360"/>
          </w:tcPr>
          <w:p>
            <w:r>
              <w:t>Dependency security</w:t>
            </w:r>
          </w:p>
        </w:tc>
        <w:tc>
          <w:tcPr>
            <w:tcW w:type="dxa" w:w="3360"/>
          </w:tcPr>
          <w:p>
            <w:r>
              <w:t>Dependabot or equivalent scanner</w:t>
            </w:r>
          </w:p>
        </w:tc>
        <w:tc>
          <w:tcPr>
            <w:tcW w:type="dxa" w:w="3360"/>
          </w:tcPr>
          <w:p>
            <w:r>
              <w:t>Review alerts and test package updates.</w:t>
            </w:r>
          </w:p>
        </w:tc>
      </w:tr>
      <w:tr>
        <w:tc>
          <w:tcPr>
            <w:tcW w:type="dxa" w:w="3360"/>
          </w:tcPr>
          <w:p>
            <w:r>
              <w:t>Dynamic testing</w:t>
            </w:r>
          </w:p>
        </w:tc>
        <w:tc>
          <w:tcPr>
            <w:tcW w:type="dxa" w:w="3360"/>
          </w:tcPr>
          <w:p>
            <w:r>
              <w:t>OWASP ZAP in an authorized test environment</w:t>
            </w:r>
          </w:p>
        </w:tc>
        <w:tc>
          <w:tcPr>
            <w:tcW w:type="dxa" w:w="3360"/>
          </w:tcPr>
          <w:p>
            <w:r>
              <w:t>Only test systems with permission.</w:t>
            </w:r>
          </w:p>
        </w:tc>
      </w:tr>
      <w:tr>
        <w:tc>
          <w:tcPr>
            <w:tcW w:type="dxa" w:w="3360"/>
          </w:tcPr>
          <w:p>
            <w:r>
              <w:t>API testing</w:t>
            </w:r>
          </w:p>
        </w:tc>
        <w:tc>
          <w:tcPr>
            <w:tcW w:type="dxa" w:w="3360"/>
          </w:tcPr>
          <w:p>
            <w:r>
              <w:t>Postman or automated API tests</w:t>
            </w:r>
          </w:p>
        </w:tc>
        <w:tc>
          <w:tcPr>
            <w:tcW w:type="dxa" w:w="3360"/>
          </w:tcPr>
          <w:p>
            <w:r>
              <w:t>Check validation, authorization, and responses.</w:t>
            </w:r>
          </w:p>
        </w:tc>
      </w:tr>
      <w:tr>
        <w:tc>
          <w:tcPr>
            <w:tcW w:type="dxa" w:w="3360"/>
          </w:tcPr>
          <w:p>
            <w:r>
              <w:t>Secret detection</w:t>
            </w:r>
          </w:p>
        </w:tc>
        <w:tc>
          <w:tcPr>
            <w:tcW w:type="dxa" w:w="3360"/>
          </w:tcPr>
          <w:p>
            <w:r>
              <w:t>GitHub secret scanning or approved scanner</w:t>
            </w:r>
          </w:p>
        </w:tc>
        <w:tc>
          <w:tcPr>
            <w:tcW w:type="dxa" w:w="3360"/>
          </w:tcPr>
          <w:p>
            <w:r>
              <w:t>Prevent commits; rotate any exposed secret.</w:t>
            </w:r>
          </w:p>
        </w:tc>
      </w:tr>
      <w:tr>
        <w:tc>
          <w:tcPr>
            <w:tcW w:type="dxa" w:w="3360"/>
          </w:tcPr>
          <w:p>
            <w:r>
              <w:t>Monitoring</w:t>
            </w:r>
          </w:p>
        </w:tc>
        <w:tc>
          <w:tcPr>
            <w:tcW w:type="dxa" w:w="3360"/>
          </w:tcPr>
          <w:p>
            <w:r>
              <w:t>Centralized logs and alerting</w:t>
            </w:r>
          </w:p>
        </w:tc>
        <w:tc>
          <w:tcPr>
            <w:tcW w:type="dxa" w:w="3360"/>
          </w:tcPr>
          <w:p>
            <w:r>
              <w:t>Restrict access and redact sensitive fields.</w:t>
            </w:r>
          </w:p>
        </w:tc>
      </w:tr>
      <w:tr>
        <w:tc>
          <w:tcPr>
            <w:tcW w:type="dxa" w:w="3360"/>
          </w:tcPr>
          <w:p>
            <w:r>
              <w:t>Encryption and identity</w:t>
            </w:r>
          </w:p>
        </w:tc>
        <w:tc>
          <w:tcPr>
            <w:tcW w:type="dxa" w:w="3360"/>
          </w:tcPr>
          <w:p>
            <w:r>
              <w:t>TLS, managed key services, MFA, RBAC</w:t>
            </w:r>
          </w:p>
        </w:tc>
        <w:tc>
          <w:tcPr>
            <w:tcW w:type="dxa" w:w="3360"/>
          </w:tcPr>
          <w:p>
            <w:r>
              <w:t>Use approved configuration and review permissions.</w:t>
            </w:r>
          </w:p>
        </w:tc>
      </w:tr>
    </w:tbl>
    <w:p>
      <w:pPr>
        <w:pStyle w:val="Heading1"/>
      </w:pPr>
      <w:r>
        <w:t>10. Encryption, Authentication, and Access Control</w:t>
      </w:r>
    </w:p>
    <w:p>
      <w:pPr>
        <w:pStyle w:val="Heading2"/>
      </w:pPr>
      <w:r>
        <w:t>10.1 Encryption</w:t>
      </w:r>
    </w:p>
    <w:p>
      <w:pPr>
        <w:pStyle w:val="ListBullet"/>
      </w:pPr>
      <w:r>
        <w:t>Use HTTPS/TLS for browser and service communications.</w:t>
      </w:r>
    </w:p>
    <w:p>
      <w:pPr>
        <w:pStyle w:val="ListBullet"/>
      </w:pPr>
      <w:r>
        <w:t>Encrypt sensitive stored data and backups using approved managed capabilities.</w:t>
      </w:r>
    </w:p>
    <w:p>
      <w:pPr>
        <w:pStyle w:val="ListBullet"/>
      </w:pPr>
      <w:r>
        <w:t>Keep encryption keys separate from application data and restrict access.</w:t>
      </w:r>
    </w:p>
    <w:p>
      <w:pPr>
        <w:pStyle w:val="ListBullet"/>
      </w:pPr>
      <w:r>
        <w:t>Use maintained cryptographic libraries and platform services; do not invent custom algorithms.</w:t>
      </w:r>
    </w:p>
    <w:p>
      <w:pPr>
        <w:pStyle w:val="ListBullet"/>
      </w:pPr>
      <w:r>
        <w:t>Define key rotation, backup, and revocation procedures according to policy.</w:t>
      </w:r>
    </w:p>
    <w:p>
      <w:pPr>
        <w:pStyle w:val="Heading2"/>
      </w:pPr>
      <w:r>
        <w:t>10.2 Authentication and sessions</w:t>
      </w:r>
    </w:p>
    <w:p>
      <w:pPr>
        <w:pStyle w:val="ListBullet"/>
      </w:pPr>
      <w:r>
        <w:t>Use a trusted identity solution where available and suitable password hashing.</w:t>
      </w:r>
    </w:p>
    <w:p>
      <w:pPr>
        <w:pStyle w:val="ListBullet"/>
      </w:pPr>
      <w:r>
        <w:t>Require MFA for privileged staff and consider it for sensitive citizen actions according to risk and policy.</w:t>
      </w:r>
    </w:p>
    <w:p>
      <w:pPr>
        <w:pStyle w:val="ListBullet"/>
      </w:pPr>
      <w:r>
        <w:t>Apply login throttling and safe account-recovery procedures.</w:t>
      </w:r>
    </w:p>
    <w:p>
      <w:pPr>
        <w:pStyle w:val="ListBullet"/>
      </w:pPr>
      <w:r>
        <w:t>Use secure, HttpOnly, and appropriate SameSite cookie settings for browser sessions.</w:t>
      </w:r>
    </w:p>
    <w:p>
      <w:pPr>
        <w:pStyle w:val="ListBullet"/>
      </w:pPr>
      <w:r>
        <w:t>Expire sessions after defined inactivity or risk events and provide secure logout.</w:t>
      </w:r>
    </w:p>
    <w:p>
      <w:pPr>
        <w:pStyle w:val="Heading2"/>
      </w:pPr>
      <w:r>
        <w:t>10.3 Role-based access control</w:t>
      </w:r>
    </w:p>
    <w:p>
      <w:r>
        <w:t>Define only necessary roles, such as Citizen, Case Officer, Supervisor, and System Administrator. Give each role the minimum permissions required. Separate duties for sensitive actions, revalidate permissions on the server, review privileged access regularly, and make administrative actions traceable.</w:t>
      </w:r>
    </w:p>
    <w:p>
      <w:pPr>
        <w:pStyle w:val="Heading1"/>
      </w:pPr>
      <w:r>
        <w:t>11. Audit Trails and Incident Response</w:t>
      </w:r>
    </w:p>
    <w:p>
      <w:pPr>
        <w:pStyle w:val="Heading2"/>
      </w:pPr>
      <w:r>
        <w:t>11.1 Audit trail requirements</w:t>
      </w:r>
    </w:p>
    <w:p>
      <w:pPr>
        <w:pStyle w:val="ListBullet"/>
      </w:pPr>
      <w:r>
        <w:t>Record successful and failed authentication, permission failures, role changes, and privileged actions.</w:t>
      </w:r>
    </w:p>
    <w:p>
      <w:pPr>
        <w:pStyle w:val="ListBullet"/>
      </w:pPr>
      <w:r>
        <w:t>Record application status changes with actor, timestamp, action, and suitable record reference.</w:t>
      </w:r>
    </w:p>
    <w:p>
      <w:pPr>
        <w:pStyle w:val="ListBullet"/>
      </w:pPr>
      <w:r>
        <w:t>Protect audit logs from unauthorized alteration and restrict access.</w:t>
      </w:r>
    </w:p>
    <w:p>
      <w:pPr>
        <w:pStyle w:val="ListBullet"/>
      </w:pPr>
      <w:r>
        <w:t>Do not log passwords, tokens, or unnecessary personal data.</w:t>
      </w:r>
    </w:p>
    <w:p>
      <w:pPr>
        <w:pStyle w:val="ListBullet"/>
      </w:pPr>
      <w:r>
        <w:t>Synchronize system time and define retention according to approved policy.</w:t>
      </w:r>
    </w:p>
    <w:p>
      <w:pPr>
        <w:pStyle w:val="Heading2"/>
      </w:pPr>
      <w:r>
        <w:t>11.2 Monitoring and response</w:t>
      </w:r>
    </w:p>
    <w:p>
      <w:pPr>
        <w:pStyle w:val="ListNumber"/>
      </w:pPr>
      <w:r>
        <w:t>Alert on unusual login failures, repeated authorization denials, unexpected exports, and service error spikes.</w:t>
      </w:r>
    </w:p>
    <w:p>
      <w:pPr>
        <w:pStyle w:val="ListNumber"/>
      </w:pPr>
      <w:r>
        <w:t>Assign an incident owner and escalation contacts before an incident occurs.</w:t>
      </w:r>
    </w:p>
    <w:p>
      <w:pPr>
        <w:pStyle w:val="ListNumber"/>
      </w:pPr>
      <w:r>
        <w:t>Contain the incident, preserve relevant evidence, and limit further access where needed.</w:t>
      </w:r>
    </w:p>
    <w:p>
      <w:pPr>
        <w:pStyle w:val="ListNumber"/>
      </w:pPr>
      <w:r>
        <w:t>Assess scope and impact, restore safe service, and follow applicable notification requirements.</w:t>
      </w:r>
    </w:p>
    <w:p>
      <w:pPr>
        <w:pStyle w:val="ListNumber"/>
      </w:pPr>
      <w:r>
        <w:t>Document root cause, actions taken, lessons learned, and preventive improvements.</w:t>
      </w:r>
    </w:p>
    <w:p>
      <w:pPr>
        <w:pStyle w:val="Heading1"/>
      </w:pPr>
      <w:r>
        <w:t>12. Secure Development and Verification Plan</w:t>
      </w:r>
    </w:p>
    <w:p>
      <w:pPr>
        <w:pStyle w:val="ListNumber"/>
      </w:pPr>
      <w:r>
        <w:t>Requirements: classify data, identify security/privacy needs, and define acceptance criteria.</w:t>
      </w:r>
    </w:p>
    <w:p>
      <w:pPr>
        <w:pStyle w:val="ListNumber"/>
      </w:pPr>
      <w:r>
        <w:t>Design: update the threat model, map trust boundaries, and review authentication, authorization, and data flows.</w:t>
      </w:r>
    </w:p>
    <w:p>
      <w:pPr>
        <w:pStyle w:val="ListNumber"/>
      </w:pPr>
      <w:r>
        <w:t>Coding: follow secure coding standards, review changes, validate inputs, and keep secrets out of source control.</w:t>
      </w:r>
    </w:p>
    <w:p>
      <w:pPr>
        <w:pStyle w:val="ListNumber"/>
      </w:pPr>
      <w:r>
        <w:t>Testing: run unit and integration tests, security-focused negative tests, dependency checks, and authorized dynamic testing.</w:t>
      </w:r>
    </w:p>
    <w:p>
      <w:pPr>
        <w:pStyle w:val="ListNumber"/>
      </w:pPr>
      <w:r>
        <w:t>Before release: review critical findings, configuration, permissions, backup readiness, and rollback procedures.</w:t>
      </w:r>
    </w:p>
    <w:p>
      <w:pPr>
        <w:pStyle w:val="ListNumber"/>
      </w:pPr>
      <w:r>
        <w:t>After release: monitor alerts, patch components, review access, test recovery, and revisit risks after changes.</w:t>
      </w:r>
    </w:p>
    <w:p>
      <w:pPr>
        <w:pStyle w:val="Heading1"/>
      </w:pPr>
      <w:r>
        <w:t>13.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Phase</w:t>
            </w:r>
          </w:p>
        </w:tc>
        <w:tc>
          <w:tcPr>
            <w:tcW w:type="dxa" w:w="3360"/>
            <w:shd w:fill="D9EAF7"/>
          </w:tcPr>
          <w:p>
            <w:r>
              <w:t>Actions</w:t>
            </w:r>
          </w:p>
        </w:tc>
        <w:tc>
          <w:tcPr>
            <w:tcW w:type="dxa" w:w="3360"/>
            <w:shd w:fill="D9EAF7"/>
          </w:tcPr>
          <w:p>
            <w:r>
              <w:t>Expected evidence</w:t>
            </w:r>
          </w:p>
        </w:tc>
      </w:tr>
      <w:tr>
        <w:tc>
          <w:tcPr>
            <w:tcW w:type="dxa" w:w="3360"/>
          </w:tcPr>
          <w:p>
            <w:r>
              <w:t>1. Discover</w:t>
            </w:r>
          </w:p>
        </w:tc>
        <w:tc>
          <w:tcPr>
            <w:tcW w:type="dxa" w:w="3360"/>
          </w:tcPr>
          <w:p>
            <w:r>
              <w:t>Confirm architecture, data types, user roles, integrations, and policies.</w:t>
            </w:r>
          </w:p>
        </w:tc>
        <w:tc>
          <w:tcPr>
            <w:tcW w:type="dxa" w:w="3360"/>
          </w:tcPr>
          <w:p>
            <w:r>
              <w:t>Approved system and data-flow overview</w:t>
            </w:r>
          </w:p>
        </w:tc>
      </w:tr>
      <w:tr>
        <w:tc>
          <w:tcPr>
            <w:tcW w:type="dxa" w:w="3360"/>
          </w:tcPr>
          <w:p>
            <w:r>
              <w:t>2. Assess</w:t>
            </w:r>
          </w:p>
        </w:tc>
        <w:tc>
          <w:tcPr>
            <w:tcW w:type="dxa" w:w="3360"/>
          </w:tcPr>
          <w:p>
            <w:r>
              <w:t>Validate threats, score risks, assign owners, and prioritize treatments.</w:t>
            </w:r>
          </w:p>
        </w:tc>
        <w:tc>
          <w:tcPr>
            <w:tcW w:type="dxa" w:w="3360"/>
          </w:tcPr>
          <w:p>
            <w:r>
              <w:t>Reviewed risk register</w:t>
            </w:r>
          </w:p>
        </w:tc>
      </w:tr>
      <w:tr>
        <w:tc>
          <w:tcPr>
            <w:tcW w:type="dxa" w:w="3360"/>
          </w:tcPr>
          <w:p>
            <w:r>
              <w:t>3. Implement</w:t>
            </w:r>
          </w:p>
        </w:tc>
        <w:tc>
          <w:tcPr>
            <w:tcW w:type="dxa" w:w="3360"/>
          </w:tcPr>
          <w:p>
            <w:r>
              <w:t>Apply access controls, encryption, input handling, secure configuration, and logging.</w:t>
            </w:r>
          </w:p>
        </w:tc>
        <w:tc>
          <w:tcPr>
            <w:tcW w:type="dxa" w:w="3360"/>
          </w:tcPr>
          <w:p>
            <w:r>
              <w:t>Configuration/code review records</w:t>
            </w:r>
          </w:p>
        </w:tc>
      </w:tr>
      <w:tr>
        <w:tc>
          <w:tcPr>
            <w:tcW w:type="dxa" w:w="3360"/>
          </w:tcPr>
          <w:p>
            <w:r>
              <w:t>4. Verify</w:t>
            </w:r>
          </w:p>
        </w:tc>
        <w:tc>
          <w:tcPr>
            <w:tcW w:type="dxa" w:w="3360"/>
          </w:tcPr>
          <w:p>
            <w:r>
              <w:t>Run authorized security tests and verify high-priority controls.</w:t>
            </w:r>
          </w:p>
        </w:tc>
        <w:tc>
          <w:tcPr>
            <w:tcW w:type="dxa" w:w="3360"/>
          </w:tcPr>
          <w:p>
            <w:r>
              <w:t>Test results and tracked findings</w:t>
            </w:r>
          </w:p>
        </w:tc>
      </w:tr>
      <w:tr>
        <w:tc>
          <w:tcPr>
            <w:tcW w:type="dxa" w:w="3360"/>
          </w:tcPr>
          <w:p>
            <w:r>
              <w:t>5. Prepare</w:t>
            </w:r>
          </w:p>
        </w:tc>
        <w:tc>
          <w:tcPr>
            <w:tcW w:type="dxa" w:w="3360"/>
          </w:tcPr>
          <w:p>
            <w:r>
              <w:t>Document monitoring, incident response, backup, and restoration procedures.</w:t>
            </w:r>
          </w:p>
        </w:tc>
        <w:tc>
          <w:tcPr>
            <w:tcW w:type="dxa" w:w="3360"/>
          </w:tcPr>
          <w:p>
            <w:r>
              <w:t>Operational runbooks</w:t>
            </w:r>
          </w:p>
        </w:tc>
      </w:tr>
      <w:tr>
        <w:tc>
          <w:tcPr>
            <w:tcW w:type="dxa" w:w="3360"/>
          </w:tcPr>
          <w:p>
            <w:r>
              <w:t>6. Improve</w:t>
            </w:r>
          </w:p>
        </w:tc>
        <w:tc>
          <w:tcPr>
            <w:tcW w:type="dxa" w:w="3360"/>
          </w:tcPr>
          <w:p>
            <w:r>
              <w:t>Review incidents, dependencies, access, and threat-model changes.</w:t>
            </w:r>
          </w:p>
        </w:tc>
        <w:tc>
          <w:tcPr>
            <w:tcW w:type="dxa" w:w="3360"/>
          </w:tcPr>
          <w:p>
            <w:r>
              <w:t>Updated risk register and action log</w:t>
            </w:r>
          </w:p>
        </w:tc>
      </w:tr>
    </w:tbl>
    <w:p>
      <w:pPr>
        <w:pStyle w:val="Heading1"/>
      </w:pPr>
      <w:r>
        <w:t>14. Security Checklist</w:t>
      </w:r>
    </w:p>
    <w:p>
      <w:pPr>
        <w:pStyle w:val="ListBullet"/>
      </w:pPr>
      <w:r>
        <w:t>System assets, sensitive data, and trust boundaries are documented.</w:t>
      </w:r>
    </w:p>
    <w:p>
      <w:pPr>
        <w:pStyle w:val="ListBullet"/>
      </w:pPr>
      <w:r>
        <w:t>Threats and risks have owners, priorities, and proposed treatments.</w:t>
      </w:r>
    </w:p>
    <w:p>
      <w:pPr>
        <w:pStyle w:val="ListBullet"/>
      </w:pPr>
      <w:r>
        <w:t>Every record-level operation enforces server-side authorization.</w:t>
      </w:r>
    </w:p>
    <w:p>
      <w:pPr>
        <w:pStyle w:val="ListBullet"/>
      </w:pPr>
      <w:r>
        <w:t>MFA and least privilege are applied to privileged access.</w:t>
      </w:r>
    </w:p>
    <w:p>
      <w:pPr>
        <w:pStyle w:val="ListBullet"/>
      </w:pPr>
      <w:r>
        <w:t>Traffic uses TLS and sensitive data/backups are protected at rest.</w:t>
      </w:r>
    </w:p>
    <w:p>
      <w:pPr>
        <w:pStyle w:val="ListBullet"/>
      </w:pPr>
      <w:r>
        <w:t>Inputs and uploads are safely validated on the server.</w:t>
      </w:r>
    </w:p>
    <w:p>
      <w:pPr>
        <w:pStyle w:val="ListBullet"/>
      </w:pPr>
      <w:r>
        <w:t>Secrets are not stored in source code or public repositories.</w:t>
      </w:r>
    </w:p>
    <w:p>
      <w:pPr>
        <w:pStyle w:val="ListBullet"/>
      </w:pPr>
      <w:r>
        <w:t>Dependencies and configurations are reviewed and patched.</w:t>
      </w:r>
    </w:p>
    <w:p>
      <w:pPr>
        <w:pStyle w:val="ListBullet"/>
      </w:pPr>
      <w:r>
        <w:t>Audit logs are protected and avoid unnecessary sensitive data.</w:t>
      </w:r>
    </w:p>
    <w:p>
      <w:pPr>
        <w:pStyle w:val="ListBullet"/>
      </w:pPr>
      <w:r>
        <w:t>Backups and restoration procedures are tested.</w:t>
      </w:r>
    </w:p>
    <w:p>
      <w:pPr>
        <w:pStyle w:val="ListBullet"/>
      </w:pPr>
      <w:r>
        <w:t>Incident response, escalation, and recovery responsibilities are documented.</w:t>
      </w:r>
    </w:p>
    <w:p>
      <w:pPr>
        <w:pStyle w:val="ListBullet"/>
      </w:pPr>
      <w:r>
        <w:t>Security tests are authorized, recorded, and repeated after relevant changes.</w:t>
      </w:r>
    </w:p>
    <w:p>
      <w:pPr>
        <w:pStyle w:val="Heading1"/>
      </w:pPr>
      <w:r>
        <w:t>15. Conclusion</w:t>
      </w:r>
    </w:p>
    <w:p>
      <w:r>
        <w:t>Security must be considered throughout the lifecycle of an e-governance service because it may handle sensitive citizen information and important government records. This hypothetical assessment identifies risks involving access control, account compromise, injection, file uploads, data exposure, misconfiguration, dependencies, and availability. A risk register helps prioritize work, while layered controls—MFA, least privilege, encryption, secure input handling, protected secrets, audit trails, patching, monitoring, and tested recovery—reduce the likelihood and impact of incidents. Recommendations must be validated against the actual design and applicable policies. Authorized testing and continuous review are necessary to confirm that controls work as intended.</w:t>
      </w:r>
    </w:p>
    <w:p>
      <w:pPr>
        <w:pStyle w:val="Heading1"/>
      </w:pPr>
      <w:r>
        <w:t>Appendix: Risk Treatment Record Template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Record</w:t>
            </w:r>
          </w:p>
        </w:tc>
      </w:tr>
      <w:tr>
        <w:tc>
          <w:tcPr>
            <w:tcW w:type="dxa" w:w="5040"/>
            <w:shd w:fill="D9EAF7"/>
          </w:tcPr>
          <w:p>
            <w:r>
              <w:t>Risk ID / Description</w:t>
            </w:r>
          </w:p>
        </w:tc>
        <w:tc>
          <w:tcPr>
            <w:tcW w:type="dxa" w:w="5040"/>
          </w:tcPr>
          <w:p>
            <w:r>
              <w:t>[Unique ID and summary]</w:t>
            </w:r>
          </w:p>
        </w:tc>
      </w:tr>
      <w:tr>
        <w:tc>
          <w:tcPr>
            <w:tcW w:type="dxa" w:w="5040"/>
            <w:shd w:fill="D9EAF7"/>
          </w:tcPr>
          <w:p>
            <w:r>
              <w:t>Asset / Business impact</w:t>
            </w:r>
          </w:p>
        </w:tc>
        <w:tc>
          <w:tcPr>
            <w:tcW w:type="dxa" w:w="5040"/>
          </w:tcPr>
          <w:p>
            <w:r>
              <w:t>[Affected data or service and likely impact]</w:t>
            </w:r>
          </w:p>
        </w:tc>
      </w:tr>
      <w:tr>
        <w:tc>
          <w:tcPr>
            <w:tcW w:type="dxa" w:w="5040"/>
            <w:shd w:fill="D9EAF7"/>
          </w:tcPr>
          <w:p>
            <w:r>
              <w:t>Likelihood / Impact / Score</w:t>
            </w:r>
          </w:p>
        </w:tc>
        <w:tc>
          <w:tcPr>
            <w:tcW w:type="dxa" w:w="5040"/>
          </w:tcPr>
          <w:p>
            <w:r>
              <w:t>[Rating and rationale]</w:t>
            </w:r>
          </w:p>
        </w:tc>
      </w:tr>
      <w:tr>
        <w:tc>
          <w:tcPr>
            <w:tcW w:type="dxa" w:w="5040"/>
            <w:shd w:fill="D9EAF7"/>
          </w:tcPr>
          <w:p>
            <w:r>
              <w:t>Existing controls</w:t>
            </w:r>
          </w:p>
        </w:tc>
        <w:tc>
          <w:tcPr>
            <w:tcW w:type="dxa" w:w="5040"/>
          </w:tcPr>
          <w:p>
            <w:r>
              <w:t>[Controls already verified]</w:t>
            </w:r>
          </w:p>
        </w:tc>
      </w:tr>
      <w:tr>
        <w:tc>
          <w:tcPr>
            <w:tcW w:type="dxa" w:w="5040"/>
            <w:shd w:fill="D9EAF7"/>
          </w:tcPr>
          <w:p>
            <w:r>
              <w:t>Planned mitigation</w:t>
            </w:r>
          </w:p>
        </w:tc>
        <w:tc>
          <w:tcPr>
            <w:tcW w:type="dxa" w:w="5040"/>
          </w:tcPr>
          <w:p>
            <w:r>
              <w:t>[Specific action]</w:t>
            </w:r>
          </w:p>
        </w:tc>
      </w:tr>
      <w:tr>
        <w:tc>
          <w:tcPr>
            <w:tcW w:type="dxa" w:w="5040"/>
            <w:shd w:fill="D9EAF7"/>
          </w:tcPr>
          <w:p>
            <w:r>
              <w:t>Owner / Due date</w:t>
            </w:r>
          </w:p>
        </w:tc>
        <w:tc>
          <w:tcPr>
            <w:tcW w:type="dxa" w:w="5040"/>
          </w:tcPr>
          <w:p>
            <w:r>
              <w:t>[Responsible role and target date]</w:t>
            </w:r>
          </w:p>
        </w:tc>
      </w:tr>
      <w:tr>
        <w:tc>
          <w:tcPr>
            <w:tcW w:type="dxa" w:w="5040"/>
            <w:shd w:fill="D9EAF7"/>
          </w:tcPr>
          <w:p>
            <w:r>
              <w:t>Residual risk</w:t>
            </w:r>
          </w:p>
        </w:tc>
        <w:tc>
          <w:tcPr>
            <w:tcW w:type="dxa" w:w="5040"/>
          </w:tcPr>
          <w:p>
            <w:r>
              <w:t>[Risk remaining after treatment]</w:t>
            </w:r>
          </w:p>
        </w:tc>
      </w:tr>
      <w:tr>
        <w:tc>
          <w:tcPr>
            <w:tcW w:type="dxa" w:w="5040"/>
            <w:shd w:fill="D9EAF7"/>
          </w:tcPr>
          <w:p>
            <w:r>
              <w:t>Verification evidence</w:t>
            </w:r>
          </w:p>
        </w:tc>
        <w:tc>
          <w:tcPr>
            <w:tcW w:type="dxa" w:w="5040"/>
          </w:tcPr>
          <w:p>
            <w:r>
              <w:t>[Test, review, or monitoring evidence]</w:t>
            </w:r>
          </w:p>
        </w:tc>
      </w:tr>
      <w:tr>
        <w:tc>
          <w:tcPr>
            <w:tcW w:type="dxa" w:w="5040"/>
            <w:shd w:fill="D9EAF7"/>
          </w:tcPr>
          <w:p>
            <w:r>
              <w:t>Status</w:t>
            </w:r>
          </w:p>
        </w:tc>
        <w:tc>
          <w:tcPr>
            <w:tcW w:type="dxa" w:w="5040"/>
          </w:tcPr>
          <w:p>
            <w:r>
              <w:t>[Open / In progress / Accepted / Closed]</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5 | Security Analysis &amp; Risk Mitigation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JUNIOR SOFTWARE DEVELOPER – E-GOVERNANCE &amp; DIGITAL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