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F4E79"/>
          <w:sz w:val="50"/>
        </w:rPr>
        <w:t>WEEK 4 INTERNSHIP REPORT</w:t>
      </w:r>
    </w:p>
    <w:p>
      <w:pPr>
        <w:jc w:val="center"/>
      </w:pPr>
      <w:r>
        <w:rPr>
          <w:b/>
          <w:sz w:val="36"/>
        </w:rPr>
        <w:t>Testing, Debugging &amp; Quality Assurance</w:t>
      </w:r>
    </w:p>
    <w:p>
      <w:pPr>
        <w:jc w:val="center"/>
      </w:pPr>
      <w:r>
        <w:rPr>
          <w:sz w:val="24"/>
        </w:rPr>
        <w:t>Junior Software Developer – E-Governance &amp; Digital Services</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Internship</w:t>
            </w:r>
          </w:p>
        </w:tc>
        <w:tc>
          <w:tcPr>
            <w:tcW w:type="dxa" w:w="4968"/>
            <w:vAlign w:val="center"/>
          </w:tcPr>
          <w:p>
            <w:r>
              <w:t>Junior Software Developer – E-Governance &amp; Digital Services</w:t>
            </w:r>
          </w:p>
        </w:tc>
      </w:tr>
      <w:tr>
        <w:tc>
          <w:tcPr>
            <w:tcW w:type="dxa" w:w="4968"/>
            <w:shd w:fill="D9EAF7"/>
            <w:vAlign w:val="center"/>
          </w:tcPr>
          <w:p>
            <w:r>
              <w:rPr>
                <w:b/>
              </w:rPr>
              <w:t>Week</w:t>
            </w:r>
          </w:p>
        </w:tc>
        <w:tc>
          <w:tcPr>
            <w:tcW w:type="dxa" w:w="4968"/>
            <w:vAlign w:val="center"/>
          </w:tcPr>
          <w:p>
            <w:r>
              <w:t>Week 4 – Testing, Debugging &amp; Quality Assurance</w:t>
            </w:r>
          </w:p>
        </w:tc>
      </w:tr>
      <w:tr>
        <w:tc>
          <w:tcPr>
            <w:tcW w:type="dxa" w:w="4968"/>
            <w:shd w:fill="D9EAF7"/>
            <w:vAlign w:val="center"/>
          </w:tcPr>
          <w:p>
            <w:r>
              <w:rPr>
                <w:b/>
              </w:rPr>
              <w:t>Project</w:t>
            </w:r>
          </w:p>
        </w:tc>
        <w:tc>
          <w:tcPr>
            <w:tcW w:type="dxa" w:w="4968"/>
            <w:vAlign w:val="center"/>
          </w:tcPr>
          <w:p>
            <w:r>
              <w:t>Digital Service Platform for Government Operations</w:t>
            </w:r>
          </w:p>
        </w:tc>
      </w:tr>
      <w:tr>
        <w:tc>
          <w:tcPr>
            <w:tcW w:type="dxa" w:w="4968"/>
            <w:shd w:fill="D9EAF7"/>
            <w:vAlign w:val="center"/>
          </w:tcPr>
          <w:p>
            <w:r>
              <w:rPr>
                <w:b/>
              </w:rPr>
              <w:t>Prepared by</w:t>
            </w:r>
          </w:p>
        </w:tc>
        <w:tc>
          <w:tcPr>
            <w:tcW w:type="dxa" w:w="4968"/>
            <w:vAlign w:val="center"/>
          </w:tcPr>
          <w:p>
            <w:r>
              <w:t>Soumya Bharti</w:t>
            </w:r>
          </w:p>
        </w:tc>
      </w:tr>
      <w:tr>
        <w:tc>
          <w:tcPr>
            <w:tcW w:type="dxa" w:w="4968"/>
            <w:shd w:fill="D9EAF7"/>
            <w:vAlign w:val="center"/>
          </w:tcPr>
          <w:p>
            <w:r>
              <w:rPr>
                <w:b/>
              </w:rPr>
              <w:t>Document type</w:t>
            </w:r>
          </w:p>
        </w:tc>
        <w:tc>
          <w:tcPr>
            <w:tcW w:type="dxa" w:w="4968"/>
            <w:vAlign w:val="center"/>
          </w:tcPr>
          <w:p>
            <w:r>
              <w:t>Proposed testing, debugging, and quality assurance strategy</w:t>
            </w:r>
          </w:p>
        </w:tc>
      </w:tr>
      <w:tr>
        <w:tc>
          <w:tcPr>
            <w:tcW w:type="dxa" w:w="4968"/>
            <w:shd w:fill="D9EAF7"/>
            <w:vAlign w:val="center"/>
          </w:tcPr>
          <w:p>
            <w:r>
              <w:rPr>
                <w:b/>
              </w:rPr>
              <w:t>Scope</w:t>
            </w:r>
          </w:p>
        </w:tc>
        <w:tc>
          <w:tcPr>
            <w:tcW w:type="dxa" w:w="4968"/>
            <w:vAlign w:val="center"/>
          </w:tcPr>
          <w:p>
            <w:r>
              <w:t>Test levels, test cases, debugging, error tracking, automation, CI/CD, and quality gates</w:t>
            </w:r>
          </w:p>
        </w:tc>
      </w:tr>
    </w:tbl>
    <w:p>
      <w:pPr>
        <w:spacing w:before="360"/>
        <w:jc w:val="center"/>
      </w:pPr>
      <w:r>
        <w:rPr>
          <w:i/>
          <w:sz w:val="18"/>
        </w:rPr>
        <w:t>Note: This report proposes a testing and quality assurance strategy. It does not claim that tests have been executed or that a production application already exists.</w:t>
      </w:r>
    </w:p>
    <w:p>
      <w:r>
        <w:br w:type="page"/>
      </w:r>
    </w:p>
    <w:p>
      <w:pPr>
        <w:pStyle w:val="Heading1"/>
      </w:pPr>
      <w:r>
        <w:t>Contents</w:t>
      </w:r>
    </w:p>
    <w:p>
      <w:pPr>
        <w:pStyle w:val="ListBullet"/>
      </w:pPr>
      <w:r>
        <w:t>1. Introduction and Objectives</w:t>
      </w:r>
    </w:p>
    <w:p>
      <w:pPr>
        <w:pStyle w:val="ListBullet"/>
      </w:pPr>
      <w:r>
        <w:t>2. Testing Strategy and Test Levels</w:t>
      </w:r>
    </w:p>
    <w:p>
      <w:pPr>
        <w:pStyle w:val="ListBullet"/>
      </w:pPr>
      <w:r>
        <w:t>3. Test Case Design and Management</w:t>
      </w:r>
    </w:p>
    <w:p>
      <w:pPr>
        <w:pStyle w:val="ListBullet"/>
      </w:pPr>
      <w:r>
        <w:t>4. Example Test Cases for E-Governance Services</w:t>
      </w:r>
    </w:p>
    <w:p>
      <w:pPr>
        <w:pStyle w:val="ListBullet"/>
      </w:pPr>
      <w:r>
        <w:t>5. Debugging Practices and Error Tracking</w:t>
      </w:r>
    </w:p>
    <w:p>
      <w:pPr>
        <w:pStyle w:val="ListBullet"/>
      </w:pPr>
      <w:r>
        <w:t>6. Logging and Error Reporting</w:t>
      </w:r>
    </w:p>
    <w:p>
      <w:pPr>
        <w:pStyle w:val="ListBullet"/>
      </w:pPr>
      <w:r>
        <w:t>7. Quality Assurance and Automation</w:t>
      </w:r>
    </w:p>
    <w:p>
      <w:pPr>
        <w:pStyle w:val="ListBullet"/>
      </w:pPr>
      <w:r>
        <w:t>8. Continuous Integration and Delivery</w:t>
      </w:r>
    </w:p>
    <w:p>
      <w:pPr>
        <w:pStyle w:val="ListBullet"/>
      </w:pPr>
      <w:r>
        <w:t>9. Code Coverage and Quality Metrics</w:t>
      </w:r>
    </w:p>
    <w:p>
      <w:pPr>
        <w:pStyle w:val="ListBullet"/>
      </w:pPr>
      <w:r>
        <w:t>10. Security, Privacy, and Reliability Testing</w:t>
      </w:r>
    </w:p>
    <w:p>
      <w:pPr>
        <w:pStyle w:val="ListBullet"/>
      </w:pPr>
      <w:r>
        <w:t>11. Defect Management Workflow</w:t>
      </w:r>
    </w:p>
    <w:p>
      <w:pPr>
        <w:pStyle w:val="ListBullet"/>
      </w:pPr>
      <w:r>
        <w:t>12. Example Test Automation</w:t>
      </w:r>
    </w:p>
    <w:p>
      <w:pPr>
        <w:pStyle w:val="ListBullet"/>
      </w:pPr>
      <w:r>
        <w:t>13. Implementation Roadmap</w:t>
      </w:r>
    </w:p>
    <w:p>
      <w:pPr>
        <w:pStyle w:val="ListBullet"/>
      </w:pPr>
      <w:r>
        <w:t>14. Quality Checklist</w:t>
      </w:r>
    </w:p>
    <w:p>
      <w:pPr>
        <w:pStyle w:val="ListBullet"/>
      </w:pPr>
      <w:r>
        <w:t>15. Conclusion</w:t>
      </w:r>
    </w:p>
    <w:p>
      <w:pPr>
        <w:pStyle w:val="Heading1"/>
      </w:pPr>
      <w:r>
        <w:t>1. Introduction and Objectives</w:t>
      </w:r>
    </w:p>
    <w:p>
      <w:r>
        <w:t>The proposed e-governance digital service platform is intended to help citizens access government services through a reliable and understandable digital process. Such a platform may handle application forms, uploaded documents, status tracking, and personal information. Defects in these areas can cause failed submissions, incorrect records, privacy risks, or loss of trust. A structured testing and debugging strategy helps identify problems early and provides evidence that the system behaves as expected.</w:t>
      </w:r>
    </w:p>
    <w:p>
      <w:r>
        <w:t>This report defines a proposed quality assurance approach for the project. It describes unit, integration, system, and user acceptance testing; test case design; debugging techniques; error tracking; automated checks; continuous integration and delivery; and security and reliability considerations. The final tools and thresholds should be confirmed after the technology stack and application requirements are finalized.</w:t>
      </w:r>
    </w:p>
    <w:p>
      <w:pPr>
        <w:pStyle w:val="Heading2"/>
      </w:pPr>
      <w:r>
        <w:t>Objectives</w:t>
      </w:r>
    </w:p>
    <w:p>
      <w:pPr>
        <w:pStyle w:val="ListBullet"/>
      </w:pPr>
      <w:r>
        <w:t>Verify that features meet approved functional requirements and acceptance criteria.</w:t>
      </w:r>
    </w:p>
    <w:p>
      <w:pPr>
        <w:pStyle w:val="ListBullet"/>
      </w:pPr>
      <w:r>
        <w:t>Detect defects early and make them reproducible and traceable.</w:t>
      </w:r>
    </w:p>
    <w:p>
      <w:pPr>
        <w:pStyle w:val="ListBullet"/>
      </w:pPr>
      <w:r>
        <w:t>Protect confidentiality, integrity, and availability of citizen-facing services.</w:t>
      </w:r>
    </w:p>
    <w:p>
      <w:pPr>
        <w:pStyle w:val="ListBullet"/>
      </w:pPr>
      <w:r>
        <w:t>Automate repeatable tests and checks where practical.</w:t>
      </w:r>
    </w:p>
    <w:p>
      <w:pPr>
        <w:pStyle w:val="ListBullet"/>
      </w:pPr>
      <w:r>
        <w:t>Prevent known defects from returning through regression testing.</w:t>
      </w:r>
    </w:p>
    <w:p>
      <w:pPr>
        <w:pStyle w:val="ListBullet"/>
      </w:pPr>
      <w:r>
        <w:t>Provide clear evidence for release decisions through test results and review.</w:t>
      </w:r>
    </w:p>
    <w:p>
      <w:pPr>
        <w:pStyle w:val="Heading1"/>
      </w:pPr>
      <w:r>
        <w:t>2. Testing Strategy and Test Levels</w:t>
      </w:r>
    </w:p>
    <w:p>
      <w:r>
        <w:t>Testing should begin during requirements and design, not only after coding. For each feature, the team should identify expected behaviour, negative cases, boundary values, permissions, and failure conditions. Testing should use a controlled environment and synthetic or anonymized data.</w:t>
      </w:r>
    </w:p>
    <w:p>
      <w:pPr>
        <w:pStyle w:val="Heading2"/>
      </w:pPr>
      <w:r>
        <w:t>2.1 Unit testing</w:t>
      </w:r>
    </w:p>
    <w:p>
      <w:r>
        <w:t>Unit tests check a small function or component in isolation. Examples include validating required form fields, calculating an application fee according to an approved rule, or checking whether a status transition is allowed. Unit tests should be fast, repeatable, and independent of real external services wherever possible.</w:t>
      </w:r>
    </w:p>
    <w:p>
      <w:pPr>
        <w:pStyle w:val="Heading2"/>
      </w:pPr>
      <w:r>
        <w:t>2.2 Integration testing</w:t>
      </w:r>
    </w:p>
    <w:p>
      <w:r>
        <w:t>Integration tests verify that connected components work together. Examples include checking that an API saves an application to the test database, that document metadata is associated with the correct application, or that a notification is generated after a status change. Use test doubles or dedicated test services when an external dependency is not available.</w:t>
      </w:r>
    </w:p>
    <w:p>
      <w:pPr>
        <w:pStyle w:val="Heading2"/>
      </w:pPr>
      <w:r>
        <w:t>2.3 System testing</w:t>
      </w:r>
    </w:p>
    <w:p>
      <w:r>
        <w:t>System testing checks the complete application against its requirements in a staging-like environment. It covers end-to-end workflows, validation, permissions, performance under expected load, accessibility, browser behaviour, recovery, and failure handling. The environment should be configured as similarly to production as safely possible.</w:t>
      </w:r>
    </w:p>
    <w:p>
      <w:pPr>
        <w:pStyle w:val="Heading2"/>
      </w:pPr>
      <w:r>
        <w:t>2.4 User acceptance testing (UAT)</w:t>
      </w:r>
    </w:p>
    <w:p>
      <w:r>
        <w:t>UAT confirms that representative users or authorized stakeholders can complete realistic tasks and that the service meets agreed acceptance criteria. Example tasks include submitting an application, uploading an allowed document, checking a status, and understanding a validation message. UAT should be based on approved scenarios and should not use real personal data unless formally authorized.</w:t>
      </w:r>
    </w:p>
    <w:p>
      <w:pPr>
        <w:pStyle w:val="Heading2"/>
      </w:pPr>
      <w:r>
        <w:t>2.5 Regression testing</w:t>
      </w:r>
    </w:p>
    <w:p>
      <w:r>
        <w:t>Regression tests recheck existing behaviour after a code change, bug fix, dependency update, or configuration change. Important citizen journeys and security checks should be included in the regression suite so that improvements do not silently break other features.</w:t>
      </w:r>
    </w:p>
    <w:p>
      <w:pPr>
        <w:pStyle w:val="Heading2"/>
      </w:pPr>
      <w:r>
        <w:t>2.6 Additional test types</w:t>
      </w:r>
    </w:p>
    <w:p>
      <w:pPr>
        <w:pStyle w:val="ListBullet"/>
      </w:pPr>
      <w:r>
        <w:t>Negative and boundary testing: try missing fields, invalid formats, maximum lengths, unsupported file types, and oversized files.</w:t>
      </w:r>
    </w:p>
    <w:p>
      <w:pPr>
        <w:pStyle w:val="ListBullet"/>
      </w:pPr>
      <w:r>
        <w:t>Security testing: verify authentication, authorization, input handling, session protection, and safe error messages.</w:t>
      </w:r>
    </w:p>
    <w:p>
      <w:pPr>
        <w:pStyle w:val="ListBullet"/>
      </w:pPr>
      <w:r>
        <w:t>Performance testing: measure response times and stability at expected and peak workloads.</w:t>
      </w:r>
    </w:p>
    <w:p>
      <w:pPr>
        <w:pStyle w:val="ListBullet"/>
      </w:pPr>
      <w:r>
        <w:t>Accessibility testing: check keyboard navigation, labels, contrast, focus order, and clear error messages.</w:t>
      </w:r>
    </w:p>
    <w:p>
      <w:pPr>
        <w:pStyle w:val="ListBullet"/>
      </w:pPr>
      <w:r>
        <w:t>Compatibility testing: verify supported browsers, devices, and screen sizes.</w:t>
      </w:r>
    </w:p>
    <w:p>
      <w:pPr>
        <w:pStyle w:val="ListBullet"/>
      </w:pPr>
      <w:r>
        <w:t>Recovery testing: confirm that backup, restoration, and retry behaviour meet the approved recovery requirements.</w:t>
      </w:r>
    </w:p>
    <w:p>
      <w:pPr>
        <w:pStyle w:val="Heading1"/>
      </w:pPr>
      <w:r>
        <w:t>3. Test Case Design and Management</w:t>
      </w:r>
    </w:p>
    <w:p>
      <w:r>
        <w:t>A test case should be specific enough that another tester can repeat it and compare actual results with expected results. Each case should have a unique ID, a purpose, preconditions, test data, steps, expected result, actual result, status, and defect reference if it fails.</w:t>
      </w:r>
    </w:p>
    <w:p>
      <w:pPr>
        <w:pStyle w:val="Heading2"/>
      </w:pPr>
      <w:r>
        <w:t>3.1 Test case writing guidelines</w:t>
      </w:r>
    </w:p>
    <w:p>
      <w:pPr>
        <w:pStyle w:val="ListBullet"/>
      </w:pPr>
      <w:r>
        <w:t>Link each test case to a requirement or user story.</w:t>
      </w:r>
    </w:p>
    <w:p>
      <w:pPr>
        <w:pStyle w:val="ListBullet"/>
      </w:pPr>
      <w:r>
        <w:t>Use clear steps and one main objective per test case.</w:t>
      </w:r>
    </w:p>
    <w:p>
      <w:pPr>
        <w:pStyle w:val="ListBullet"/>
      </w:pPr>
      <w:r>
        <w:t>Include valid input, invalid input, missing data, and boundary conditions.</w:t>
      </w:r>
    </w:p>
    <w:p>
      <w:pPr>
        <w:pStyle w:val="ListBullet"/>
      </w:pPr>
      <w:r>
        <w:t>State the expected result before running the test; do not change it merely to match an unexpected result.</w:t>
      </w:r>
    </w:p>
    <w:p>
      <w:pPr>
        <w:pStyle w:val="ListBullet"/>
      </w:pPr>
      <w:r>
        <w:t>Keep test data synthetic and avoid exposing personal information in screenshots or logs.</w:t>
      </w:r>
    </w:p>
    <w:p>
      <w:pPr>
        <w:pStyle w:val="ListBullet"/>
      </w:pPr>
      <w:r>
        <w:t>Record the environment, build/version, execution date, result, and any defect ID.</w:t>
      </w:r>
    </w:p>
    <w:p>
      <w:pPr>
        <w:pStyle w:val="ListBullet"/>
      </w:pPr>
      <w:r>
        <w:t>Prioritize tests by user impact, security risk, and likelihood of failure.</w:t>
      </w:r>
    </w:p>
    <w:p>
      <w:pPr>
        <w:pStyle w:val="Heading2"/>
      </w:pPr>
      <w:r>
        <w:t>3.2 Defect severity and priority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Level</w:t>
            </w:r>
          </w:p>
        </w:tc>
        <w:tc>
          <w:tcPr>
            <w:tcW w:type="dxa" w:w="3312"/>
            <w:shd w:fill="D9EAF7"/>
          </w:tcPr>
          <w:p>
            <w:r>
              <w:t>Meaning</w:t>
            </w:r>
          </w:p>
        </w:tc>
        <w:tc>
          <w:tcPr>
            <w:tcW w:type="dxa" w:w="3312"/>
            <w:shd w:fill="D9EAF7"/>
          </w:tcPr>
          <w:p>
            <w:r>
              <w:t>Example</w:t>
            </w:r>
          </w:p>
        </w:tc>
      </w:tr>
      <w:tr>
        <w:tc>
          <w:tcPr>
            <w:tcW w:type="dxa" w:w="3312"/>
          </w:tcPr>
          <w:p>
            <w:r>
              <w:t>Critical</w:t>
            </w:r>
          </w:p>
        </w:tc>
        <w:tc>
          <w:tcPr>
            <w:tcW w:type="dxa" w:w="3312"/>
          </w:tcPr>
          <w:p>
            <w:r>
              <w:t>Major outage, serious security exposure, or data corruption.</w:t>
            </w:r>
          </w:p>
        </w:tc>
        <w:tc>
          <w:tcPr>
            <w:tcW w:type="dxa" w:w="3312"/>
          </w:tcPr>
          <w:p>
            <w:r>
              <w:t>Unauthorized access to another citizen's application.</w:t>
            </w:r>
          </w:p>
        </w:tc>
      </w:tr>
      <w:tr>
        <w:tc>
          <w:tcPr>
            <w:tcW w:type="dxa" w:w="3312"/>
          </w:tcPr>
          <w:p>
            <w:r>
              <w:t>High</w:t>
            </w:r>
          </w:p>
        </w:tc>
        <w:tc>
          <w:tcPr>
            <w:tcW w:type="dxa" w:w="3312"/>
          </w:tcPr>
          <w:p>
            <w:r>
              <w:t>Core service blocked with no reasonable workaround.</w:t>
            </w:r>
          </w:p>
        </w:tc>
        <w:tc>
          <w:tcPr>
            <w:tcW w:type="dxa" w:w="3312"/>
          </w:tcPr>
          <w:p>
            <w:r>
              <w:t>Citizens cannot submit required applications.</w:t>
            </w:r>
          </w:p>
        </w:tc>
      </w:tr>
      <w:tr>
        <w:tc>
          <w:tcPr>
            <w:tcW w:type="dxa" w:w="3312"/>
          </w:tcPr>
          <w:p>
            <w:r>
              <w:t>Medium</w:t>
            </w:r>
          </w:p>
        </w:tc>
        <w:tc>
          <w:tcPr>
            <w:tcW w:type="dxa" w:w="3312"/>
          </w:tcPr>
          <w:p>
            <w:r>
              <w:t>Important feature fails but a workaround exists.</w:t>
            </w:r>
          </w:p>
        </w:tc>
        <w:tc>
          <w:tcPr>
            <w:tcW w:type="dxa" w:w="3312"/>
          </w:tcPr>
          <w:p>
            <w:r>
              <w:t>Status filter does not work, but records can still be found.</w:t>
            </w:r>
          </w:p>
        </w:tc>
      </w:tr>
      <w:tr>
        <w:tc>
          <w:tcPr>
            <w:tcW w:type="dxa" w:w="3312"/>
          </w:tcPr>
          <w:p>
            <w:r>
              <w:t>Low</w:t>
            </w:r>
          </w:p>
        </w:tc>
        <w:tc>
          <w:tcPr>
            <w:tcW w:type="dxa" w:w="3312"/>
          </w:tcPr>
          <w:p>
            <w:r>
              <w:t>Minor visual or wording issue with limited impact.</w:t>
            </w:r>
          </w:p>
        </w:tc>
        <w:tc>
          <w:tcPr>
            <w:tcW w:type="dxa" w:w="3312"/>
          </w:tcPr>
          <w:p>
            <w:r>
              <w:t>A non-critical label has inconsistent spacing.</w:t>
            </w:r>
          </w:p>
        </w:tc>
      </w:tr>
    </w:tbl>
    <w:p>
      <w:pPr>
        <w:pStyle w:val="Heading1"/>
      </w:pPr>
      <w:r>
        <w:t>4. Example Test Cases for E-Governance Services</w:t>
      </w:r>
    </w:p>
    <w:p>
      <w:r>
        <w:t>The following are illustrative test cases for a proposed application workflow. Confirm the actual rules and acceptance criteria with the project requirements before treating them as final.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t>ID</w:t>
            </w:r>
          </w:p>
        </w:tc>
        <w:tc>
          <w:tcPr>
            <w:tcW w:type="dxa" w:w="1987"/>
            <w:shd w:fill="D9EAF7"/>
          </w:tcPr>
          <w:p>
            <w:r>
              <w:t>Scenario</w:t>
            </w:r>
          </w:p>
        </w:tc>
        <w:tc>
          <w:tcPr>
            <w:tcW w:type="dxa" w:w="1987"/>
            <w:shd w:fill="D9EAF7"/>
          </w:tcPr>
          <w:p>
            <w:r>
              <w:t>Steps / Input</w:t>
            </w:r>
          </w:p>
        </w:tc>
        <w:tc>
          <w:tcPr>
            <w:tcW w:type="dxa" w:w="1987"/>
            <w:shd w:fill="D9EAF7"/>
          </w:tcPr>
          <w:p>
            <w:r>
              <w:t>Expected result</w:t>
            </w:r>
          </w:p>
        </w:tc>
        <w:tc>
          <w:tcPr>
            <w:tcW w:type="dxa" w:w="1987"/>
            <w:shd w:fill="D9EAF7"/>
          </w:tcPr>
          <w:p>
            <w:r>
              <w:t>Priority</w:t>
            </w:r>
          </w:p>
        </w:tc>
      </w:tr>
      <w:tr>
        <w:tc>
          <w:tcPr>
            <w:tcW w:type="dxa" w:w="1987"/>
          </w:tcPr>
          <w:p>
            <w:r>
              <w:t>TC-01</w:t>
            </w:r>
          </w:p>
        </w:tc>
        <w:tc>
          <w:tcPr>
            <w:tcW w:type="dxa" w:w="1987"/>
          </w:tcPr>
          <w:p>
            <w:r>
              <w:t>Valid application</w:t>
            </w:r>
          </w:p>
        </w:tc>
        <w:tc>
          <w:tcPr>
            <w:tcW w:type="dxa" w:w="1987"/>
          </w:tcPr>
          <w:p>
            <w:r>
              <w:t>Enter all required fields with valid synthetic data and submit.</w:t>
            </w:r>
          </w:p>
        </w:tc>
        <w:tc>
          <w:tcPr>
            <w:tcW w:type="dxa" w:w="1987"/>
          </w:tcPr>
          <w:p>
            <w:r>
              <w:t>Application is accepted and a reference ID is shown.</w:t>
            </w:r>
          </w:p>
        </w:tc>
        <w:tc>
          <w:tcPr>
            <w:tcW w:type="dxa" w:w="1987"/>
          </w:tcPr>
          <w:p>
            <w:r>
              <w:t>High</w:t>
            </w:r>
          </w:p>
        </w:tc>
      </w:tr>
      <w:tr>
        <w:tc>
          <w:tcPr>
            <w:tcW w:type="dxa" w:w="1987"/>
          </w:tcPr>
          <w:p>
            <w:r>
              <w:t>TC-02</w:t>
            </w:r>
          </w:p>
        </w:tc>
        <w:tc>
          <w:tcPr>
            <w:tcW w:type="dxa" w:w="1987"/>
          </w:tcPr>
          <w:p>
            <w:r>
              <w:t>Required field missing</w:t>
            </w:r>
          </w:p>
        </w:tc>
        <w:tc>
          <w:tcPr>
            <w:tcW w:type="dxa" w:w="1987"/>
          </w:tcPr>
          <w:p>
            <w:r>
              <w:t>Leave a mandatory field empty and submit.</w:t>
            </w:r>
          </w:p>
        </w:tc>
        <w:tc>
          <w:tcPr>
            <w:tcW w:type="dxa" w:w="1987"/>
          </w:tcPr>
          <w:p>
            <w:r>
              <w:t>Submission is blocked and a clear field-level message appears.</w:t>
            </w:r>
          </w:p>
        </w:tc>
        <w:tc>
          <w:tcPr>
            <w:tcW w:type="dxa" w:w="1987"/>
          </w:tcPr>
          <w:p>
            <w:r>
              <w:t>High</w:t>
            </w:r>
          </w:p>
        </w:tc>
      </w:tr>
      <w:tr>
        <w:tc>
          <w:tcPr>
            <w:tcW w:type="dxa" w:w="1987"/>
          </w:tcPr>
          <w:p>
            <w:r>
              <w:t>TC-03</w:t>
            </w:r>
          </w:p>
        </w:tc>
        <w:tc>
          <w:tcPr>
            <w:tcW w:type="dxa" w:w="1987"/>
          </w:tcPr>
          <w:p>
            <w:r>
              <w:t>Invalid field format</w:t>
            </w:r>
          </w:p>
        </w:tc>
        <w:tc>
          <w:tcPr>
            <w:tcW w:type="dxa" w:w="1987"/>
          </w:tcPr>
          <w:p>
            <w:r>
              <w:t>Enter an invalid value in a validated field.</w:t>
            </w:r>
          </w:p>
        </w:tc>
        <w:tc>
          <w:tcPr>
            <w:tcW w:type="dxa" w:w="1987"/>
          </w:tcPr>
          <w:p>
            <w:r>
              <w:t>Input is rejected safely with a useful message.</w:t>
            </w:r>
          </w:p>
        </w:tc>
        <w:tc>
          <w:tcPr>
            <w:tcW w:type="dxa" w:w="1987"/>
          </w:tcPr>
          <w:p>
            <w:r>
              <w:t>High</w:t>
            </w:r>
          </w:p>
        </w:tc>
      </w:tr>
      <w:tr>
        <w:tc>
          <w:tcPr>
            <w:tcW w:type="dxa" w:w="1987"/>
          </w:tcPr>
          <w:p>
            <w:r>
              <w:t>TC-04</w:t>
            </w:r>
          </w:p>
        </w:tc>
        <w:tc>
          <w:tcPr>
            <w:tcW w:type="dxa" w:w="1987"/>
          </w:tcPr>
          <w:p>
            <w:r>
              <w:t>Unauthorized record access</w:t>
            </w:r>
          </w:p>
        </w:tc>
        <w:tc>
          <w:tcPr>
            <w:tcW w:type="dxa" w:w="1987"/>
          </w:tcPr>
          <w:p>
            <w:r>
              <w:t>Attempt to view a record using an account without permission.</w:t>
            </w:r>
          </w:p>
        </w:tc>
        <w:tc>
          <w:tcPr>
            <w:tcW w:type="dxa" w:w="1987"/>
          </w:tcPr>
          <w:p>
            <w:r>
              <w:t>Access is denied and the event is handled safely.</w:t>
            </w:r>
          </w:p>
        </w:tc>
        <w:tc>
          <w:tcPr>
            <w:tcW w:type="dxa" w:w="1987"/>
          </w:tcPr>
          <w:p>
            <w:r>
              <w:t>Critical</w:t>
            </w:r>
          </w:p>
        </w:tc>
      </w:tr>
      <w:tr>
        <w:tc>
          <w:tcPr>
            <w:tcW w:type="dxa" w:w="1987"/>
          </w:tcPr>
          <w:p>
            <w:r>
              <w:t>TC-05</w:t>
            </w:r>
          </w:p>
        </w:tc>
        <w:tc>
          <w:tcPr>
            <w:tcW w:type="dxa" w:w="1987"/>
          </w:tcPr>
          <w:p>
            <w:r>
              <w:t>Allowed document upload</w:t>
            </w:r>
          </w:p>
        </w:tc>
        <w:tc>
          <w:tcPr>
            <w:tcW w:type="dxa" w:w="1987"/>
          </w:tcPr>
          <w:p>
            <w:r>
              <w:t>Upload a permitted test file within configured limits.</w:t>
            </w:r>
          </w:p>
        </w:tc>
        <w:tc>
          <w:tcPr>
            <w:tcW w:type="dxa" w:w="1987"/>
          </w:tcPr>
          <w:p>
            <w:r>
              <w:t>File is accepted and linked to the correct application.</w:t>
            </w:r>
          </w:p>
        </w:tc>
        <w:tc>
          <w:tcPr>
            <w:tcW w:type="dxa" w:w="1987"/>
          </w:tcPr>
          <w:p>
            <w:r>
              <w:t>High</w:t>
            </w:r>
          </w:p>
        </w:tc>
      </w:tr>
      <w:tr>
        <w:tc>
          <w:tcPr>
            <w:tcW w:type="dxa" w:w="1987"/>
          </w:tcPr>
          <w:p>
            <w:r>
              <w:t>TC-06</w:t>
            </w:r>
          </w:p>
        </w:tc>
        <w:tc>
          <w:tcPr>
            <w:tcW w:type="dxa" w:w="1987"/>
          </w:tcPr>
          <w:p>
            <w:r>
              <w:t>Disallowed document upload</w:t>
            </w:r>
          </w:p>
        </w:tc>
        <w:tc>
          <w:tcPr>
            <w:tcW w:type="dxa" w:w="1987"/>
          </w:tcPr>
          <w:p>
            <w:r>
              <w:t>Try an unsupported or oversized test file.</w:t>
            </w:r>
          </w:p>
        </w:tc>
        <w:tc>
          <w:tcPr>
            <w:tcW w:type="dxa" w:w="1987"/>
          </w:tcPr>
          <w:p>
            <w:r>
              <w:t>Upload is rejected without storing an unsafe file.</w:t>
            </w:r>
          </w:p>
        </w:tc>
        <w:tc>
          <w:tcPr>
            <w:tcW w:type="dxa" w:w="1987"/>
          </w:tcPr>
          <w:p>
            <w:r>
              <w:t>High</w:t>
            </w:r>
          </w:p>
        </w:tc>
      </w:tr>
      <w:tr>
        <w:tc>
          <w:tcPr>
            <w:tcW w:type="dxa" w:w="1987"/>
          </w:tcPr>
          <w:p>
            <w:r>
              <w:t>TC-07</w:t>
            </w:r>
          </w:p>
        </w:tc>
        <w:tc>
          <w:tcPr>
            <w:tcW w:type="dxa" w:w="1987"/>
          </w:tcPr>
          <w:p>
            <w:r>
              <w:t>Status tracking</w:t>
            </w:r>
          </w:p>
        </w:tc>
        <w:tc>
          <w:tcPr>
            <w:tcW w:type="dxa" w:w="1987"/>
          </w:tcPr>
          <w:p>
            <w:r>
              <w:t>Open a valid reference ID using an authorized account.</w:t>
            </w:r>
          </w:p>
        </w:tc>
        <w:tc>
          <w:tcPr>
            <w:tcW w:type="dxa" w:w="1987"/>
          </w:tcPr>
          <w:p>
            <w:r>
              <w:t>The current status is shown accurately.</w:t>
            </w:r>
          </w:p>
        </w:tc>
        <w:tc>
          <w:tcPr>
            <w:tcW w:type="dxa" w:w="1987"/>
          </w:tcPr>
          <w:p>
            <w:r>
              <w:t>High</w:t>
            </w:r>
          </w:p>
        </w:tc>
      </w:tr>
      <w:tr>
        <w:tc>
          <w:tcPr>
            <w:tcW w:type="dxa" w:w="1987"/>
          </w:tcPr>
          <w:p>
            <w:r>
              <w:t>TC-08</w:t>
            </w:r>
          </w:p>
        </w:tc>
        <w:tc>
          <w:tcPr>
            <w:tcW w:type="dxa" w:w="1987"/>
          </w:tcPr>
          <w:p>
            <w:r>
              <w:t>Service/database failure</w:t>
            </w:r>
          </w:p>
        </w:tc>
        <w:tc>
          <w:tcPr>
            <w:tcW w:type="dxa" w:w="1987"/>
          </w:tcPr>
          <w:p>
            <w:r>
              <w:t>Simulate a controlled test-environment dependency failure.</w:t>
            </w:r>
          </w:p>
        </w:tc>
        <w:tc>
          <w:tcPr>
            <w:tcW w:type="dxa" w:w="1987"/>
          </w:tcPr>
          <w:p>
            <w:r>
              <w:t>User sees a safe message; diagnostic details are logged securely.</w:t>
            </w:r>
          </w:p>
        </w:tc>
        <w:tc>
          <w:tcPr>
            <w:tcW w:type="dxa" w:w="1987"/>
          </w:tcPr>
          <w:p>
            <w:r>
              <w:t>Medium</w:t>
            </w:r>
          </w:p>
        </w:tc>
      </w:tr>
      <w:tr>
        <w:tc>
          <w:tcPr>
            <w:tcW w:type="dxa" w:w="1987"/>
          </w:tcPr>
          <w:p>
            <w:r>
              <w:t>TC-09</w:t>
            </w:r>
          </w:p>
        </w:tc>
        <w:tc>
          <w:tcPr>
            <w:tcW w:type="dxa" w:w="1987"/>
          </w:tcPr>
          <w:p>
            <w:r>
              <w:t>Duplicate submission</w:t>
            </w:r>
          </w:p>
        </w:tc>
        <w:tc>
          <w:tcPr>
            <w:tcW w:type="dxa" w:w="1987"/>
          </w:tcPr>
          <w:p>
            <w:r>
              <w:t>Submit the same request twice where duplicate prevention is required.</w:t>
            </w:r>
          </w:p>
        </w:tc>
        <w:tc>
          <w:tcPr>
            <w:tcW w:type="dxa" w:w="1987"/>
          </w:tcPr>
          <w:p>
            <w:r>
              <w:t>The system follows the approved duplicate-handling rule.</w:t>
            </w:r>
          </w:p>
        </w:tc>
        <w:tc>
          <w:tcPr>
            <w:tcW w:type="dxa" w:w="1987"/>
          </w:tcPr>
          <w:p>
            <w:r>
              <w:t>Medium</w:t>
            </w:r>
          </w:p>
        </w:tc>
      </w:tr>
      <w:tr>
        <w:tc>
          <w:tcPr>
            <w:tcW w:type="dxa" w:w="1987"/>
          </w:tcPr>
          <w:p>
            <w:r>
              <w:t>TC-10</w:t>
            </w:r>
          </w:p>
        </w:tc>
        <w:tc>
          <w:tcPr>
            <w:tcW w:type="dxa" w:w="1987"/>
          </w:tcPr>
          <w:p>
            <w:r>
              <w:t>Keyboard accessibility</w:t>
            </w:r>
          </w:p>
        </w:tc>
        <w:tc>
          <w:tcPr>
            <w:tcW w:type="dxa" w:w="1987"/>
          </w:tcPr>
          <w:p>
            <w:r>
              <w:t>Complete the form using keyboard navigation only.</w:t>
            </w:r>
          </w:p>
        </w:tc>
        <w:tc>
          <w:tcPr>
            <w:tcW w:type="dxa" w:w="1987"/>
          </w:tcPr>
          <w:p>
            <w:r>
              <w:t>Controls are reachable and focus/error feedback is understandable.</w:t>
            </w:r>
          </w:p>
        </w:tc>
        <w:tc>
          <w:tcPr>
            <w:tcW w:type="dxa" w:w="1987"/>
          </w:tcPr>
          <w:p>
            <w:r>
              <w:t>Medium</w:t>
            </w:r>
          </w:p>
        </w:tc>
      </w:tr>
    </w:tbl>
    <w:p>
      <w:pPr>
        <w:pStyle w:val="Heading1"/>
      </w:pPr>
      <w:r>
        <w:t>5. Debugging Practices and Error Tracking</w:t>
      </w:r>
    </w:p>
    <w:p>
      <w:r>
        <w:t>Debugging is the process of finding the cause of an observed defect, correcting it, and checking that the correction works. The aim is to identify the underlying cause rather than only hide the visible symptom.</w:t>
      </w:r>
    </w:p>
    <w:p>
      <w:pPr>
        <w:pStyle w:val="Heading2"/>
      </w:pPr>
      <w:r>
        <w:t>5.1 Recommended debugging process</w:t>
      </w:r>
    </w:p>
    <w:p>
      <w:pPr>
        <w:pStyle w:val="ListNumber"/>
      </w:pPr>
      <w:r>
        <w:t>Reproduce the issue using clear steps and controlled test data.</w:t>
      </w:r>
    </w:p>
    <w:p>
      <w:pPr>
        <w:pStyle w:val="ListNumber"/>
      </w:pPr>
      <w:r>
        <w:t>Record the expected behaviour, actual behaviour, environment, application version, and relevant error message.</w:t>
      </w:r>
    </w:p>
    <w:p>
      <w:pPr>
        <w:pStyle w:val="ListNumber"/>
      </w:pPr>
      <w:r>
        <w:t>Narrow down the failing component by checking recent changes, logs, inputs, and dependencies.</w:t>
      </w:r>
    </w:p>
    <w:p>
      <w:pPr>
        <w:pStyle w:val="ListNumber"/>
      </w:pPr>
      <w:r>
        <w:t>Use breakpoints, a debugger, targeted logging, or a minimal reproduction to inspect program state.</w:t>
      </w:r>
    </w:p>
    <w:p>
      <w:pPr>
        <w:pStyle w:val="ListNumber"/>
      </w:pPr>
      <w:r>
        <w:t>Identify the root cause and implement the smallest safe correction.</w:t>
      </w:r>
    </w:p>
    <w:p>
      <w:pPr>
        <w:pStyle w:val="ListNumber"/>
      </w:pPr>
      <w:r>
        <w:t>Add or update a test that would have detected the defect.</w:t>
      </w:r>
    </w:p>
    <w:p>
      <w:pPr>
        <w:pStyle w:val="ListNumber"/>
      </w:pPr>
      <w:r>
        <w:t>Run the relevant test suite and regression checks, then document the resolution.</w:t>
      </w:r>
    </w:p>
    <w:p>
      <w:pPr>
        <w:pStyle w:val="Heading2"/>
      </w:pPr>
      <w:r>
        <w:t>5.2 Debugging tools</w:t>
      </w:r>
    </w:p>
    <w:p>
      <w:pPr>
        <w:pStyle w:val="ListBullet"/>
      </w:pPr>
      <w:r>
        <w:t>IDE debugger (for example, the debugger in Visual Studio Code): inspect variables, call stacks, and execution step by step.</w:t>
      </w:r>
    </w:p>
    <w:p>
      <w:pPr>
        <w:pStyle w:val="ListBullet"/>
      </w:pPr>
      <w:r>
        <w:t>Application logs: trace events and errors using timestamps and correlation IDs.</w:t>
      </w:r>
    </w:p>
    <w:p>
      <w:pPr>
        <w:pStyle w:val="ListBullet"/>
      </w:pPr>
      <w:r>
        <w:t>Browser developer tools: inspect client-side errors, network requests, accessibility issues, and page behaviour.</w:t>
      </w:r>
    </w:p>
    <w:p>
      <w:pPr>
        <w:pStyle w:val="ListBullet"/>
      </w:pPr>
      <w:r>
        <w:t>API client (for example, Postman): reproduce requests and compare response codes and payloads.</w:t>
      </w:r>
    </w:p>
    <w:p>
      <w:pPr>
        <w:pStyle w:val="ListBullet"/>
      </w:pPr>
      <w:r>
        <w:t>Issue tracker (for example, GitHub Issues): record reproduction steps, severity, owner, and fix status.</w:t>
      </w:r>
    </w:p>
    <w:p>
      <w:pPr>
        <w:pStyle w:val="ListBullet"/>
      </w:pPr>
      <w:r>
        <w:t>Automated test runner: repeat a failing scenario after each change to confirm whether the issue is resolved.</w:t>
      </w:r>
    </w:p>
    <w:p>
      <w:pPr>
        <w:pStyle w:val="Heading1"/>
      </w:pPr>
      <w:r>
        <w:t>6. Logging and Error Reporting</w:t>
      </w:r>
    </w:p>
    <w:p>
      <w:r>
        <w:t>Logs should help the team investigate incidents without exposing confidential information. Use consistent levels such as DEBUG, INFO, WARNING, ERROR, and CRITICAL. Production logging should be configured deliberately; debug-level detail should not be exposed to end users.</w:t>
      </w:r>
    </w:p>
    <w:p>
      <w:pPr>
        <w:pStyle w:val="ListBullet"/>
      </w:pPr>
      <w:r>
        <w:t>Include timestamps, component names, event types, and correlation/request IDs where appropriate.</w:t>
      </w:r>
    </w:p>
    <w:p>
      <w:pPr>
        <w:pStyle w:val="ListBullet"/>
      </w:pPr>
      <w:r>
        <w:t>Write actionable error messages and preserve relevant diagnostic context in protected logs.</w:t>
      </w:r>
    </w:p>
    <w:p>
      <w:pPr>
        <w:pStyle w:val="ListBullet"/>
      </w:pPr>
      <w:r>
        <w:t>Do not log passwords, tokens, private keys, full identity numbers, or unnecessary document contents.</w:t>
      </w:r>
    </w:p>
    <w:p>
      <w:pPr>
        <w:pStyle w:val="ListBullet"/>
      </w:pPr>
      <w:r>
        <w:t>Show users safe, understandable messages and a reference ID rather than stack traces or database details.</w:t>
      </w:r>
    </w:p>
    <w:p>
      <w:pPr>
        <w:pStyle w:val="ListBullet"/>
      </w:pPr>
      <w:r>
        <w:t>Restrict log access, set retention periods, and protect logs against unauthorized alteration.</w:t>
      </w:r>
    </w:p>
    <w:p>
      <w:pPr>
        <w:pStyle w:val="ListBullet"/>
      </w:pPr>
      <w:r>
        <w:t>Create a defect report with steps to reproduce, expected/actual results, environment, evidence, severity, and suspected impact.</w:t>
      </w:r>
    </w:p>
    <w:p>
      <w:pPr>
        <w:pStyle w:val="Heading1"/>
      </w:pPr>
      <w:r>
        <w:t>7. Quality Assurance and Automation</w:t>
      </w:r>
    </w:p>
    <w:p>
      <w:r>
        <w:t>Quality assurance combines prevention, review, testing, and monitoring. Automated checks are especially useful for repeatable tasks, but they do not replace thoughtful test design, security review, or user acceptance testing.</w:t>
      </w:r>
    </w:p>
    <w:p>
      <w:pPr>
        <w:pStyle w:val="Heading2"/>
      </w:pPr>
      <w:r>
        <w:t>7.1 Automation approach</w:t>
      </w:r>
    </w:p>
    <w:p>
      <w:pPr>
        <w:pStyle w:val="ListBullet"/>
      </w:pPr>
      <w:r>
        <w:t>Automate stable, repetitive unit tests first, followed by high-value API and integration tests.</w:t>
      </w:r>
    </w:p>
    <w:p>
      <w:pPr>
        <w:pStyle w:val="ListBullet"/>
      </w:pPr>
      <w:r>
        <w:t>Run formatters and linters to detect inconsistent style and common coding mistakes.</w:t>
      </w:r>
    </w:p>
    <w:p>
      <w:pPr>
        <w:pStyle w:val="ListBullet"/>
      </w:pPr>
      <w:r>
        <w:t>Automate regression tests for important application journeys.</w:t>
      </w:r>
    </w:p>
    <w:p>
      <w:pPr>
        <w:pStyle w:val="ListBullet"/>
      </w:pPr>
      <w:r>
        <w:t>Keep tests independent, deterministic, and clear; avoid reliance on real external services when a safe test double is suitable.</w:t>
      </w:r>
    </w:p>
    <w:p>
      <w:pPr>
        <w:pStyle w:val="ListBullet"/>
      </w:pPr>
      <w:r>
        <w:t>Review flaky tests and fix their causes rather than repeatedly rerunning them until they pass.</w:t>
      </w:r>
    </w:p>
    <w:p>
      <w:pPr>
        <w:pStyle w:val="ListBullet"/>
      </w:pPr>
      <w:r>
        <w:t>Keep test data isolated and clean it up after test execution.</w:t>
      </w:r>
    </w:p>
    <w:p>
      <w:pPr>
        <w:pStyle w:val="Heading2"/>
      </w:pPr>
      <w:r>
        <w:t>7.2 Quality gates</w:t>
      </w:r>
    </w:p>
    <w:p>
      <w:pPr>
        <w:pStyle w:val="ListBullet"/>
      </w:pPr>
      <w:r>
        <w:t>Required tests pass before a pull request can be merged.</w:t>
      </w:r>
    </w:p>
    <w:p>
      <w:pPr>
        <w:pStyle w:val="ListBullet"/>
      </w:pPr>
      <w:r>
        <w:t>No unresolved critical security or data-integrity defect is accepted for release.</w:t>
      </w:r>
    </w:p>
    <w:p>
      <w:pPr>
        <w:pStyle w:val="ListBullet"/>
      </w:pPr>
      <w:r>
        <w:t>Changes receive review appropriate to their risk.</w:t>
      </w:r>
    </w:p>
    <w:p>
      <w:pPr>
        <w:pStyle w:val="ListBullet"/>
      </w:pPr>
      <w:r>
        <w:t>Dependencies and configuration are checked for known security issues.</w:t>
      </w:r>
    </w:p>
    <w:p>
      <w:pPr>
        <w:pStyle w:val="ListBullet"/>
      </w:pPr>
      <w:r>
        <w:t>Test failures are investigated and documented; they are not ignored to make a pipeline green.</w:t>
      </w:r>
    </w:p>
    <w:p>
      <w:pPr>
        <w:pStyle w:val="Heading1"/>
      </w:pPr>
      <w:r>
        <w:t>8. Continuous Integration and Delivery</w:t>
      </w:r>
    </w:p>
    <w:p>
      <w:r>
        <w:t>Continuous integration (CI) automatically checks changes when developers push code or open pull requests. Continuous delivery/deployment (CD) automates preparation or release of approved changes. A proposed pipeline can help detect integration problems early and make releases more consistent.</w:t>
      </w:r>
    </w:p>
    <w:p>
      <w:pPr>
        <w:pStyle w:val="Heading2"/>
      </w:pPr>
      <w:r>
        <w:t>8.1 Proposed pipeline</w:t>
      </w:r>
    </w:p>
    <w:p>
      <w:pPr>
        <w:pStyle w:val="ListNumber"/>
      </w:pPr>
      <w:r>
        <w:t>Developer pushes a branch and opens a pull request.</w:t>
      </w:r>
    </w:p>
    <w:p>
      <w:pPr>
        <w:pStyle w:val="ListNumber"/>
      </w:pPr>
      <w:r>
        <w:t>Pipeline installs the documented dependencies in a clean environment.</w:t>
      </w:r>
    </w:p>
    <w:p>
      <w:pPr>
        <w:pStyle w:val="ListNumber"/>
      </w:pPr>
      <w:r>
        <w:t>Static checks and formatting verification run.</w:t>
      </w:r>
    </w:p>
    <w:p>
      <w:pPr>
        <w:pStyle w:val="ListNumber"/>
      </w:pPr>
      <w:r>
        <w:t>Unit tests run, followed by integration/API tests that are suitable for automation.</w:t>
      </w:r>
    </w:p>
    <w:p>
      <w:pPr>
        <w:pStyle w:val="ListNumber"/>
      </w:pPr>
      <w:r>
        <w:t>Dependency and secret checks run using approved tools.</w:t>
      </w:r>
    </w:p>
    <w:p>
      <w:pPr>
        <w:pStyle w:val="ListNumber"/>
      </w:pPr>
      <w:r>
        <w:t>The pipeline reports pass/fail results and blocks merging when required checks fail.</w:t>
      </w:r>
    </w:p>
    <w:p>
      <w:pPr>
        <w:pStyle w:val="ListNumber"/>
      </w:pPr>
      <w:r>
        <w:t>After approval, the change is merged; deployment to a staging environment may follow.</w:t>
      </w:r>
    </w:p>
    <w:p>
      <w:pPr>
        <w:pStyle w:val="ListNumber"/>
      </w:pPr>
      <w:r>
        <w:t>Release to production requires the project's authorization, release checks, rollback plan, and monitoring readiness.</w:t>
      </w:r>
    </w:p>
    <w:p>
      <w:pPr>
        <w:pStyle w:val="Heading2"/>
      </w:pPr>
      <w:r>
        <w:t>8.2 Safe release practices</w:t>
      </w:r>
    </w:p>
    <w:p>
      <w:pPr>
        <w:pStyle w:val="ListBullet"/>
      </w:pPr>
      <w:r>
        <w:t>Keep development, test, staging, and production environments separated.</w:t>
      </w:r>
    </w:p>
    <w:p>
      <w:pPr>
        <w:pStyle w:val="ListBullet"/>
      </w:pPr>
      <w:r>
        <w:t>Store credentials in protected secret settings, never in repository files.</w:t>
      </w:r>
    </w:p>
    <w:p>
      <w:pPr>
        <w:pStyle w:val="ListBullet"/>
      </w:pPr>
      <w:r>
        <w:t>Use repeatable deployment steps and versioned releases.</w:t>
      </w:r>
    </w:p>
    <w:p>
      <w:pPr>
        <w:pStyle w:val="ListBullet"/>
      </w:pPr>
      <w:r>
        <w:t>Document rollback or recovery steps before deploying risky changes.</w:t>
      </w:r>
    </w:p>
    <w:p>
      <w:pPr>
        <w:pStyle w:val="ListBullet"/>
      </w:pPr>
      <w:r>
        <w:t>Run smoke tests after deployment and monitor error rates and service health.</w:t>
      </w:r>
    </w:p>
    <w:p>
      <w:pPr>
        <w:pStyle w:val="Heading1"/>
      </w:pPr>
      <w:r>
        <w:t>9. Code Coverage and Quality Metrics</w:t>
      </w:r>
    </w:p>
    <w:p>
      <w:r>
        <w:t>Code coverage indicates which code was executed by tests; it does not prove that the code is correct. Coverage should be reviewed alongside test quality, requirement coverage, defect trends, and risk. The project team should set realistic targets after establishing a baseline.</w:t>
      </w:r>
    </w:p>
    <w:p>
      <w:pPr>
        <w:pStyle w:val="ListBullet"/>
      </w:pPr>
      <w:r>
        <w:t>Line/statement coverage: identifies code lines executed by tests.</w:t>
      </w:r>
    </w:p>
    <w:p>
      <w:pPr>
        <w:pStyle w:val="ListBullet"/>
      </w:pPr>
      <w:r>
        <w:t>Branch coverage: checks whether decision outcomes, such as true and false paths, have been exercised.</w:t>
      </w:r>
    </w:p>
    <w:p>
      <w:pPr>
        <w:pStyle w:val="ListBullet"/>
      </w:pPr>
      <w:r>
        <w:t>Requirement coverage: maps approved requirements to one or more test cases.</w:t>
      </w:r>
    </w:p>
    <w:p>
      <w:pPr>
        <w:pStyle w:val="ListBullet"/>
      </w:pPr>
      <w:r>
        <w:t>Defect escape rate: tracks defects found after a release compared with those found earlier.</w:t>
      </w:r>
    </w:p>
    <w:p>
      <w:pPr>
        <w:pStyle w:val="ListBullet"/>
      </w:pPr>
      <w:r>
        <w:t>Test pass rate and flaky-test rate: help assess repeatability and current stability.</w:t>
      </w:r>
    </w:p>
    <w:p>
      <w:pPr>
        <w:pStyle w:val="ListBullet"/>
      </w:pPr>
      <w:r>
        <w:t>Mean time to resolve defects: helps identify bottlenecks in diagnosis and correction.</w:t>
      </w:r>
    </w:p>
    <w:p>
      <w:r>
        <w:t>Avoid treating a single percentage as the only measure of quality. Prioritize critical workflows, authorization checks, data integrity, and failure handling even when these areas are harder to test.</w:t>
      </w:r>
    </w:p>
    <w:p>
      <w:pPr>
        <w:pStyle w:val="Heading1"/>
      </w:pPr>
      <w:r>
        <w:t>10. Security, Privacy, and Reliability Testing</w:t>
      </w:r>
    </w:p>
    <w:p>
      <w:pPr>
        <w:pStyle w:val="ListBullet"/>
      </w:pPr>
      <w:r>
        <w:t>Authentication and authorization: verify that users can access only permitted features and records.</w:t>
      </w:r>
    </w:p>
    <w:p>
      <w:pPr>
        <w:pStyle w:val="ListBullet"/>
      </w:pPr>
      <w:r>
        <w:t>Input validation: test malformed, unexpected, oversized, and boundary-value input.</w:t>
      </w:r>
    </w:p>
    <w:p>
      <w:pPr>
        <w:pStyle w:val="ListBullet"/>
      </w:pPr>
      <w:r>
        <w:t>Session and API security: check expired sessions, unauthorized requests, and safe handling of tokens.</w:t>
      </w:r>
    </w:p>
    <w:p>
      <w:pPr>
        <w:pStyle w:val="ListBullet"/>
      </w:pPr>
      <w:r>
        <w:t>Data integrity: verify that application records and status changes remain consistent after errors or retries.</w:t>
      </w:r>
    </w:p>
    <w:p>
      <w:pPr>
        <w:pStyle w:val="ListBullet"/>
      </w:pPr>
      <w:r>
        <w:t>Privacy: use synthetic test data and ensure logs, screenshots, and reports do not expose personal information.</w:t>
      </w:r>
    </w:p>
    <w:p>
      <w:pPr>
        <w:pStyle w:val="ListBullet"/>
      </w:pPr>
      <w:r>
        <w:t>Resilience: test timeouts, unavailable dependencies, retry limits, and safe failure messages.</w:t>
      </w:r>
    </w:p>
    <w:p>
      <w:pPr>
        <w:pStyle w:val="ListBullet"/>
      </w:pPr>
      <w:r>
        <w:t>Performance: measure key user journeys under the agreed expected workload and record response times.</w:t>
      </w:r>
    </w:p>
    <w:p>
      <w:pPr>
        <w:pStyle w:val="ListBullet"/>
      </w:pPr>
      <w:r>
        <w:t>Accessibility: check that forms and messages can be used with keyboard navigation and assistive technologies.</w:t>
      </w:r>
    </w:p>
    <w:p>
      <w:pPr>
        <w:pStyle w:val="ListBullet"/>
      </w:pPr>
      <w:r>
        <w:t>Recovery: verify that approved backup and restoration procedures can recover required data.</w:t>
      </w:r>
    </w:p>
    <w:p>
      <w:r>
        <w:t>Security tests should be performed only in authorized environments. Findings should be recorded, prioritized, assigned, and verified after a fix. A serious unresolved vulnerability or risk to citizen data should be escalated before release.</w:t>
      </w:r>
    </w:p>
    <w:p>
      <w:pPr>
        <w:pStyle w:val="Heading1"/>
      </w:pPr>
      <w:r>
        <w:t>11. Defect Management Workflow</w:t>
      </w:r>
    </w:p>
    <w:p>
      <w:pPr>
        <w:pStyle w:val="ListNumber"/>
      </w:pPr>
      <w:r>
        <w:t>Report: create a defect with a unique ID, summary, steps, expected and actual results, environment, and evidence.</w:t>
      </w:r>
    </w:p>
    <w:p>
      <w:pPr>
        <w:pStyle w:val="ListNumber"/>
      </w:pPr>
      <w:r>
        <w:t>Triage: assess impact, severity, priority, and whether the issue is reproducible.</w:t>
      </w:r>
    </w:p>
    <w:p>
      <w:pPr>
        <w:pStyle w:val="ListNumber"/>
      </w:pPr>
      <w:r>
        <w:t>Assign: identify the responsible developer or team and agree on a target for investigation.</w:t>
      </w:r>
    </w:p>
    <w:p>
      <w:pPr>
        <w:pStyle w:val="ListNumber"/>
      </w:pPr>
      <w:r>
        <w:t>Fix: correct the root cause and add a regression test where appropriate.</w:t>
      </w:r>
    </w:p>
    <w:p>
      <w:pPr>
        <w:pStyle w:val="ListNumber"/>
      </w:pPr>
      <w:r>
        <w:t>Verify: a tester or reviewer confirms the fix and checks relevant surrounding functionality.</w:t>
      </w:r>
    </w:p>
    <w:p>
      <w:pPr>
        <w:pStyle w:val="ListNumber"/>
      </w:pPr>
      <w:r>
        <w:t>Close or reopen: close only when acceptance criteria are met; reopen if the defect persists.</w:t>
      </w:r>
    </w:p>
    <w:p>
      <w:pPr>
        <w:pStyle w:val="ListNumber"/>
      </w:pPr>
      <w:r>
        <w:t>Review trends: look for recurring root causes and improve requirements, code review, or automated checks accordingly.</w:t>
      </w:r>
    </w:p>
    <w:p>
      <w:pPr>
        <w:pStyle w:val="Heading1"/>
      </w:pPr>
      <w:r>
        <w:t>12. Example Test Automation</w:t>
      </w:r>
    </w:p>
    <w:p>
      <w:r>
        <w:t>The following Python-style example illustrates a simple unit test for required application fields. It is an example for adapting to the chosen implementation, not evidence that the project's actual application has been built or tested.</w:t>
      </w:r>
    </w:p>
    <w:p>
      <w:r>
        <w:rPr>
          <w:rFonts w:ascii="Consolas" w:hAnsi="Consolas"/>
          <w:sz w:val="18"/>
        </w:rPr>
        <w:t>def validate_application(data):</w:t>
        <w:br/>
      </w:r>
      <w:r>
        <w:rPr>
          <w:rFonts w:ascii="Consolas" w:hAnsi="Consolas"/>
          <w:sz w:val="18"/>
        </w:rPr>
        <w:t xml:space="preserve">    errors = []</w:t>
        <w:br/>
      </w:r>
      <w:r>
        <w:rPr>
          <w:rFonts w:ascii="Consolas" w:hAnsi="Consolas"/>
          <w:sz w:val="18"/>
        </w:rPr>
        <w:t xml:space="preserve">    if not data.get("applicant_name"):</w:t>
        <w:br/>
      </w:r>
      <w:r>
        <w:rPr>
          <w:rFonts w:ascii="Consolas" w:hAnsi="Consolas"/>
          <w:sz w:val="18"/>
        </w:rPr>
        <w:t xml:space="preserve">        errors.append("Applicant name is required.")</w:t>
        <w:br/>
      </w:r>
      <w:r>
        <w:rPr>
          <w:rFonts w:ascii="Consolas" w:hAnsi="Consolas"/>
          <w:sz w:val="18"/>
        </w:rPr>
        <w:t xml:space="preserve">    if not data.get("service_type"):</w:t>
        <w:br/>
      </w:r>
      <w:r>
        <w:rPr>
          <w:rFonts w:ascii="Consolas" w:hAnsi="Consolas"/>
          <w:sz w:val="18"/>
        </w:rPr>
        <w:t xml:space="preserve">        errors.append("Service type is required.")</w:t>
        <w:br/>
      </w:r>
      <w:r>
        <w:rPr>
          <w:rFonts w:ascii="Consolas" w:hAnsi="Consolas"/>
          <w:sz w:val="18"/>
        </w:rPr>
        <w:t xml:space="preserve">    return errors</w:t>
        <w:br/>
      </w:r>
      <w:r>
        <w:rPr>
          <w:rFonts w:ascii="Consolas" w:hAnsi="Consolas"/>
          <w:sz w:val="18"/>
        </w:rPr>
        <w:br/>
      </w:r>
      <w:r>
        <w:rPr>
          <w:rFonts w:ascii="Consolas" w:hAnsi="Consolas"/>
          <w:sz w:val="18"/>
        </w:rPr>
        <w:br/>
      </w:r>
      <w:r>
        <w:rPr>
          <w:rFonts w:ascii="Consolas" w:hAnsi="Consolas"/>
          <w:sz w:val="18"/>
        </w:rPr>
        <w:t>def test_missing_applicant_name():</w:t>
        <w:br/>
      </w:r>
      <w:r>
        <w:rPr>
          <w:rFonts w:ascii="Consolas" w:hAnsi="Consolas"/>
          <w:sz w:val="18"/>
        </w:rPr>
        <w:t xml:space="preserve">    errors = validate_application({</w:t>
        <w:br/>
      </w:r>
      <w:r>
        <w:rPr>
          <w:rFonts w:ascii="Consolas" w:hAnsi="Consolas"/>
          <w:sz w:val="18"/>
        </w:rPr>
        <w:t xml:space="preserve">        "applicant_name": "",</w:t>
        <w:br/>
      </w:r>
      <w:r>
        <w:rPr>
          <w:rFonts w:ascii="Consolas" w:hAnsi="Consolas"/>
          <w:sz w:val="18"/>
        </w:rPr>
        <w:t xml:space="preserve">        "service_type": "certificate"</w:t>
        <w:br/>
      </w:r>
      <w:r>
        <w:rPr>
          <w:rFonts w:ascii="Consolas" w:hAnsi="Consolas"/>
          <w:sz w:val="18"/>
        </w:rPr>
        <w:t xml:space="preserve">    })</w:t>
        <w:br/>
      </w:r>
      <w:r>
        <w:rPr>
          <w:rFonts w:ascii="Consolas" w:hAnsi="Consolas"/>
          <w:sz w:val="18"/>
        </w:rPr>
        <w:t xml:space="preserve">    assert "Applicant name is required." in errors</w:t>
        <w:br/>
      </w:r>
    </w:p>
    <w:p>
      <w:r>
        <w:t>A complete test suite should also cover valid input, missing service type, invalid formats, boundary values, permission failures, and unexpected dependency errors. Test names should describe the expected behaviour and failures should provide useful diagnostics.</w:t>
      </w:r>
    </w:p>
    <w:p>
      <w:pPr>
        <w:pStyle w:val="Heading1"/>
      </w:pPr>
      <w:r>
        <w:t>13.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Phase</w:t>
            </w:r>
          </w:p>
        </w:tc>
        <w:tc>
          <w:tcPr>
            <w:tcW w:type="dxa" w:w="3312"/>
            <w:shd w:fill="D9EAF7"/>
          </w:tcPr>
          <w:p>
            <w:r>
              <w:t>Activities</w:t>
            </w:r>
          </w:p>
        </w:tc>
        <w:tc>
          <w:tcPr>
            <w:tcW w:type="dxa" w:w="3312"/>
            <w:shd w:fill="D9EAF7"/>
          </w:tcPr>
          <w:p>
            <w:r>
              <w:t>Expected output</w:t>
            </w:r>
          </w:p>
        </w:tc>
      </w:tr>
      <w:tr>
        <w:tc>
          <w:tcPr>
            <w:tcW w:type="dxa" w:w="3312"/>
          </w:tcPr>
          <w:p>
            <w:r>
              <w:t>1. Plan</w:t>
            </w:r>
          </w:p>
        </w:tc>
        <w:tc>
          <w:tcPr>
            <w:tcW w:type="dxa" w:w="3312"/>
          </w:tcPr>
          <w:p>
            <w:r>
              <w:t>Map requirements to risks, acceptance criteria, and test cases.</w:t>
            </w:r>
          </w:p>
        </w:tc>
        <w:tc>
          <w:tcPr>
            <w:tcW w:type="dxa" w:w="3312"/>
          </w:tcPr>
          <w:p>
            <w:r>
              <w:t>Prioritized test plan</w:t>
            </w:r>
          </w:p>
        </w:tc>
      </w:tr>
      <w:tr>
        <w:tc>
          <w:tcPr>
            <w:tcW w:type="dxa" w:w="3312"/>
          </w:tcPr>
          <w:p>
            <w:r>
              <w:t>2. Prepare</w:t>
            </w:r>
          </w:p>
        </w:tc>
        <w:tc>
          <w:tcPr>
            <w:tcW w:type="dxa" w:w="3312"/>
          </w:tcPr>
          <w:p>
            <w:r>
              <w:t>Create test environment, synthetic data, and test execution instructions.</w:t>
            </w:r>
          </w:p>
        </w:tc>
        <w:tc>
          <w:tcPr>
            <w:tcW w:type="dxa" w:w="3312"/>
          </w:tcPr>
          <w:p>
            <w:r>
              <w:t>Repeatable test setup</w:t>
            </w:r>
          </w:p>
        </w:tc>
      </w:tr>
      <w:tr>
        <w:tc>
          <w:tcPr>
            <w:tcW w:type="dxa" w:w="3312"/>
          </w:tcPr>
          <w:p>
            <w:r>
              <w:t>3. Automate</w:t>
            </w:r>
          </w:p>
        </w:tc>
        <w:tc>
          <w:tcPr>
            <w:tcW w:type="dxa" w:w="3312"/>
          </w:tcPr>
          <w:p>
            <w:r>
              <w:t>Add unit tests and automate high-value API/regression checks.</w:t>
            </w:r>
          </w:p>
        </w:tc>
        <w:tc>
          <w:tcPr>
            <w:tcW w:type="dxa" w:w="3312"/>
          </w:tcPr>
          <w:p>
            <w:r>
              <w:t>Automated test suite</w:t>
            </w:r>
          </w:p>
        </w:tc>
      </w:tr>
      <w:tr>
        <w:tc>
          <w:tcPr>
            <w:tcW w:type="dxa" w:w="3312"/>
          </w:tcPr>
          <w:p>
            <w:r>
              <w:t>4. Integrate</w:t>
            </w:r>
          </w:p>
        </w:tc>
        <w:tc>
          <w:tcPr>
            <w:tcW w:type="dxa" w:w="3312"/>
          </w:tcPr>
          <w:p>
            <w:r>
              <w:t>Configure CI checks, test reporting, and merge quality gates.</w:t>
            </w:r>
          </w:p>
        </w:tc>
        <w:tc>
          <w:tcPr>
            <w:tcW w:type="dxa" w:w="3312"/>
          </w:tcPr>
          <w:p>
            <w:r>
              <w:t>Repeatable CI pipeline</w:t>
            </w:r>
          </w:p>
        </w:tc>
      </w:tr>
      <w:tr>
        <w:tc>
          <w:tcPr>
            <w:tcW w:type="dxa" w:w="3312"/>
          </w:tcPr>
          <w:p>
            <w:r>
              <w:t>5. Verify</w:t>
            </w:r>
          </w:p>
        </w:tc>
        <w:tc>
          <w:tcPr>
            <w:tcW w:type="dxa" w:w="3312"/>
          </w:tcPr>
          <w:p>
            <w:r>
              <w:t>Run system, security, accessibility, performance, and UAT checks as applicable.</w:t>
            </w:r>
          </w:p>
        </w:tc>
        <w:tc>
          <w:tcPr>
            <w:tcW w:type="dxa" w:w="3312"/>
          </w:tcPr>
          <w:p>
            <w:r>
              <w:t>Recorded test evidence</w:t>
            </w:r>
          </w:p>
        </w:tc>
      </w:tr>
      <w:tr>
        <w:tc>
          <w:tcPr>
            <w:tcW w:type="dxa" w:w="3312"/>
          </w:tcPr>
          <w:p>
            <w:r>
              <w:t>6. Improve</w:t>
            </w:r>
          </w:p>
        </w:tc>
        <w:tc>
          <w:tcPr>
            <w:tcW w:type="dxa" w:w="3312"/>
          </w:tcPr>
          <w:p>
            <w:r>
              <w:t>Review defects and metrics; update tests after incidents and fixes.</w:t>
            </w:r>
          </w:p>
        </w:tc>
        <w:tc>
          <w:tcPr>
            <w:tcW w:type="dxa" w:w="3312"/>
          </w:tcPr>
          <w:p>
            <w:r>
              <w:t>Continuous quality improvement</w:t>
            </w:r>
          </w:p>
        </w:tc>
      </w:tr>
    </w:tbl>
    <w:p>
      <w:pPr>
        <w:pStyle w:val="Heading1"/>
      </w:pPr>
      <w:r>
        <w:t>14. Quality Checklist</w:t>
      </w:r>
    </w:p>
    <w:p>
      <w:pPr>
        <w:pStyle w:val="ListBullet"/>
      </w:pPr>
      <w:r>
        <w:t>Each important requirement has acceptance criteria and linked test cases.</w:t>
      </w:r>
    </w:p>
    <w:p>
      <w:pPr>
        <w:pStyle w:val="ListBullet"/>
      </w:pPr>
      <w:r>
        <w:t>Unit, integration, system, regression, and UAT responsibilities are defined.</w:t>
      </w:r>
    </w:p>
    <w:p>
      <w:pPr>
        <w:pStyle w:val="ListBullet"/>
      </w:pPr>
      <w:r>
        <w:t>Negative, boundary, authorization, privacy, and failure scenarios are covered.</w:t>
      </w:r>
    </w:p>
    <w:p>
      <w:pPr>
        <w:pStyle w:val="ListBullet"/>
      </w:pPr>
      <w:r>
        <w:t>Defects include clear reproduction steps, severity, and expected versus actual results.</w:t>
      </w:r>
    </w:p>
    <w:p>
      <w:pPr>
        <w:pStyle w:val="ListBullet"/>
      </w:pPr>
      <w:r>
        <w:t>Debugging uses controlled reproduction, logs, and appropriate tools.</w:t>
      </w:r>
    </w:p>
    <w:p>
      <w:pPr>
        <w:pStyle w:val="ListBullet"/>
      </w:pPr>
      <w:r>
        <w:t>Automated tests and static checks run consistently in CI.</w:t>
      </w:r>
    </w:p>
    <w:p>
      <w:pPr>
        <w:pStyle w:val="ListBullet"/>
      </w:pPr>
      <w:r>
        <w:t>Test data is synthetic or appropriately anonymized.</w:t>
      </w:r>
    </w:p>
    <w:p>
      <w:pPr>
        <w:pStyle w:val="ListBullet"/>
      </w:pPr>
      <w:r>
        <w:t>Logs and user-facing errors do not expose secrets or unnecessary personal data.</w:t>
      </w:r>
    </w:p>
    <w:p>
      <w:pPr>
        <w:pStyle w:val="ListBullet"/>
      </w:pPr>
      <w:r>
        <w:t>Release decisions consider unresolved risks, test results, rollback, and monitoring.</w:t>
      </w:r>
    </w:p>
    <w:p>
      <w:pPr>
        <w:pStyle w:val="Heading1"/>
      </w:pPr>
      <w:r>
        <w:t>15. Conclusion</w:t>
      </w:r>
    </w:p>
    <w:p>
      <w:r>
        <w:t>A disciplined testing, debugging, and quality assurance strategy helps the proposed e-governance platform deliver reliable and secure services. Unit tests provide fast feedback, integration and system tests check component interactions and end-to-end workflows, and UAT confirms that the service meets user needs. Structured debugging, protected logs, defect tracking, automation, and CI quality gates make problems easier to identify and prevent from returning. Security, privacy, accessibility, and recovery must be considered throughout the lifecycle. The team should adapt this strategy to approved requirements and the final technology stack, record actual test evidence, and improve the process as the project grows.</w:t>
      </w:r>
    </w:p>
    <w:p>
      <w:pPr>
        <w:pStyle w:val="Heading1"/>
      </w:pPr>
      <w:r>
        <w:t>Appendix: Example Defect Report Template</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Defect ID / Title</w:t>
            </w:r>
          </w:p>
        </w:tc>
        <w:tc>
          <w:tcPr>
            <w:tcW w:type="dxa" w:w="4968"/>
          </w:tcPr>
          <w:p>
            <w:r>
              <w:t>[Unique ID and short description]</w:t>
            </w:r>
          </w:p>
        </w:tc>
      </w:tr>
      <w:tr>
        <w:tc>
          <w:tcPr>
            <w:tcW w:type="dxa" w:w="4968"/>
            <w:shd w:fill="D9EAF7"/>
          </w:tcPr>
          <w:p>
            <w:r>
              <w:rPr>
                <w:b/>
              </w:rPr>
              <w:t>Environment / Build</w:t>
            </w:r>
          </w:p>
        </w:tc>
        <w:tc>
          <w:tcPr>
            <w:tcW w:type="dxa" w:w="4968"/>
          </w:tcPr>
          <w:p>
            <w:r>
              <w:t>[Browser, environment, and version]</w:t>
            </w:r>
          </w:p>
        </w:tc>
      </w:tr>
      <w:tr>
        <w:tc>
          <w:tcPr>
            <w:tcW w:type="dxa" w:w="4968"/>
            <w:shd w:fill="D9EAF7"/>
          </w:tcPr>
          <w:p>
            <w:r>
              <w:rPr>
                <w:b/>
              </w:rPr>
              <w:t>Preconditions</w:t>
            </w:r>
          </w:p>
        </w:tc>
        <w:tc>
          <w:tcPr>
            <w:tcW w:type="dxa" w:w="4968"/>
          </w:tcPr>
          <w:p>
            <w:r>
              <w:t>[Required setup or account permissions]</w:t>
            </w:r>
          </w:p>
        </w:tc>
      </w:tr>
      <w:tr>
        <w:tc>
          <w:tcPr>
            <w:tcW w:type="dxa" w:w="4968"/>
            <w:shd w:fill="D9EAF7"/>
          </w:tcPr>
          <w:p>
            <w:r>
              <w:rPr>
                <w:b/>
              </w:rPr>
              <w:t>Steps to reproduce</w:t>
            </w:r>
          </w:p>
        </w:tc>
        <w:tc>
          <w:tcPr>
            <w:tcW w:type="dxa" w:w="4968"/>
          </w:tcPr>
          <w:p>
            <w:r>
              <w:t>[Numbered steps]</w:t>
            </w:r>
          </w:p>
        </w:tc>
      </w:tr>
      <w:tr>
        <w:tc>
          <w:tcPr>
            <w:tcW w:type="dxa" w:w="4968"/>
            <w:shd w:fill="D9EAF7"/>
          </w:tcPr>
          <w:p>
            <w:r>
              <w:rPr>
                <w:b/>
              </w:rPr>
              <w:t>Expected result</w:t>
            </w:r>
          </w:p>
        </w:tc>
        <w:tc>
          <w:tcPr>
            <w:tcW w:type="dxa" w:w="4968"/>
          </w:tcPr>
          <w:p>
            <w:r>
              <w:t>[Correct behaviour]</w:t>
            </w:r>
          </w:p>
        </w:tc>
      </w:tr>
      <w:tr>
        <w:tc>
          <w:tcPr>
            <w:tcW w:type="dxa" w:w="4968"/>
            <w:shd w:fill="D9EAF7"/>
          </w:tcPr>
          <w:p>
            <w:r>
              <w:rPr>
                <w:b/>
              </w:rPr>
              <w:t>Actual result</w:t>
            </w:r>
          </w:p>
        </w:tc>
        <w:tc>
          <w:tcPr>
            <w:tcW w:type="dxa" w:w="4968"/>
          </w:tcPr>
          <w:p>
            <w:r>
              <w:t>[Observed behaviour]</w:t>
            </w:r>
          </w:p>
        </w:tc>
      </w:tr>
      <w:tr>
        <w:tc>
          <w:tcPr>
            <w:tcW w:type="dxa" w:w="4968"/>
            <w:shd w:fill="D9EAF7"/>
          </w:tcPr>
          <w:p>
            <w:r>
              <w:rPr>
                <w:b/>
              </w:rPr>
              <w:t>Severity / Priority</w:t>
            </w:r>
          </w:p>
        </w:tc>
        <w:tc>
          <w:tcPr>
            <w:tcW w:type="dxa" w:w="4968"/>
          </w:tcPr>
          <w:p>
            <w:r>
              <w:t>[Critical, High, Medium, Low]</w:t>
            </w:r>
          </w:p>
        </w:tc>
      </w:tr>
      <w:tr>
        <w:tc>
          <w:tcPr>
            <w:tcW w:type="dxa" w:w="4968"/>
            <w:shd w:fill="D9EAF7"/>
          </w:tcPr>
          <w:p>
            <w:r>
              <w:rPr>
                <w:b/>
              </w:rPr>
              <w:t>Evidence</w:t>
            </w:r>
          </w:p>
        </w:tc>
        <w:tc>
          <w:tcPr>
            <w:tcW w:type="dxa" w:w="4968"/>
          </w:tcPr>
          <w:p>
            <w:r>
              <w:t>[Redacted screenshot or safe log reference]</w:t>
            </w:r>
          </w:p>
        </w:tc>
      </w:tr>
      <w:tr>
        <w:tc>
          <w:tcPr>
            <w:tcW w:type="dxa" w:w="4968"/>
            <w:shd w:fill="D9EAF7"/>
          </w:tcPr>
          <w:p>
            <w:r>
              <w:rPr>
                <w:b/>
              </w:rPr>
              <w:t>Status / Owner</w:t>
            </w:r>
          </w:p>
        </w:tc>
        <w:tc>
          <w:tcPr>
            <w:tcW w:type="dxa" w:w="4968"/>
          </w:tcPr>
          <w:p>
            <w:r>
              <w:t>[New, In progress, Fixed, Verified, Closed]</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Testing, Debugging &amp; Quality Assurance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JUNIOR SOFTWARE DEVELOPER – E-GOVERNANCE &amp; DIGITAL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