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Calibri" w:hAnsi="Calibri"/>
          <w:b/>
          <w:color w:val="183247"/>
          <w:sz w:val="60"/>
        </w:rPr>
        <w:t>QA Portal</w:t>
      </w:r>
    </w:p>
    <w:p>
      <w:pPr>
        <w:spacing w:after="480"/>
      </w:pPr>
      <w:r>
        <w:rPr>
          <w:color w:val="087184"/>
          <w:sz w:val="34"/>
        </w:rPr>
        <w:t>Architecture, Data Model &amp; Implementation Reference</w:t>
      </w:r>
    </w:p>
    <w:tbl>
      <w:tblPr>
        <w:tblW w:type="auto" w:w="0"/>
        <w:jc w:val="left"/>
        <w:tblLayout w:type="fixed"/>
        <w:tblLook w:firstColumn="1" w:firstRow="1" w:lastColumn="0" w:lastRow="0" w:noHBand="0" w:noVBand="1" w:val="04A0"/>
      </w:tblPr>
      <w:tblGrid>
        <w:gridCol w:w="4680"/>
        <w:gridCol w:w="4680"/>
      </w:tblGrid>
      <w:tr>
        <w:tc>
          <w:tcPr>
            <w:tcW w:type="dxa" w:w="2088"/>
            <w:shd w:fill="EAF3F4"/>
            <w:tcMar>
              <w:top w:w="80" w:type="dxa"/>
              <w:start w:w="120" w:type="dxa"/>
              <w:bottom w:w="80" w:type="dxa"/>
              <w:end w:w="120" w:type="dxa"/>
            </w:tcMar>
            <w:vAlign w:val="center"/>
          </w:tcPr>
          <w:p>
            <w:r>
              <w:rPr>
                <w:b/>
              </w:rPr>
              <w:t>System</w:t>
            </w:r>
          </w:p>
        </w:tc>
        <w:tc>
          <w:tcPr>
            <w:tcW w:type="dxa" w:w="7272"/>
            <w:tcMar>
              <w:top w:w="80" w:type="dxa"/>
              <w:start w:w="120" w:type="dxa"/>
              <w:bottom w:w="80" w:type="dxa"/>
              <w:end w:w="120" w:type="dxa"/>
            </w:tcMar>
            <w:vAlign w:val="center"/>
          </w:tcPr>
          <w:p>
            <w:r>
              <w:t>QualityOps QA Portal</w:t>
            </w:r>
          </w:p>
        </w:tc>
      </w:tr>
      <w:tr>
        <w:tc>
          <w:tcPr>
            <w:tcW w:type="dxa" w:w="2088"/>
            <w:shd w:fill="EAF3F4"/>
            <w:tcMar>
              <w:top w:w="80" w:type="dxa"/>
              <w:start w:w="120" w:type="dxa"/>
              <w:bottom w:w="80" w:type="dxa"/>
              <w:end w:w="120" w:type="dxa"/>
            </w:tcMar>
            <w:vAlign w:val="center"/>
          </w:tcPr>
          <w:p>
            <w:r>
              <w:rPr>
                <w:b/>
              </w:rPr>
              <w:t>Scope</w:t>
            </w:r>
          </w:p>
        </w:tc>
        <w:tc>
          <w:tcPr>
            <w:tcW w:type="dxa" w:w="7272"/>
            <w:tcMar>
              <w:top w:w="80" w:type="dxa"/>
              <w:start w:w="120" w:type="dxa"/>
              <w:bottom w:w="80" w:type="dxa"/>
              <w:end w:w="120" w:type="dxa"/>
            </w:tcMar>
            <w:vAlign w:val="center"/>
          </w:tcPr>
          <w:p>
            <w:r>
              <w:t>Frontend, API, database, storage, cache, security and workflows</w:t>
            </w:r>
          </w:p>
        </w:tc>
      </w:tr>
      <w:tr>
        <w:tc>
          <w:tcPr>
            <w:tcW w:type="dxa" w:w="2088"/>
            <w:shd w:fill="EAF3F4"/>
            <w:tcMar>
              <w:top w:w="80" w:type="dxa"/>
              <w:start w:w="120" w:type="dxa"/>
              <w:bottom w:w="80" w:type="dxa"/>
              <w:end w:w="120" w:type="dxa"/>
            </w:tcMar>
            <w:vAlign w:val="center"/>
          </w:tcPr>
          <w:p>
            <w:r>
              <w:rPr>
                <w:b/>
              </w:rPr>
              <w:t>Source baseline</w:t>
            </w:r>
          </w:p>
        </w:tc>
        <w:tc>
          <w:tcPr>
            <w:tcW w:type="dxa" w:w="7272"/>
            <w:tcMar>
              <w:top w:w="80" w:type="dxa"/>
              <w:start w:w="120" w:type="dxa"/>
              <w:bottom w:w="80" w:type="dxa"/>
              <w:end w:w="120" w:type="dxa"/>
            </w:tcMar>
            <w:vAlign w:val="center"/>
          </w:tcPr>
          <w:p>
            <w:r>
              <w:t>Repository implementation as of 23 August 2026</w:t>
            </w:r>
          </w:p>
        </w:tc>
      </w:tr>
      <w:tr>
        <w:tc>
          <w:tcPr>
            <w:tcW w:type="dxa" w:w="2088"/>
            <w:shd w:fill="EAF3F4"/>
            <w:tcMar>
              <w:top w:w="80" w:type="dxa"/>
              <w:start w:w="120" w:type="dxa"/>
              <w:bottom w:w="80" w:type="dxa"/>
              <w:end w:w="120" w:type="dxa"/>
            </w:tcMar>
            <w:vAlign w:val="center"/>
          </w:tcPr>
          <w:p>
            <w:r>
              <w:rPr>
                <w:b/>
              </w:rPr>
              <w:t>Audience</w:t>
            </w:r>
          </w:p>
        </w:tc>
        <w:tc>
          <w:tcPr>
            <w:tcW w:type="dxa" w:w="7272"/>
            <w:tcMar>
              <w:top w:w="80" w:type="dxa"/>
              <w:start w:w="120" w:type="dxa"/>
              <w:bottom w:w="80" w:type="dxa"/>
              <w:end w:w="120" w:type="dxa"/>
            </w:tcMar>
            <w:vAlign w:val="center"/>
          </w:tcPr>
          <w:p>
            <w:r>
              <w:t>Engineering, QA governance, DBA, operations and auditors</w:t>
            </w:r>
          </w:p>
        </w:tc>
      </w:tr>
    </w:tbl>
    <w:p>
      <w:pPr>
        <w:pStyle w:val="Heading2"/>
      </w:pPr>
      <w:r>
        <w:t>Document purpose</w:t>
      </w:r>
    </w:p>
    <w:p>
      <w:r>
        <w:t>This document explains how the portal is assembled, how data moves through it, which database tables own each business capability, and which implementation constraints are significant for support, change control and production operation.</w:t>
      </w:r>
    </w:p>
    <w:p>
      <w:r>
        <w:rPr>
          <w:b/>
        </w:rPr>
        <w:t xml:space="preserve">Important: </w:t>
      </w:r>
      <w:r>
        <w:t>This is a code-derived architecture baseline. Physical Oracle column types, constraints and execution plans should be confirmed against the deployed schema before production DDL or capacity decisions.</w:t>
      </w:r>
    </w:p>
    <w:p>
      <w:r>
        <w:br w:type="page"/>
      </w:r>
    </w:p>
    <w:p>
      <w:pPr>
        <w:pStyle w:val="Heading1"/>
      </w:pPr>
      <w:r>
        <w:t>1. Executive architecture summary</w:t>
      </w:r>
    </w:p>
    <w:p>
      <w:r>
        <w:t>QualityOps is a modular monolithic QA governance and test-management platform. The browser client is a single React application; FastAPI exposes domain-oriented REST routes; Oracle is the source of truth; Redis is the shared cache and startup-lock coordinator in the current Docker Compose deployment; uploaded evidence is stored on a persistent Docker volume or configured bind mount. The current implementation contains 50 mapped tables and 389 API route registrations across 22 router modules.</w:t>
      </w:r>
    </w:p>
    <w:p>
      <w:pPr>
        <w:pStyle w:val="ListBullet"/>
      </w:pPr>
      <w:r>
        <w:t>Primary business chain: QA intake → linked delivery workflow(s) → test project/repository → execution → defects → sign-off and reporting.</w:t>
      </w:r>
    </w:p>
    <w:p>
      <w:pPr>
        <w:pStyle w:val="ListBullet"/>
      </w:pPr>
      <w:r>
        <w:t>Authorization combines JWT authentication, role checks, department scope, record ownership, assignment and workflow status.</w:t>
      </w:r>
    </w:p>
    <w:p>
      <w:pPr>
        <w:pStyle w:val="ListBullet"/>
      </w:pPr>
      <w:r>
        <w:t>Business traceability is stored in ApprovalAction; platform/security activity is stored separately in AuditLog.</w:t>
      </w:r>
    </w:p>
    <w:p>
      <w:pPr>
        <w:pStyle w:val="ListBullet"/>
      </w:pPr>
      <w:r>
        <w:t>Testcase identity is separated from version snapshots. TestCase is the stable key; TestCaseVersion and TestCaseVersionStep preserve revision history.</w:t>
      </w:r>
    </w:p>
    <w:p>
      <w:pPr>
        <w:pStyle w:val="ListBullet"/>
      </w:pPr>
      <w:r>
        <w:t>The runtime is horizontally scalable at the API layer, but Oracle and the upload volume remain shared state; Redis coordinates cache consistency and selected startup work.</w:t>
      </w:r>
    </w:p>
    <w:p>
      <w:pPr>
        <w:jc w:val="center"/>
      </w:pPr>
      <w:r>
        <w:drawing>
          <wp:inline xmlns:a="http://schemas.openxmlformats.org/drawingml/2006/main" xmlns:pic="http://schemas.openxmlformats.org/drawingml/2006/picture">
            <wp:extent cx="5943600" cy="3401060"/>
            <wp:docPr id="5" name="Picture 5"/>
            <wp:cNvGraphicFramePr>
              <a:graphicFrameLocks noChangeAspect="1"/>
            </wp:cNvGraphicFramePr>
            <a:graphic>
              <a:graphicData uri="http://schemas.openxmlformats.org/drawingml/2006/picture">
                <pic:pic>
                  <pic:nvPicPr>
                    <pic:cNvPr id="0" name="runtime_architecture.png"/>
                    <pic:cNvPicPr/>
                  </pic:nvPicPr>
                  <pic:blipFill>
                    <a:blip r:embed="rId15"/>
                    <a:stretch>
                      <a:fillRect/>
                    </a:stretch>
                  </pic:blipFill>
                  <pic:spPr>
                    <a:xfrm>
                      <a:off x="0" y="0"/>
                      <a:ext cx="5943600" cy="3401060"/>
                    </a:xfrm>
                    <a:prstGeom prst="rect"/>
                  </pic:spPr>
                </pic:pic>
              </a:graphicData>
            </a:graphic>
          </wp:inline>
        </w:drawing>
      </w:r>
    </w:p>
    <w:p>
      <w:pPr>
        <w:pStyle w:val="Caption"/>
      </w:pPr>
      <w:r>
        <w:t>Figure 1. Current runtime architecture, integration boundaries and shared-state dependencies.</w:t>
      </w:r>
    </w:p>
    <w:p>
      <w:pPr>
        <w:pStyle w:val="Heading1"/>
      </w:pPr>
      <w:r>
        <w:t>2. Technology and deployment stack</w:t>
      </w:r>
    </w:p>
    <w:tbl>
      <w:tblPr>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1512"/>
            <w:shd w:fill="123B5D"/>
            <w:tcMar>
              <w:top w:w="80" w:type="dxa"/>
              <w:start w:w="120" w:type="dxa"/>
              <w:bottom w:w="80" w:type="dxa"/>
              <w:end w:w="120" w:type="dxa"/>
            </w:tcMar>
            <w:vAlign w:val="center"/>
          </w:tcPr>
          <w:p>
            <w:r>
              <w:rPr>
                <w:b/>
                <w:color w:val="FFFFFF"/>
                <w:sz w:val="17"/>
              </w:rPr>
              <w:t>Layer</w:t>
            </w:r>
          </w:p>
        </w:tc>
        <w:tc>
          <w:tcPr>
            <w:tcW w:type="dxa" w:w="1944"/>
            <w:shd w:fill="123B5D"/>
            <w:tcMar>
              <w:top w:w="80" w:type="dxa"/>
              <w:start w:w="120" w:type="dxa"/>
              <w:bottom w:w="80" w:type="dxa"/>
              <w:end w:w="120" w:type="dxa"/>
            </w:tcMar>
            <w:vAlign w:val="center"/>
          </w:tcPr>
          <w:p>
            <w:r>
              <w:rPr>
                <w:b/>
                <w:color w:val="FFFFFF"/>
                <w:sz w:val="17"/>
              </w:rPr>
              <w:t>Implementation</w:t>
            </w:r>
          </w:p>
        </w:tc>
        <w:tc>
          <w:tcPr>
            <w:tcW w:type="dxa" w:w="2664"/>
            <w:shd w:fill="123B5D"/>
            <w:tcMar>
              <w:top w:w="80" w:type="dxa"/>
              <w:start w:w="120" w:type="dxa"/>
              <w:bottom w:w="80" w:type="dxa"/>
              <w:end w:w="120" w:type="dxa"/>
            </w:tcMar>
            <w:vAlign w:val="center"/>
          </w:tcPr>
          <w:p>
            <w:r>
              <w:rPr>
                <w:b/>
                <w:color w:val="FFFFFF"/>
                <w:sz w:val="17"/>
              </w:rPr>
              <w:t>Responsibility</w:t>
            </w:r>
          </w:p>
        </w:tc>
        <w:tc>
          <w:tcPr>
            <w:tcW w:type="dxa" w:w="3240"/>
            <w:shd w:fill="123B5D"/>
            <w:tcMar>
              <w:top w:w="80" w:type="dxa"/>
              <w:start w:w="120" w:type="dxa"/>
              <w:bottom w:w="80" w:type="dxa"/>
              <w:end w:w="120" w:type="dxa"/>
            </w:tcMar>
            <w:vAlign w:val="center"/>
          </w:tcPr>
          <w:p>
            <w:r>
              <w:rPr>
                <w:b/>
                <w:color w:val="FFFFFF"/>
                <w:sz w:val="17"/>
              </w:rPr>
              <w:t>Significant behavior</w:t>
            </w:r>
          </w:p>
        </w:tc>
      </w:tr>
      <w:tr>
        <w:trPr>
          <w:cantSplit w:val="true"/>
        </w:trPr>
        <w:tc>
          <w:tcPr>
            <w:tcW w:type="dxa" w:w="1512"/>
            <w:tcMar>
              <w:top w:w="80" w:type="dxa"/>
              <w:start w:w="120" w:type="dxa"/>
              <w:bottom w:w="80" w:type="dxa"/>
              <w:end w:w="120" w:type="dxa"/>
            </w:tcMar>
            <w:vAlign w:val="center"/>
          </w:tcPr>
          <w:p>
            <w:pPr>
              <w:spacing w:after="0" w:line="252" w:lineRule="auto"/>
            </w:pPr>
            <w:r>
              <w:rPr>
                <w:sz w:val="16"/>
              </w:rPr>
              <w:t>Browser UI</w:t>
            </w:r>
          </w:p>
        </w:tc>
        <w:tc>
          <w:tcPr>
            <w:tcW w:type="dxa" w:w="1944"/>
            <w:tcMar>
              <w:top w:w="80" w:type="dxa"/>
              <w:start w:w="120" w:type="dxa"/>
              <w:bottom w:w="80" w:type="dxa"/>
              <w:end w:w="120" w:type="dxa"/>
            </w:tcMar>
            <w:vAlign w:val="center"/>
          </w:tcPr>
          <w:p>
            <w:pPr>
              <w:spacing w:after="0" w:line="252" w:lineRule="auto"/>
            </w:pPr>
            <w:r>
              <w:rPr>
                <w:sz w:val="16"/>
              </w:rPr>
              <w:t>React, TypeScript, Vite, React Router</w:t>
            </w:r>
          </w:p>
        </w:tc>
        <w:tc>
          <w:tcPr>
            <w:tcW w:type="dxa" w:w="2664"/>
            <w:tcMar>
              <w:top w:w="80" w:type="dxa"/>
              <w:start w:w="120" w:type="dxa"/>
              <w:bottom w:w="80" w:type="dxa"/>
              <w:end w:w="120" w:type="dxa"/>
            </w:tcMar>
            <w:vAlign w:val="center"/>
          </w:tcPr>
          <w:p>
            <w:pPr>
              <w:spacing w:after="0" w:line="252" w:lineRule="auto"/>
            </w:pPr>
            <w:r>
              <w:rPr>
                <w:sz w:val="16"/>
              </w:rPr>
              <w:t>Navigation, forms, dashboards, client validation</w:t>
            </w:r>
          </w:p>
        </w:tc>
        <w:tc>
          <w:tcPr>
            <w:tcW w:type="dxa" w:w="3240"/>
            <w:tcMar>
              <w:top w:w="80" w:type="dxa"/>
              <w:start w:w="120" w:type="dxa"/>
              <w:bottom w:w="80" w:type="dxa"/>
              <w:end w:w="120" w:type="dxa"/>
            </w:tcMar>
            <w:vAlign w:val="center"/>
          </w:tcPr>
          <w:p>
            <w:pPr>
              <w:spacing w:after="0" w:line="252" w:lineRule="auto"/>
            </w:pPr>
            <w:r>
              <w:rPr>
                <w:sz w:val="16"/>
              </w:rPr>
              <w:t>Lazy-loaded domain chunks; one protected layout persists across route changes.</w:t>
            </w:r>
          </w:p>
        </w:tc>
      </w:tr>
      <w:tr>
        <w:trPr>
          <w:cantSplit w:val="true"/>
        </w:trPr>
        <w:tc>
          <w:tcPr>
            <w:tcW w:type="dxa" w:w="1512"/>
            <w:tcMar>
              <w:top w:w="80" w:type="dxa"/>
              <w:start w:w="120" w:type="dxa"/>
              <w:bottom w:w="80" w:type="dxa"/>
              <w:end w:w="120" w:type="dxa"/>
            </w:tcMar>
            <w:vAlign w:val="center"/>
            <w:shd w:fill="F5F8F9"/>
          </w:tcPr>
          <w:p>
            <w:pPr>
              <w:spacing w:after="0" w:line="252" w:lineRule="auto"/>
            </w:pPr>
            <w:r>
              <w:rPr>
                <w:sz w:val="16"/>
              </w:rPr>
              <w:t>Web edge</w:t>
            </w:r>
          </w:p>
        </w:tc>
        <w:tc>
          <w:tcPr>
            <w:tcW w:type="dxa" w:w="1944"/>
            <w:tcMar>
              <w:top w:w="80" w:type="dxa"/>
              <w:start w:w="120" w:type="dxa"/>
              <w:bottom w:w="80" w:type="dxa"/>
              <w:end w:w="120" w:type="dxa"/>
            </w:tcMar>
            <w:vAlign w:val="center"/>
            <w:shd w:fill="F5F8F9"/>
          </w:tcPr>
          <w:p>
            <w:pPr>
              <w:spacing w:after="0" w:line="252" w:lineRule="auto"/>
            </w:pPr>
            <w:r>
              <w:rPr>
                <w:sz w:val="16"/>
              </w:rPr>
              <w:t>Nginx container</w:t>
            </w:r>
          </w:p>
        </w:tc>
        <w:tc>
          <w:tcPr>
            <w:tcW w:type="dxa" w:w="2664"/>
            <w:tcMar>
              <w:top w:w="80" w:type="dxa"/>
              <w:start w:w="120" w:type="dxa"/>
              <w:bottom w:w="80" w:type="dxa"/>
              <w:end w:w="120" w:type="dxa"/>
            </w:tcMar>
            <w:vAlign w:val="center"/>
            <w:shd w:fill="F5F8F9"/>
          </w:tcPr>
          <w:p>
            <w:pPr>
              <w:spacing w:after="0" w:line="252" w:lineRule="auto"/>
            </w:pPr>
            <w:r>
              <w:rPr>
                <w:sz w:val="16"/>
              </w:rPr>
              <w:t>Serves built SPA; proxies /api</w:t>
            </w:r>
          </w:p>
        </w:tc>
        <w:tc>
          <w:tcPr>
            <w:tcW w:type="dxa" w:w="3240"/>
            <w:tcMar>
              <w:top w:w="80" w:type="dxa"/>
              <w:start w:w="120" w:type="dxa"/>
              <w:bottom w:w="80" w:type="dxa"/>
              <w:end w:w="120" w:type="dxa"/>
            </w:tcMar>
            <w:vAlign w:val="center"/>
            <w:shd w:fill="F5F8F9"/>
          </w:tcPr>
          <w:p>
            <w:pPr>
              <w:spacing w:after="0" w:line="252" w:lineRule="auto"/>
            </w:pPr>
            <w:r>
              <w:rPr>
                <w:sz w:val="16"/>
              </w:rPr>
              <w:t>Frontend and API remain same-origin in Docker deployment.</w:t>
            </w:r>
          </w:p>
        </w:tc>
      </w:tr>
      <w:tr>
        <w:trPr>
          <w:cantSplit w:val="true"/>
        </w:trPr>
        <w:tc>
          <w:tcPr>
            <w:tcW w:type="dxa" w:w="1512"/>
            <w:tcMar>
              <w:top w:w="80" w:type="dxa"/>
              <w:start w:w="120" w:type="dxa"/>
              <w:bottom w:w="80" w:type="dxa"/>
              <w:end w:w="120" w:type="dxa"/>
            </w:tcMar>
            <w:vAlign w:val="center"/>
          </w:tcPr>
          <w:p>
            <w:pPr>
              <w:spacing w:after="0" w:line="252" w:lineRule="auto"/>
            </w:pPr>
            <w:r>
              <w:rPr>
                <w:sz w:val="16"/>
              </w:rPr>
              <w:t>Application API</w:t>
            </w:r>
          </w:p>
        </w:tc>
        <w:tc>
          <w:tcPr>
            <w:tcW w:type="dxa" w:w="1944"/>
            <w:tcMar>
              <w:top w:w="80" w:type="dxa"/>
              <w:start w:w="120" w:type="dxa"/>
              <w:bottom w:w="80" w:type="dxa"/>
              <w:end w:w="120" w:type="dxa"/>
            </w:tcMar>
            <w:vAlign w:val="center"/>
          </w:tcPr>
          <w:p>
            <w:pPr>
              <w:spacing w:after="0" w:line="252" w:lineRule="auto"/>
            </w:pPr>
            <w:r>
              <w:rPr>
                <w:sz w:val="16"/>
              </w:rPr>
              <w:t>FastAPI, Pydantic, SQLAlchemy</w:t>
            </w:r>
          </w:p>
        </w:tc>
        <w:tc>
          <w:tcPr>
            <w:tcW w:type="dxa" w:w="2664"/>
            <w:tcMar>
              <w:top w:w="80" w:type="dxa"/>
              <w:start w:w="120" w:type="dxa"/>
              <w:bottom w:w="80" w:type="dxa"/>
              <w:end w:w="120" w:type="dxa"/>
            </w:tcMar>
            <w:vAlign w:val="center"/>
          </w:tcPr>
          <w:p>
            <w:pPr>
              <w:spacing w:after="0" w:line="252" w:lineRule="auto"/>
            </w:pPr>
            <w:r>
              <w:rPr>
                <w:sz w:val="16"/>
              </w:rPr>
              <w:t>Business validation, workflow state, serialization</w:t>
            </w:r>
          </w:p>
        </w:tc>
        <w:tc>
          <w:tcPr>
            <w:tcW w:type="dxa" w:w="3240"/>
            <w:tcMar>
              <w:top w:w="80" w:type="dxa"/>
              <w:start w:w="120" w:type="dxa"/>
              <w:bottom w:w="80" w:type="dxa"/>
              <w:end w:w="120" w:type="dxa"/>
            </w:tcMar>
            <w:vAlign w:val="center"/>
          </w:tcPr>
          <w:p>
            <w:pPr>
              <w:spacing w:after="0" w:line="252" w:lineRule="auto"/>
            </w:pPr>
            <w:r>
              <w:rPr>
                <w:sz w:val="16"/>
              </w:rPr>
              <w:t>Multiple worker processes; synchronous DB sessions per request.</w:t>
            </w:r>
          </w:p>
        </w:tc>
      </w:tr>
      <w:tr>
        <w:trPr>
          <w:cantSplit w:val="true"/>
        </w:trPr>
        <w:tc>
          <w:tcPr>
            <w:tcW w:type="dxa" w:w="1512"/>
            <w:tcMar>
              <w:top w:w="80" w:type="dxa"/>
              <w:start w:w="120" w:type="dxa"/>
              <w:bottom w:w="80" w:type="dxa"/>
              <w:end w:w="120" w:type="dxa"/>
            </w:tcMar>
            <w:vAlign w:val="center"/>
            <w:shd w:fill="F5F8F9"/>
          </w:tcPr>
          <w:p>
            <w:pPr>
              <w:spacing w:after="0" w:line="252" w:lineRule="auto"/>
            </w:pPr>
            <w:r>
              <w:rPr>
                <w:sz w:val="16"/>
              </w:rPr>
              <w:t>Primary data</w:t>
            </w:r>
          </w:p>
        </w:tc>
        <w:tc>
          <w:tcPr>
            <w:tcW w:type="dxa" w:w="1944"/>
            <w:tcMar>
              <w:top w:w="80" w:type="dxa"/>
              <w:start w:w="120" w:type="dxa"/>
              <w:bottom w:w="80" w:type="dxa"/>
              <w:end w:w="120" w:type="dxa"/>
            </w:tcMar>
            <w:vAlign w:val="center"/>
            <w:shd w:fill="F5F8F9"/>
          </w:tcPr>
          <w:p>
            <w:pPr>
              <w:spacing w:after="0" w:line="252" w:lineRule="auto"/>
            </w:pPr>
            <w:r>
              <w:rPr>
                <w:sz w:val="16"/>
              </w:rPr>
              <w:t>Oracle via python-oracledb thin mode</w:t>
            </w:r>
          </w:p>
        </w:tc>
        <w:tc>
          <w:tcPr>
            <w:tcW w:type="dxa" w:w="2664"/>
            <w:tcMar>
              <w:top w:w="80" w:type="dxa"/>
              <w:start w:w="120" w:type="dxa"/>
              <w:bottom w:w="80" w:type="dxa"/>
              <w:end w:w="120" w:type="dxa"/>
            </w:tcMar>
            <w:vAlign w:val="center"/>
            <w:shd w:fill="F5F8F9"/>
          </w:tcPr>
          <w:p>
            <w:pPr>
              <w:spacing w:after="0" w:line="252" w:lineRule="auto"/>
            </w:pPr>
            <w:r>
              <w:rPr>
                <w:sz w:val="16"/>
              </w:rPr>
              <w:t>Transactional system of record</w:t>
            </w:r>
          </w:p>
        </w:tc>
        <w:tc>
          <w:tcPr>
            <w:tcW w:type="dxa" w:w="3240"/>
            <w:tcMar>
              <w:top w:w="80" w:type="dxa"/>
              <w:start w:w="120" w:type="dxa"/>
              <w:bottom w:w="80" w:type="dxa"/>
              <w:end w:w="120" w:type="dxa"/>
            </w:tcMar>
            <w:vAlign w:val="center"/>
            <w:shd w:fill="F5F8F9"/>
          </w:tcPr>
          <w:p>
            <w:pPr>
              <w:spacing w:after="0" w:line="252" w:lineRule="auto"/>
            </w:pPr>
            <w:r>
              <w:rPr>
                <w:sz w:val="16"/>
              </w:rPr>
              <w:t>Application refuses non-Oracle URLs; NUMBER(1) boolean semantics matter.</w:t>
            </w:r>
          </w:p>
        </w:tc>
      </w:tr>
      <w:tr>
        <w:trPr>
          <w:cantSplit w:val="true"/>
        </w:trPr>
        <w:tc>
          <w:tcPr>
            <w:tcW w:type="dxa" w:w="1512"/>
            <w:tcMar>
              <w:top w:w="80" w:type="dxa"/>
              <w:start w:w="120" w:type="dxa"/>
              <w:bottom w:w="80" w:type="dxa"/>
              <w:end w:w="120" w:type="dxa"/>
            </w:tcMar>
            <w:vAlign w:val="center"/>
          </w:tcPr>
          <w:p>
            <w:pPr>
              <w:spacing w:after="0" w:line="252" w:lineRule="auto"/>
            </w:pPr>
            <w:r>
              <w:rPr>
                <w:sz w:val="16"/>
              </w:rPr>
              <w:t>Cache</w:t>
            </w:r>
          </w:p>
        </w:tc>
        <w:tc>
          <w:tcPr>
            <w:tcW w:type="dxa" w:w="1944"/>
            <w:tcMar>
              <w:top w:w="80" w:type="dxa"/>
              <w:start w:w="120" w:type="dxa"/>
              <w:bottom w:w="80" w:type="dxa"/>
              <w:end w:w="120" w:type="dxa"/>
            </w:tcMar>
            <w:vAlign w:val="center"/>
          </w:tcPr>
          <w:p>
            <w:pPr>
              <w:spacing w:after="0" w:line="252" w:lineRule="auto"/>
            </w:pPr>
            <w:r>
              <w:rPr>
                <w:sz w:val="16"/>
              </w:rPr>
              <w:t>Redis 7</w:t>
            </w:r>
          </w:p>
        </w:tc>
        <w:tc>
          <w:tcPr>
            <w:tcW w:type="dxa" w:w="2664"/>
            <w:tcMar>
              <w:top w:w="80" w:type="dxa"/>
              <w:start w:w="120" w:type="dxa"/>
              <w:bottom w:w="80" w:type="dxa"/>
              <w:end w:w="120" w:type="dxa"/>
            </w:tcMar>
            <w:vAlign w:val="center"/>
          </w:tcPr>
          <w:p>
            <w:pPr>
              <w:spacing w:after="0" w:line="252" w:lineRule="auto"/>
            </w:pPr>
            <w:r>
              <w:rPr>
                <w:sz w:val="16"/>
              </w:rPr>
              <w:t>Dashboard/reference caching and locks</w:t>
            </w:r>
          </w:p>
        </w:tc>
        <w:tc>
          <w:tcPr>
            <w:tcW w:type="dxa" w:w="3240"/>
            <w:tcMar>
              <w:top w:w="80" w:type="dxa"/>
              <w:start w:w="120" w:type="dxa"/>
              <w:bottom w:w="80" w:type="dxa"/>
              <w:end w:w="120" w:type="dxa"/>
            </w:tcMar>
            <w:vAlign w:val="center"/>
          </w:tcPr>
          <w:p>
            <w:pPr>
              <w:spacing w:after="0" w:line="252" w:lineRule="auto"/>
            </w:pPr>
            <w:r>
              <w:rPr>
                <w:sz w:val="16"/>
              </w:rPr>
              <w:t>Best-effort; requests continue when unavailable.</w:t>
            </w:r>
          </w:p>
        </w:tc>
      </w:tr>
      <w:tr>
        <w:trPr>
          <w:cantSplit w:val="true"/>
        </w:trPr>
        <w:tc>
          <w:tcPr>
            <w:tcW w:type="dxa" w:w="1512"/>
            <w:tcMar>
              <w:top w:w="80" w:type="dxa"/>
              <w:start w:w="120" w:type="dxa"/>
              <w:bottom w:w="80" w:type="dxa"/>
              <w:end w:w="120" w:type="dxa"/>
            </w:tcMar>
            <w:vAlign w:val="center"/>
            <w:shd w:fill="F5F8F9"/>
          </w:tcPr>
          <w:p>
            <w:pPr>
              <w:spacing w:after="0" w:line="252" w:lineRule="auto"/>
            </w:pPr>
            <w:r>
              <w:rPr>
                <w:sz w:val="16"/>
              </w:rPr>
              <w:t>Files</w:t>
            </w:r>
          </w:p>
        </w:tc>
        <w:tc>
          <w:tcPr>
            <w:tcW w:type="dxa" w:w="1944"/>
            <w:tcMar>
              <w:top w:w="80" w:type="dxa"/>
              <w:start w:w="120" w:type="dxa"/>
              <w:bottom w:w="80" w:type="dxa"/>
              <w:end w:w="120" w:type="dxa"/>
            </w:tcMar>
            <w:vAlign w:val="center"/>
            <w:shd w:fill="F5F8F9"/>
          </w:tcPr>
          <w:p>
            <w:pPr>
              <w:spacing w:after="0" w:line="252" w:lineRule="auto"/>
            </w:pPr>
            <w:r>
              <w:rPr>
                <w:sz w:val="16"/>
              </w:rPr>
              <w:t>Persistent upload volume</w:t>
            </w:r>
          </w:p>
        </w:tc>
        <w:tc>
          <w:tcPr>
            <w:tcW w:type="dxa" w:w="2664"/>
            <w:tcMar>
              <w:top w:w="80" w:type="dxa"/>
              <w:start w:w="120" w:type="dxa"/>
              <w:bottom w:w="80" w:type="dxa"/>
              <w:end w:w="120" w:type="dxa"/>
            </w:tcMar>
            <w:vAlign w:val="center"/>
            <w:shd w:fill="F5F8F9"/>
          </w:tcPr>
          <w:p>
            <w:pPr>
              <w:spacing w:after="0" w:line="252" w:lineRule="auto"/>
            </w:pPr>
            <w:r>
              <w:rPr>
                <w:sz w:val="16"/>
              </w:rPr>
              <w:t>Evidence, attachments, comment images</w:t>
            </w:r>
          </w:p>
        </w:tc>
        <w:tc>
          <w:tcPr>
            <w:tcW w:type="dxa" w:w="3240"/>
            <w:tcMar>
              <w:top w:w="80" w:type="dxa"/>
              <w:start w:w="120" w:type="dxa"/>
              <w:bottom w:w="80" w:type="dxa"/>
              <w:end w:w="120" w:type="dxa"/>
            </w:tcMar>
            <w:vAlign w:val="center"/>
            <w:shd w:fill="F5F8F9"/>
          </w:tcPr>
          <w:p>
            <w:pPr>
              <w:spacing w:after="0" w:line="252" w:lineRule="auto"/>
            </w:pPr>
            <w:r>
              <w:rPr>
                <w:sz w:val="16"/>
              </w:rPr>
              <w:t>DB contains metadata/path; backup must include both DB and volume.</w:t>
            </w:r>
          </w:p>
        </w:tc>
      </w:tr>
      <w:tr>
        <w:trPr>
          <w:cantSplit w:val="true"/>
        </w:trPr>
        <w:tc>
          <w:tcPr>
            <w:tcW w:type="dxa" w:w="1512"/>
            <w:tcMar>
              <w:top w:w="80" w:type="dxa"/>
              <w:start w:w="120" w:type="dxa"/>
              <w:bottom w:w="80" w:type="dxa"/>
              <w:end w:w="120" w:type="dxa"/>
            </w:tcMar>
            <w:vAlign w:val="center"/>
          </w:tcPr>
          <w:p>
            <w:pPr>
              <w:spacing w:after="0" w:line="252" w:lineRule="auto"/>
            </w:pPr>
            <w:r>
              <w:rPr>
                <w:sz w:val="16"/>
              </w:rPr>
              <w:t>Identity</w:t>
            </w:r>
          </w:p>
        </w:tc>
        <w:tc>
          <w:tcPr>
            <w:tcW w:type="dxa" w:w="1944"/>
            <w:tcMar>
              <w:top w:w="80" w:type="dxa"/>
              <w:start w:w="120" w:type="dxa"/>
              <w:bottom w:w="80" w:type="dxa"/>
              <w:end w:w="120" w:type="dxa"/>
            </w:tcMar>
            <w:vAlign w:val="center"/>
          </w:tcPr>
          <w:p>
            <w:pPr>
              <w:spacing w:after="0" w:line="252" w:lineRule="auto"/>
            </w:pPr>
            <w:r>
              <w:rPr>
                <w:sz w:val="16"/>
              </w:rPr>
              <w:t>Local users + optional corporate LDAP</w:t>
            </w:r>
          </w:p>
        </w:tc>
        <w:tc>
          <w:tcPr>
            <w:tcW w:type="dxa" w:w="2664"/>
            <w:tcMar>
              <w:top w:w="80" w:type="dxa"/>
              <w:start w:w="120" w:type="dxa"/>
              <w:bottom w:w="80" w:type="dxa"/>
              <w:end w:w="120" w:type="dxa"/>
            </w:tcMar>
            <w:vAlign w:val="center"/>
          </w:tcPr>
          <w:p>
            <w:pPr>
              <w:spacing w:after="0" w:line="252" w:lineRule="auto"/>
            </w:pPr>
            <w:r>
              <w:rPr>
                <w:sz w:val="16"/>
              </w:rPr>
              <w:t>Credential validation and JIT provisioning</w:t>
            </w:r>
          </w:p>
        </w:tc>
        <w:tc>
          <w:tcPr>
            <w:tcW w:type="dxa" w:w="3240"/>
            <w:tcMar>
              <w:top w:w="80" w:type="dxa"/>
              <w:start w:w="120" w:type="dxa"/>
              <w:bottom w:w="80" w:type="dxa"/>
              <w:end w:w="120" w:type="dxa"/>
            </w:tcMar>
            <w:vAlign w:val="center"/>
          </w:tcPr>
          <w:p>
            <w:pPr>
              <w:spacing w:after="0" w:line="252" w:lineRule="auto"/>
            </w:pPr>
            <w:r>
              <w:rPr>
                <w:sz w:val="16"/>
              </w:rPr>
              <w:t>JWT bearer token carries identity; DB provides current role/department state.</w:t>
            </w:r>
          </w:p>
        </w:tc>
      </w:tr>
    </w:tbl>
    <w:p>
      <w:pPr>
        <w:pStyle w:val="Heading1"/>
      </w:pPr>
      <w:r>
        <w:t>3. Component architecture and data flow</w:t>
      </w:r>
    </w:p>
    <w:p>
      <w:pPr>
        <w:pStyle w:val="Heading2"/>
      </w:pPr>
      <w:r>
        <w:t>3.1 Frontend boundaries</w:t>
      </w:r>
    </w:p>
    <w:p>
      <w:r>
        <w:t>App.tsx defines one authenticated shell and lazy-loads Functional, SAST, DAST, Suppression, Performance, Governance and Test Management modules. Shared components provide tables, badges, evidence, activity, identity signing and workflow decision panels. AuthContext owns session state; api.ts centralizes HTTP behavior.</w:t>
      </w:r>
    </w:p>
    <w:p>
      <w:pPr>
        <w:pStyle w:val="Heading2"/>
      </w:pPr>
      <w:r>
        <w:t>3.2 API boundaries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088"/>
            <w:shd w:fill="123B5D"/>
            <w:tcMar>
              <w:top w:w="80" w:type="dxa"/>
              <w:start w:w="120" w:type="dxa"/>
              <w:bottom w:w="80" w:type="dxa"/>
              <w:end w:w="120" w:type="dxa"/>
            </w:tcMar>
            <w:vAlign w:val="center"/>
          </w:tcPr>
          <w:p>
            <w:r>
              <w:rPr>
                <w:b/>
                <w:color w:val="FFFFFF"/>
                <w:sz w:val="17"/>
              </w:rPr>
              <w:t>Router / prefix</w:t>
            </w:r>
          </w:p>
        </w:tc>
        <w:tc>
          <w:tcPr>
            <w:tcW w:type="dxa" w:w="3384"/>
            <w:shd w:fill="123B5D"/>
            <w:tcMar>
              <w:top w:w="80" w:type="dxa"/>
              <w:start w:w="120" w:type="dxa"/>
              <w:bottom w:w="80" w:type="dxa"/>
              <w:end w:w="120" w:type="dxa"/>
            </w:tcMar>
            <w:vAlign w:val="center"/>
          </w:tcPr>
          <w:p>
            <w:r>
              <w:rPr>
                <w:b/>
                <w:color w:val="FFFFFF"/>
                <w:sz w:val="17"/>
              </w:rPr>
              <w:t>Primary responsibility</w:t>
            </w:r>
          </w:p>
        </w:tc>
        <w:tc>
          <w:tcPr>
            <w:tcW w:type="dxa" w:w="3888"/>
            <w:shd w:fill="123B5D"/>
            <w:tcMar>
              <w:top w:w="80" w:type="dxa"/>
              <w:start w:w="120" w:type="dxa"/>
              <w:bottom w:w="80" w:type="dxa"/>
              <w:end w:w="120" w:type="dxa"/>
            </w:tcMar>
            <w:vAlign w:val="center"/>
          </w:tcPr>
          <w:p>
            <w:r>
              <w:rPr>
                <w:b/>
                <w:color w:val="FFFFFF"/>
                <w:sz w:val="17"/>
              </w:rPr>
              <w:t>Principal tables</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/api/auth</w:t>
            </w:r>
          </w:p>
        </w:tc>
        <w:tc>
          <w:tcPr>
            <w:tcW w:type="dxa" w:w="3384"/>
            <w:tcMar>
              <w:top w:w="80" w:type="dxa"/>
              <w:start w:w="120" w:type="dxa"/>
              <w:bottom w:w="80" w:type="dxa"/>
              <w:end w:w="120" w:type="dxa"/>
            </w:tcMar>
            <w:vAlign w:val="center"/>
          </w:tcPr>
          <w:p>
            <w:pPr>
              <w:spacing w:after="0" w:line="252" w:lineRule="auto"/>
            </w:pPr>
            <w:r>
              <w:rPr>
                <w:sz w:val="16"/>
              </w:rPr>
              <w:t>Login, LDAP JIT provisioning, users, roles</w:t>
            </w:r>
          </w:p>
        </w:tc>
        <w:tc>
          <w:tcPr>
            <w:tcW w:type="dxa" w:w="3888"/>
            <w:tcMar>
              <w:top w:w="80" w:type="dxa"/>
              <w:start w:w="120" w:type="dxa"/>
              <w:bottom w:w="80" w:type="dxa"/>
              <w:end w:w="120" w:type="dxa"/>
            </w:tcMar>
            <w:vAlign w:val="center"/>
          </w:tcPr>
          <w:p>
            <w:pPr>
              <w:spacing w:after="0" w:line="252" w:lineRule="auto"/>
            </w:pPr>
            <w:r>
              <w:rPr>
                <w:sz w:val="16"/>
              </w:rPr>
              <w:t>qap_users, qap_user_roles, qap_user_departments</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rPr>
                <w:sz w:val="16"/>
              </w:rPr>
              <w:t>/api/qa-requests</w:t>
            </w:r>
          </w:p>
        </w:tc>
        <w:tc>
          <w:tcPr>
            <w:tcW w:type="dxa" w:w="3384"/>
            <w:tcMar>
              <w:top w:w="80" w:type="dxa"/>
              <w:start w:w="120" w:type="dxa"/>
              <w:bottom w:w="80" w:type="dxa"/>
              <w:end w:w="120" w:type="dxa"/>
            </w:tcMar>
            <w:vAlign w:val="center"/>
            <w:shd w:fill="F5F8F9"/>
          </w:tcPr>
          <w:p>
            <w:pPr>
              <w:spacing w:after="0" w:line="252" w:lineRule="auto"/>
            </w:pPr>
            <w:r>
              <w:rPr>
                <w:sz w:val="16"/>
              </w:rPr>
              <w:t>Gateway intake and linked workflow creation</w:t>
            </w:r>
          </w:p>
        </w:tc>
        <w:tc>
          <w:tcPr>
            <w:tcW w:type="dxa" w:w="3888"/>
            <w:tcMar>
              <w:top w:w="80" w:type="dxa"/>
              <w:start w:w="120" w:type="dxa"/>
              <w:bottom w:w="80" w:type="dxa"/>
              <w:end w:w="120" w:type="dxa"/>
            </w:tcMar>
            <w:vAlign w:val="center"/>
            <w:shd w:fill="F5F8F9"/>
          </w:tcPr>
          <w:p>
            <w:pPr>
              <w:spacing w:after="0" w:line="252" w:lineRule="auto"/>
            </w:pPr>
            <w:r>
              <w:rPr>
                <w:sz w:val="16"/>
              </w:rPr>
              <w:t>qap_requests, qap_request_documents</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/api/functional-requests</w:t>
            </w:r>
          </w:p>
        </w:tc>
        <w:tc>
          <w:tcPr>
            <w:tcW w:type="dxa" w:w="3384"/>
            <w:tcMar>
              <w:top w:w="80" w:type="dxa"/>
              <w:start w:w="120" w:type="dxa"/>
              <w:bottom w:w="80" w:type="dxa"/>
              <w:end w:w="120" w:type="dxa"/>
            </w:tcMar>
            <w:vAlign w:val="center"/>
          </w:tcPr>
          <w:p>
            <w:pPr>
              <w:spacing w:after="0" w:line="252" w:lineRule="auto"/>
            </w:pPr>
            <w:r>
              <w:rPr>
                <w:sz w:val="16"/>
              </w:rPr>
              <w:t>Functional lifecycle and tester assignment</w:t>
            </w:r>
          </w:p>
        </w:tc>
        <w:tc>
          <w:tcPr>
            <w:tcW w:type="dxa" w:w="3888"/>
            <w:tcMar>
              <w:top w:w="80" w:type="dxa"/>
              <w:start w:w="120" w:type="dxa"/>
              <w:bottom w:w="80" w:type="dxa"/>
              <w:end w:w="120" w:type="dxa"/>
            </w:tcMar>
            <w:vAlign w:val="center"/>
          </w:tcPr>
          <w:p>
            <w:pPr>
              <w:spacing w:after="0" w:line="252" w:lineRule="auto"/>
            </w:pPr>
            <w:r>
              <w:rPr>
                <w:sz w:val="16"/>
              </w:rPr>
              <w:t>qap_functional_requests, qap_readiness_checklist_items</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rPr>
                <w:sz w:val="16"/>
              </w:rPr>
              <w:t>/api/sast, /api/dast</w:t>
            </w:r>
          </w:p>
        </w:tc>
        <w:tc>
          <w:tcPr>
            <w:tcW w:type="dxa" w:w="3384"/>
            <w:tcMar>
              <w:top w:w="80" w:type="dxa"/>
              <w:start w:w="120" w:type="dxa"/>
              <w:bottom w:w="80" w:type="dxa"/>
              <w:end w:w="120" w:type="dxa"/>
            </w:tcMar>
            <w:vAlign w:val="center"/>
            <w:shd w:fill="F5F8F9"/>
          </w:tcPr>
          <w:p>
            <w:pPr>
              <w:spacing w:after="0" w:line="252" w:lineRule="auto"/>
            </w:pPr>
            <w:r>
              <w:rPr>
                <w:sz w:val="16"/>
              </w:rPr>
              <w:t>Security workflows, targets/components/findings</w:t>
            </w:r>
          </w:p>
        </w:tc>
        <w:tc>
          <w:tcPr>
            <w:tcW w:type="dxa" w:w="3888"/>
            <w:tcMar>
              <w:top w:w="80" w:type="dxa"/>
              <w:start w:w="120" w:type="dxa"/>
              <w:bottom w:w="80" w:type="dxa"/>
              <w:end w:w="120" w:type="dxa"/>
            </w:tcMar>
            <w:vAlign w:val="center"/>
            <w:shd w:fill="F5F8F9"/>
          </w:tcPr>
          <w:p>
            <w:pPr>
              <w:spacing w:after="0" w:line="252" w:lineRule="auto"/>
            </w:pPr>
            <w:r>
              <w:rPr>
                <w:sz w:val="16"/>
              </w:rPr>
              <w:t>qap_sast_*, qap_dast_*</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/api/performance-requests</w:t>
            </w:r>
          </w:p>
        </w:tc>
        <w:tc>
          <w:tcPr>
            <w:tcW w:type="dxa" w:w="3384"/>
            <w:tcMar>
              <w:top w:w="80" w:type="dxa"/>
              <w:start w:w="120" w:type="dxa"/>
              <w:bottom w:w="80" w:type="dxa"/>
              <w:end w:w="120" w:type="dxa"/>
            </w:tcMar>
            <w:vAlign w:val="center"/>
          </w:tcPr>
          <w:p>
            <w:pPr>
              <w:spacing w:after="0" w:line="252" w:lineRule="auto"/>
            </w:pPr>
            <w:r>
              <w:rPr>
                <w:sz w:val="16"/>
              </w:rPr>
              <w:t>Performance lifecycle and tester assignment</w:t>
            </w:r>
          </w:p>
        </w:tc>
        <w:tc>
          <w:tcPr>
            <w:tcW w:type="dxa" w:w="3888"/>
            <w:tcMar>
              <w:top w:w="80" w:type="dxa"/>
              <w:start w:w="120" w:type="dxa"/>
              <w:bottom w:w="80" w:type="dxa"/>
              <w:end w:w="120" w:type="dxa"/>
            </w:tcMar>
            <w:vAlign w:val="center"/>
          </w:tcPr>
          <w:p>
            <w:pPr>
              <w:spacing w:after="0" w:line="252" w:lineRule="auto"/>
            </w:pPr>
            <w:r>
              <w:rPr>
                <w:sz w:val="16"/>
              </w:rPr>
              <w:t>qap_performance_requests, qap_performance_checklist_items</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rPr>
                <w:sz w:val="16"/>
              </w:rPr>
              <w:t>/api/suppressions</w:t>
            </w:r>
          </w:p>
        </w:tc>
        <w:tc>
          <w:tcPr>
            <w:tcW w:type="dxa" w:w="3384"/>
            <w:tcMar>
              <w:top w:w="80" w:type="dxa"/>
              <w:start w:w="120" w:type="dxa"/>
              <w:bottom w:w="80" w:type="dxa"/>
              <w:end w:w="120" w:type="dxa"/>
            </w:tcMar>
            <w:vAlign w:val="center"/>
            <w:shd w:fill="F5F8F9"/>
          </w:tcPr>
          <w:p>
            <w:pPr>
              <w:spacing w:after="0" w:line="252" w:lineRule="auto"/>
            </w:pPr>
            <w:r>
              <w:rPr>
                <w:sz w:val="16"/>
              </w:rPr>
              <w:t>False-positive governance</w:t>
            </w:r>
          </w:p>
        </w:tc>
        <w:tc>
          <w:tcPr>
            <w:tcW w:type="dxa" w:w="3888"/>
            <w:tcMar>
              <w:top w:w="80" w:type="dxa"/>
              <w:start w:w="120" w:type="dxa"/>
              <w:bottom w:w="80" w:type="dxa"/>
              <w:end w:w="120" w:type="dxa"/>
            </w:tcMar>
            <w:vAlign w:val="center"/>
            <w:shd w:fill="F5F8F9"/>
          </w:tcPr>
          <w:p>
            <w:pPr>
              <w:spacing w:after="0" w:line="252" w:lineRule="auto"/>
            </w:pPr>
            <w:r>
              <w:rPr>
                <w:sz w:val="16"/>
              </w:rPr>
              <w:t>qap_suppression_requests, qap_suppression_items</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/api/test-projects</w:t>
            </w:r>
          </w:p>
        </w:tc>
        <w:tc>
          <w:tcPr>
            <w:tcW w:type="dxa" w:w="3384"/>
            <w:tcMar>
              <w:top w:w="80" w:type="dxa"/>
              <w:start w:w="120" w:type="dxa"/>
              <w:bottom w:w="80" w:type="dxa"/>
              <w:end w:w="120" w:type="dxa"/>
            </w:tcMar>
            <w:vAlign w:val="center"/>
          </w:tcPr>
          <w:p>
            <w:pPr>
              <w:spacing w:after="0" w:line="252" w:lineRule="auto"/>
            </w:pPr>
            <w:r>
              <w:rPr>
                <w:sz w:val="16"/>
              </w:rPr>
              <w:t>Project lifecycle and access</w:t>
            </w:r>
          </w:p>
        </w:tc>
        <w:tc>
          <w:tcPr>
            <w:tcW w:type="dxa" w:w="3888"/>
            <w:tcMar>
              <w:top w:w="80" w:type="dxa"/>
              <w:start w:w="120" w:type="dxa"/>
              <w:bottom w:w="80" w:type="dxa"/>
              <w:end w:w="120" w:type="dxa"/>
            </w:tcMar>
            <w:vAlign w:val="center"/>
          </w:tcPr>
          <w:p>
            <w:pPr>
              <w:spacing w:after="0" w:line="252" w:lineRule="auto"/>
            </w:pPr>
            <w:r>
              <w:rPr>
                <w:sz w:val="16"/>
              </w:rPr>
              <w:t>qap_test_projects, members, grants</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rPr>
                <w:sz w:val="16"/>
              </w:rPr>
              <w:t>/api/test-repository</w:t>
            </w:r>
          </w:p>
        </w:tc>
        <w:tc>
          <w:tcPr>
            <w:tcW w:type="dxa" w:w="3384"/>
            <w:tcMar>
              <w:top w:w="80" w:type="dxa"/>
              <w:start w:w="120" w:type="dxa"/>
              <w:bottom w:w="80" w:type="dxa"/>
              <w:end w:w="120" w:type="dxa"/>
            </w:tcMar>
            <w:vAlign w:val="center"/>
            <w:shd w:fill="F5F8F9"/>
          </w:tcPr>
          <w:p>
            <w:pPr>
              <w:spacing w:after="0" w:line="252" w:lineRule="auto"/>
            </w:pPr>
            <w:r>
              <w:rPr>
                <w:sz w:val="16"/>
              </w:rPr>
              <w:t>Folders, cases, versions and approval</w:t>
            </w:r>
          </w:p>
        </w:tc>
        <w:tc>
          <w:tcPr>
            <w:tcW w:type="dxa" w:w="3888"/>
            <w:tcMar>
              <w:top w:w="80" w:type="dxa"/>
              <w:start w:w="120" w:type="dxa"/>
              <w:bottom w:w="80" w:type="dxa"/>
              <w:end w:w="120" w:type="dxa"/>
            </w:tcMar>
            <w:vAlign w:val="center"/>
            <w:shd w:fill="F5F8F9"/>
          </w:tcPr>
          <w:p>
            <w:pPr>
              <w:spacing w:after="0" w:line="252" w:lineRule="auto"/>
            </w:pPr>
            <w:r>
              <w:rPr>
                <w:sz w:val="16"/>
              </w:rPr>
              <w:t>qap_test_folders, qap_test_cases, qap_test_case_versions</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/api/test-execution</w:t>
            </w:r>
          </w:p>
        </w:tc>
        <w:tc>
          <w:tcPr>
            <w:tcW w:type="dxa" w:w="3384"/>
            <w:tcMar>
              <w:top w:w="80" w:type="dxa"/>
              <w:start w:w="120" w:type="dxa"/>
              <w:bottom w:w="80" w:type="dxa"/>
              <w:end w:w="120" w:type="dxa"/>
            </w:tcMar>
            <w:vAlign w:val="center"/>
          </w:tcPr>
          <w:p>
            <w:pPr>
              <w:spacing w:after="0" w:line="252" w:lineRule="auto"/>
            </w:pPr>
            <w:r>
              <w:rPr>
                <w:sz w:val="16"/>
              </w:rPr>
              <w:t>Cycles, assignments, runs and links</w:t>
            </w:r>
          </w:p>
        </w:tc>
        <w:tc>
          <w:tcPr>
            <w:tcW w:type="dxa" w:w="3888"/>
            <w:tcMar>
              <w:top w:w="80" w:type="dxa"/>
              <w:start w:w="120" w:type="dxa"/>
              <w:bottom w:w="80" w:type="dxa"/>
              <w:end w:w="120" w:type="dxa"/>
            </w:tcMar>
            <w:vAlign w:val="center"/>
          </w:tcPr>
          <w:p>
            <w:pPr>
              <w:spacing w:after="0" w:line="252" w:lineRule="auto"/>
            </w:pPr>
            <w:r>
              <w:rPr>
                <w:sz w:val="16"/>
              </w:rPr>
              <w:t>qap_test_cycles, qap_test_executions, qap_test_execution_runs</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rPr>
                <w:sz w:val="16"/>
              </w:rPr>
              <w:t>/api/defects</w:t>
            </w:r>
          </w:p>
        </w:tc>
        <w:tc>
          <w:tcPr>
            <w:tcW w:type="dxa" w:w="3384"/>
            <w:tcMar>
              <w:top w:w="80" w:type="dxa"/>
              <w:start w:w="120" w:type="dxa"/>
              <w:bottom w:w="80" w:type="dxa"/>
              <w:end w:w="120" w:type="dxa"/>
            </w:tcMar>
            <w:vAlign w:val="center"/>
            <w:shd w:fill="F5F8F9"/>
          </w:tcPr>
          <w:p>
            <w:pPr>
              <w:spacing w:after="0" w:line="252" w:lineRule="auto"/>
            </w:pPr>
            <w:r>
              <w:rPr>
                <w:sz w:val="16"/>
              </w:rPr>
              <w:t>Defect workflow and traceability</w:t>
            </w:r>
          </w:p>
        </w:tc>
        <w:tc>
          <w:tcPr>
            <w:tcW w:type="dxa" w:w="3888"/>
            <w:tcMar>
              <w:top w:w="80" w:type="dxa"/>
              <w:start w:w="120" w:type="dxa"/>
              <w:bottom w:w="80" w:type="dxa"/>
              <w:end w:w="120" w:type="dxa"/>
            </w:tcMar>
            <w:vAlign w:val="center"/>
            <w:shd w:fill="F5F8F9"/>
          </w:tcPr>
          <w:p>
            <w:pPr>
              <w:spacing w:after="0" w:line="252" w:lineRule="auto"/>
            </w:pPr>
            <w:r>
              <w:rPr>
                <w:sz w:val="16"/>
              </w:rPr>
              <w:t>qap_defects, qap_defect_case_links</w:t>
            </w:r>
          </w:p>
        </w:tc>
      </w:tr>
      <w:tr>
        <w:trPr>
          <w:cantSplit w:val="true"/>
        </w:trPr>
        <w:tc>
          <w:tcPr>
            <w:tcW w:type="dxa" w:w="2088"/>
            <w:tcMar>
              <w:top w:w="80" w:type="dxa"/>
              <w:start w:w="120" w:type="dxa"/>
              <w:bottom w:w="80" w:type="dxa"/>
              <w:end w:w="120" w:type="dxa"/>
            </w:tcMar>
            <w:vAlign w:val="center"/>
          </w:tcPr>
          <w:p>
            <w:pPr>
              <w:spacing w:after="0" w:line="252" w:lineRule="auto"/>
            </w:pPr>
            <w:r>
              <w:rPr>
                <w:sz w:val="16"/>
              </w:rPr>
              <w:t>/api/dashboard, reports</w:t>
            </w:r>
          </w:p>
        </w:tc>
        <w:tc>
          <w:tcPr>
            <w:tcW w:type="dxa" w:w="3384"/>
            <w:tcMar>
              <w:top w:w="80" w:type="dxa"/>
              <w:start w:w="120" w:type="dxa"/>
              <w:bottom w:w="80" w:type="dxa"/>
              <w:end w:w="120" w:type="dxa"/>
            </w:tcMar>
            <w:vAlign w:val="center"/>
          </w:tcPr>
          <w:p>
            <w:pPr>
              <w:spacing w:after="0" w:line="252" w:lineRule="auto"/>
            </w:pPr>
            <w:r>
              <w:rPr>
                <w:sz w:val="16"/>
              </w:rPr>
              <w:t>Cross-domain read models</w:t>
            </w:r>
          </w:p>
        </w:tc>
        <w:tc>
          <w:tcPr>
            <w:tcW w:type="dxa" w:w="3888"/>
            <w:tcMar>
              <w:top w:w="80" w:type="dxa"/>
              <w:start w:w="120" w:type="dxa"/>
              <w:bottom w:w="80" w:type="dxa"/>
              <w:end w:w="120" w:type="dxa"/>
            </w:tcMar>
            <w:vAlign w:val="center"/>
          </w:tcPr>
          <w:p>
            <w:pPr>
              <w:spacing w:after="0" w:line="252" w:lineRule="auto"/>
            </w:pPr>
            <w:r>
              <w:rPr>
                <w:sz w:val="16"/>
              </w:rPr>
              <w:t>Queries multiple domain tables; Redis cache</w:t>
            </w:r>
          </w:p>
        </w:tc>
      </w:tr>
      <w:tr>
        <w:trPr>
          <w:cantSplit w:val="true"/>
        </w:trPr>
        <w:tc>
          <w:tcPr>
            <w:tcW w:type="dxa" w:w="2088"/>
            <w:tcMar>
              <w:top w:w="80" w:type="dxa"/>
              <w:start w:w="120" w:type="dxa"/>
              <w:bottom w:w="80" w:type="dxa"/>
              <w:end w:w="120" w:type="dxa"/>
            </w:tcMar>
            <w:vAlign w:val="center"/>
            <w:shd w:fill="F5F8F9"/>
          </w:tcPr>
          <w:p>
            <w:pPr>
              <w:spacing w:after="0" w:line="252" w:lineRule="auto"/>
            </w:pPr>
            <w:r>
              <w:t>/api/approvals, /api/audit</w:t>
            </w:r>
          </w:p>
        </w:tc>
        <w:tc>
          <w:tcPr>
            <w:tcW w:type="dxa" w:w="3384"/>
            <w:tcMar>
              <w:top w:w="80" w:type="dxa"/>
              <w:start w:w="120" w:type="dxa"/>
              <w:bottom w:w="80" w:type="dxa"/>
              <w:end w:w="120" w:type="dxa"/>
            </w:tcMar>
            <w:vAlign w:val="center"/>
            <w:shd w:fill="F5F8F9"/>
          </w:tcPr>
          <w:p>
            <w:pPr>
              <w:spacing w:after="0" w:line="252" w:lineRule="auto"/>
            </w:pPr>
            <w:r>
              <w:t>Business history and request audit</w:t>
            </w:r>
          </w:p>
        </w:tc>
        <w:tc>
          <w:tcPr>
            <w:tcW w:type="dxa" w:w="3888"/>
            <w:tcMar>
              <w:top w:w="80" w:type="dxa"/>
              <w:start w:w="120" w:type="dxa"/>
              <w:bottom w:w="80" w:type="dxa"/>
              <w:end w:w="120" w:type="dxa"/>
            </w:tcMar>
            <w:vAlign w:val="center"/>
            <w:shd w:fill="F5F8F9"/>
          </w:tcPr>
          <w:p>
            <w:pPr>
              <w:spacing w:after="0" w:line="252" w:lineRule="auto"/>
            </w:pPr>
            <w:r>
              <w:t>qap_approval_actions, qap_audit_logs</w:t>
            </w:r>
          </w:p>
        </w:tc>
      </w:tr>
    </w:tbl>
    <w:p>
      <w:pPr>
        <w:pStyle w:val="Heading2"/>
      </w:pPr>
      <w:r>
        <w:t>3.3 Request transaction sequence</w:t>
      </w:r>
    </w:p>
    <w:p>
      <w:r>
        <w:t>1. React sends bearer-authenticated REST request.</w:t>
      </w:r>
    </w:p>
    <w:p>
      <w:r>
        <w:t>2. FastAPI middleware assigns/carries X-Request-ID and starts timing.</w:t>
      </w:r>
    </w:p>
    <w:p>
      <w:r>
        <w:t>3. Dependency resolves JWT identity and eagerly loads role/department memberships.</w:t>
      </w:r>
    </w:p>
    <w:p>
      <w:r>
        <w:t>4. Router enforces role, department, ownership, assignment and valid status transition.</w:t>
      </w:r>
    </w:p>
    <w:p>
      <w:r>
        <w:t>5. SQLAlchemy writes domain records plus ApprovalAction in a transaction.</w:t>
      </w:r>
    </w:p>
    <w:p>
      <w:r>
        <w:t>6. Response returns; middleware invalidates affected dashboard cache prefixes.</w:t>
      </w:r>
    </w:p>
    <w:p>
      <w:r>
        <w:t>7. Background audit task writes AuditLog using the separate audit connection pool.</w:t>
      </w:r>
    </w:p>
    <w:p>
      <w:pPr>
        <w:jc w:val="center"/>
      </w:pPr>
      <w:r>
        <w:drawing>
          <wp:inline xmlns:a="http://schemas.openxmlformats.org/drawingml/2006/main" xmlns:pic="http://schemas.openxmlformats.org/drawingml/2006/picture">
            <wp:extent cx="5943600" cy="36322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632200"/>
                    </a:xfrm>
                    <a:prstGeom prst="rect"/>
                  </pic:spPr>
                </pic:pic>
              </a:graphicData>
            </a:graphic>
          </wp:inline>
        </w:drawing>
      </w:r>
    </w:p>
    <w:p>
      <w:pPr>
        <w:pStyle w:val="Caption"/>
      </w:pPr>
      <w:r>
        <w:t>Figure 2. Current logical domains, workflow progression and cross-cutting records.</w:t>
      </w:r>
    </w:p>
    <w:p>
      <w:pPr>
        <w:pStyle w:val="Heading1"/>
      </w:pPr>
      <w:r>
        <w:t>4. Core business workflows</w:t>
      </w:r>
    </w:p>
    <w:p>
      <w:pPr>
        <w:pStyle w:val="Heading2"/>
      </w:pPr>
      <w:r>
        <w:t>QA intake gateway</w:t>
      </w:r>
    </w:p>
    <w:p>
      <w:r>
        <w:t>Draft request captures application/change context and requested service types. On raise, linked Functional, SAST, DAST and/or Performance child requests are synchronized. Application-name governance can block or return downstream approval.</w:t>
      </w:r>
    </w:p>
    <w:p>
      <w:pPr>
        <w:pStyle w:val="Heading2"/>
      </w:pPr>
      <w:r>
        <w:t>Functional delivery</w:t>
      </w:r>
    </w:p>
    <w:p>
      <w:r>
        <w:t>SM and Department Head approval → QA lead readiness → planning/tester assignment → design/execution → defect/retest → QA completion/sign-off → requester verification.</w:t>
      </w:r>
    </w:p>
    <w:p>
      <w:pPr>
        <w:pStyle w:val="Heading2"/>
      </w:pPr>
      <w:r>
        <w:t>Security testing</w:t>
      </w:r>
    </w:p>
    <w:p>
      <w:r>
        <w:t>SM and Department Head approval → Security Lead readiness → analyst configuration/scanning → finding validation/remediation/rescan → report ready/closed. SAST components and DAST targets/findings remain child records.</w:t>
      </w:r>
    </w:p>
    <w:p>
      <w:pPr>
        <w:pStyle w:val="Heading2"/>
      </w:pPr>
      <w:r>
        <w:t>Performance testing</w:t>
      </w:r>
    </w:p>
    <w:p>
      <w:r>
        <w:t>Business approvals → QA readiness/feasibility → planning and tester assignment → environment/script/baseline/load execution → analysis → defect-fix-retest → report/sign-off/requester verification.</w:t>
      </w:r>
    </w:p>
    <w:p>
      <w:pPr>
        <w:pStyle w:val="Heading2"/>
      </w:pPr>
      <w:r>
        <w:t>Test repository</w:t>
      </w:r>
    </w:p>
    <w:p>
      <w:r>
        <w:t>Stable TestCase owns project/folder identity. Each edit/review cycle occurs on TestCaseVersion. Reviewer and QA management decisions are stored on the version and mirrored to TestCase for list compatibility.</w:t>
      </w:r>
    </w:p>
    <w:p>
      <w:pPr>
        <w:pStyle w:val="Heading2"/>
      </w:pPr>
      <w:r>
        <w:t>Execution and defects</w:t>
      </w:r>
    </w:p>
    <w:p>
      <w:r>
        <w:t>TestCycle contains TestExecution slots. TestExecutionRun preserves attempts. Failed/blocked outcomes link to Defect; governed defect statuses control retest and lifecycle gates.</w:t>
      </w:r>
    </w:p>
    <w:p>
      <w:pPr>
        <w:pStyle w:val="Heading1"/>
      </w:pPr>
      <w:r>
        <w:t>5. Database design principles</w:t>
      </w:r>
    </w:p>
    <w:p>
      <w:pPr>
        <w:pStyle w:val="ListBullet"/>
      </w:pPr>
      <w:r>
        <w:t>Oracle identity-safe primary keys are used through a shared pk helper; business IDs are generated separately.</w:t>
      </w:r>
    </w:p>
    <w:p>
      <w:pPr>
        <w:pStyle w:val="ListBullet"/>
      </w:pPr>
      <w:r>
        <w:t>Foreign keys express core ownership, while selected cross-module records use module/entity identifiers for polymorphic activity and documents.</w:t>
      </w:r>
    </w:p>
    <w:p>
      <w:pPr>
        <w:pStyle w:val="ListBullet"/>
      </w:pPr>
      <w:r>
        <w:t>Testcase revision data is immutable after governance decisions; a new draft is created from an approved or rejected baseline.</w:t>
      </w:r>
    </w:p>
    <w:p>
      <w:pPr>
        <w:pStyle w:val="ListBullet"/>
      </w:pPr>
      <w:r>
        <w:t>Current assignment fields are retained on completed requests and support workload/history reporting, but explicit reassignment history is carried by ApprovalAction rather than a dedicated assignment-history table.</w:t>
      </w:r>
    </w:p>
    <w:p>
      <w:pPr>
        <w:pStyle w:val="ListBullet"/>
      </w:pPr>
      <w:r>
        <w:t>Shared document bytes are not BLOBs. qap_module_documents stores metadata and relative paths into the persistent upload volume.</w:t>
      </w:r>
    </w:p>
    <w:p>
      <w:pPr>
        <w:pStyle w:val="ListBullet"/>
      </w:pPr>
      <w:r>
        <w:t>Oracle schema evolution is Alembic-managed. Deployments run alembic upgrade head before API startup; autogenerated Oracle DDL, constraints, indexes and data changes require review before release.</w:t>
      </w:r>
    </w:p>
    <w:p>
      <w:pPr>
        <w:pStyle w:val="Heading1"/>
      </w:pPr>
      <w:r>
        <w:t>6. Complete table catalog</w:t>
      </w:r>
    </w:p>
    <w:p>
      <w:pPr>
        <w:pStyle w:val="Heading2"/>
      </w:pPr>
      <w:r>
        <w:t>Identity &amp; configuration</w:t>
      </w:r>
    </w:p>
    <w:tbl>
      <w:tblPr>
        <w:tblStyle w:val="TableGrid"/>
        <w:tblW w:type="dxa" w:w="9360"/>
        <w:jc w:val="center"/>
        <w:tblLayout w:type="fixed"/>
        <w:tblLook w:firstColumn="1" w:firstRow="1" w:lastColumn="0" w:lastRow="0" w:noHBand="0" w:noVBand="1" w:val="04A0"/>
      </w:tblPr>
      <w:tblGrid>
        <w:gridCol w:w="1872"/>
        <w:gridCol w:w="1512"/>
        <w:gridCol w:w="2232"/>
        <w:gridCol w:w="2232"/>
        <w:gridCol w:w="1512"/>
      </w:tblGrid>
      <w:tr>
        <w:trPr>
          <w:tblHeader w:val="true"/>
          <w:tblHeader w:val="true"/>
          <w:tblHeader w:val="true"/>
        </w:trPr>
        <w:tc>
          <w:tcPr>
            <w:tcW w:type="dxa" w:w="1872"/>
            <w:shd w:fill="123B5D"/>
            <w:tcMar>
              <w:top w:w="75" w:type="dxa"/>
              <w:start w:w="100" w:type="dxa"/>
              <w:bottom w:w="75" w:type="dxa"/>
              <w:end w:w="100" w:type="dxa"/>
            </w:tcMar>
            <w:vAlign w:val="center"/>
          </w:tcPr>
          <w:p>
            <w:r>
              <w:rPr>
                <w:b/>
                <w:color w:val="FFFFFF"/>
                <w:sz w:val="13"/>
              </w:rPr>
              <w:t>Table</w:t>
            </w:r>
          </w:p>
        </w:tc>
        <w:tc>
          <w:tcPr>
            <w:tcW w:type="dxa" w:w="1512"/>
            <w:shd w:fill="123B5D"/>
            <w:tcMar>
              <w:top w:w="75" w:type="dxa"/>
              <w:start w:w="100" w:type="dxa"/>
              <w:bottom w:w="75" w:type="dxa"/>
              <w:end w:w="100" w:type="dxa"/>
            </w:tcMar>
            <w:vAlign w:val="center"/>
          </w:tcPr>
          <w:p>
            <w:r>
              <w:rPr>
                <w:b/>
                <w:color w:val="FFFFFF"/>
                <w:sz w:val="13"/>
              </w:rPr>
              <w:t>ORM model</w:t>
            </w:r>
          </w:p>
        </w:tc>
        <w:tc>
          <w:tcPr>
            <w:tcW w:type="dxa" w:w="2232"/>
            <w:shd w:fill="123B5D"/>
            <w:tcMar>
              <w:top w:w="75" w:type="dxa"/>
              <w:start w:w="100" w:type="dxa"/>
              <w:bottom w:w="75" w:type="dxa"/>
              <w:end w:w="100" w:type="dxa"/>
            </w:tcMar>
            <w:vAlign w:val="center"/>
          </w:tcPr>
          <w:p>
            <w:r>
              <w:rPr>
                <w:b/>
                <w:color w:val="FFFFFF"/>
                <w:sz w:val="13"/>
              </w:rPr>
              <w:t>How it is used</w:t>
            </w:r>
          </w:p>
        </w:tc>
        <w:tc>
          <w:tcPr>
            <w:tcW w:type="dxa" w:w="2232"/>
            <w:shd w:fill="123B5D"/>
            <w:tcMar>
              <w:top w:w="75" w:type="dxa"/>
              <w:start w:w="100" w:type="dxa"/>
              <w:bottom w:w="75" w:type="dxa"/>
              <w:end w:w="100" w:type="dxa"/>
            </w:tcMar>
            <w:vAlign w:val="center"/>
          </w:tcPr>
          <w:p>
            <w:r>
              <w:rPr>
                <w:b/>
                <w:color w:val="FFFFFF"/>
                <w:sz w:val="13"/>
              </w:rPr>
              <w:t>Significant columns</w:t>
            </w:r>
          </w:p>
        </w:tc>
        <w:tc>
          <w:tcPr>
            <w:tcW w:type="dxa" w:w="1512"/>
            <w:shd w:fill="123B5D"/>
            <w:tcMar>
              <w:top w:w="75" w:type="dxa"/>
              <w:start w:w="100" w:type="dxa"/>
              <w:bottom w:w="75" w:type="dxa"/>
              <w:end w:w="100" w:type="dxa"/>
            </w:tcMar>
            <w:vAlign w:val="center"/>
          </w:tcPr>
          <w:p>
            <w:r>
              <w:rPr>
                <w:b/>
                <w:color w:val="FFFFFF"/>
                <w:sz w:val="13"/>
              </w:rPr>
              <w:t>Foreign-key targets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qap_application_master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ApplicationMaster</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Governed application-name registry and Application Owner decision state.</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name, status, department, requested_by_id, qa_request_id, app_owner_decided_by_id, app_owner_decided_at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qap_requests,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qap_checklist_template_items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ChecklistTemplateItem</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Administrator-managed readiness checklist templates by request type.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module, item, detail, is_mandatory, sort_order, active, created_at ...</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qap_departments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Governed department reference data and activation state.</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name, is_active, 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qap_id_counters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IdCounter</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Concurrency-safe business identifier counters partitioned by prefix and date.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prefix, counter_date, next_value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qap_system_settings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SystemSetting</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Persisted platform configuration values managed through governance APIs.</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key, value, updated_at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qap_user_departments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UserDepartment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Multi-department membership used for visibility, routing and same-department approval checks.</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user_id, department, 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qap_user_roles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UserRole</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Many-to-one role memberships used by endpoint and workflow authorization.</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user_id, role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qap_users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User</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User identity, authentication mode, contact profile, primary department and activation/provisioning state.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username, full_name, email, department, login_type, hashed_password, is_active ...</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w:t>
            </w:r>
          </w:p>
        </w:tc>
      </w:tr>
    </w:tbl>
    <w:p>
      <w:pPr>
        <w:pStyle w:val="Heading2"/>
      </w:pPr>
      <w:r>
        <w:t>QA intake &amp; functional</w:t>
      </w:r>
    </w:p>
    <w:tbl>
      <w:tblPr>
        <w:tblStyle w:val="TableGrid"/>
        <w:tblW w:type="dxa" w:w="9360"/>
        <w:jc w:val="center"/>
        <w:tblLayout w:type="fixed"/>
        <w:tblLook w:firstColumn="1" w:firstRow="1" w:lastColumn="0" w:lastRow="0" w:noHBand="0" w:noVBand="1" w:val="04A0"/>
      </w:tblPr>
      <w:tblGrid>
        <w:gridCol w:w="1872"/>
        <w:gridCol w:w="1512"/>
        <w:gridCol w:w="2232"/>
        <w:gridCol w:w="2232"/>
        <w:gridCol w:w="1512"/>
      </w:tblGrid>
      <w:tr>
        <w:trPr>
          <w:tblHeader w:val="true"/>
          <w:tblHeader w:val="true"/>
          <w:tblHeader w:val="true"/>
        </w:trPr>
        <w:tc>
          <w:tcPr>
            <w:tcW w:type="dxa" w:w="1872"/>
            <w:shd w:fill="123B5D"/>
            <w:tcMar>
              <w:top w:w="75" w:type="dxa"/>
              <w:start w:w="100" w:type="dxa"/>
              <w:bottom w:w="75" w:type="dxa"/>
              <w:end w:w="100" w:type="dxa"/>
            </w:tcMar>
            <w:vAlign w:val="center"/>
          </w:tcPr>
          <w:p>
            <w:r>
              <w:rPr>
                <w:b/>
                <w:color w:val="FFFFFF"/>
                <w:sz w:val="13"/>
              </w:rPr>
              <w:t>Table</w:t>
            </w:r>
          </w:p>
        </w:tc>
        <w:tc>
          <w:tcPr>
            <w:tcW w:type="dxa" w:w="1512"/>
            <w:shd w:fill="123B5D"/>
            <w:tcMar>
              <w:top w:w="75" w:type="dxa"/>
              <w:start w:w="100" w:type="dxa"/>
              <w:bottom w:w="75" w:type="dxa"/>
              <w:end w:w="100" w:type="dxa"/>
            </w:tcMar>
            <w:vAlign w:val="center"/>
          </w:tcPr>
          <w:p>
            <w:r>
              <w:rPr>
                <w:b/>
                <w:color w:val="FFFFFF"/>
                <w:sz w:val="13"/>
              </w:rPr>
              <w:t>ORM model</w:t>
            </w:r>
          </w:p>
        </w:tc>
        <w:tc>
          <w:tcPr>
            <w:tcW w:type="dxa" w:w="2232"/>
            <w:shd w:fill="123B5D"/>
            <w:tcMar>
              <w:top w:w="75" w:type="dxa"/>
              <w:start w:w="100" w:type="dxa"/>
              <w:bottom w:w="75" w:type="dxa"/>
              <w:end w:w="100" w:type="dxa"/>
            </w:tcMar>
            <w:vAlign w:val="center"/>
          </w:tcPr>
          <w:p>
            <w:r>
              <w:rPr>
                <w:b/>
                <w:color w:val="FFFFFF"/>
                <w:sz w:val="13"/>
              </w:rPr>
              <w:t>How it is used</w:t>
            </w:r>
          </w:p>
        </w:tc>
        <w:tc>
          <w:tcPr>
            <w:tcW w:type="dxa" w:w="2232"/>
            <w:shd w:fill="123B5D"/>
            <w:tcMar>
              <w:top w:w="75" w:type="dxa"/>
              <w:start w:w="100" w:type="dxa"/>
              <w:bottom w:w="75" w:type="dxa"/>
              <w:end w:w="100" w:type="dxa"/>
            </w:tcMar>
            <w:vAlign w:val="center"/>
          </w:tcPr>
          <w:p>
            <w:r>
              <w:rPr>
                <w:b/>
                <w:color w:val="FFFFFF"/>
                <w:sz w:val="13"/>
              </w:rPr>
              <w:t>Significant columns</w:t>
            </w:r>
          </w:p>
        </w:tc>
        <w:tc>
          <w:tcPr>
            <w:tcW w:type="dxa" w:w="1512"/>
            <w:shd w:fill="123B5D"/>
            <w:tcMar>
              <w:top w:w="75" w:type="dxa"/>
              <w:start w:w="100" w:type="dxa"/>
              <w:bottom w:w="75" w:type="dxa"/>
              <w:end w:w="100" w:type="dxa"/>
            </w:tcMar>
            <w:vAlign w:val="center"/>
          </w:tcPr>
          <w:p>
            <w:r>
              <w:rPr>
                <w:b/>
                <w:color w:val="FFFFFF"/>
                <w:sz w:val="13"/>
              </w:rPr>
              <w:t>Foreign-key targets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qap_functional_requests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FunctionalRequest</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Functional, sanity, regression and UAT workflow state, ownership and linked sign-off.</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request_id, status, needs_dept_head_reapproval, priority, risk_rating, requester_id, department_head_id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qap_requests, qap_signoffs,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qap_readiness_checklist_items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ReadinessChecklistItem</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Functional readiness declarations and QA verification evidence.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functional_request_id, item, owner, is_mandatory, requester_checked, is_complete, approved_by_id ...</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qap_functional_requests, 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qap_request_delegations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QARequestDelegation</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Temporary request-edit delegation, return/recall state and audit timestamps.</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qa_request_id, target_type, target_id, assigned_by_id, assigned_to_id, assignment_reason, status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qap_requests,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qap_request_documents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QARequestDocument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Dedicated QA intake evidence metadata; bytes live in the upload filesystem.</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qa_request_id, file_name, stored_path, content_type, file_size, uploaded_by_id, uploaded_at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qap_requests, 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qap_requests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QARequest</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QA intake gateway that captures requested services and anchors specialized child requests.</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request_id, request_date, department, application_name, application_owner, cr_number, epic_number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qap_application_master, qap_requests, qap_users</w:t>
            </w:r>
          </w:p>
        </w:tc>
      </w:tr>
    </w:tbl>
    <w:p>
      <w:pPr>
        <w:pStyle w:val="Heading2"/>
      </w:pPr>
      <w:r>
        <w:t>Security &amp; performance</w:t>
      </w:r>
    </w:p>
    <w:tbl>
      <w:tblPr>
        <w:tblStyle w:val="TableGrid"/>
        <w:tblW w:type="dxa" w:w="9360"/>
        <w:jc w:val="center"/>
        <w:tblLayout w:type="fixed"/>
        <w:tblLook w:firstColumn="1" w:firstRow="1" w:lastColumn="0" w:lastRow="0" w:noHBand="0" w:noVBand="1" w:val="04A0"/>
      </w:tblPr>
      <w:tblGrid>
        <w:gridCol w:w="1872"/>
        <w:gridCol w:w="1512"/>
        <w:gridCol w:w="2232"/>
        <w:gridCol w:w="2232"/>
        <w:gridCol w:w="1512"/>
      </w:tblGrid>
      <w:tr>
        <w:trPr>
          <w:tblHeader w:val="true"/>
          <w:tblHeader w:val="true"/>
          <w:tblHeader w:val="true"/>
        </w:trPr>
        <w:tc>
          <w:tcPr>
            <w:tcW w:type="dxa" w:w="1872"/>
            <w:shd w:fill="123B5D"/>
            <w:tcMar>
              <w:top w:w="75" w:type="dxa"/>
              <w:start w:w="100" w:type="dxa"/>
              <w:bottom w:w="75" w:type="dxa"/>
              <w:end w:w="100" w:type="dxa"/>
            </w:tcMar>
            <w:vAlign w:val="center"/>
          </w:tcPr>
          <w:p>
            <w:r>
              <w:rPr>
                <w:b/>
                <w:color w:val="FFFFFF"/>
                <w:sz w:val="13"/>
              </w:rPr>
              <w:t>Table</w:t>
            </w:r>
          </w:p>
        </w:tc>
        <w:tc>
          <w:tcPr>
            <w:tcW w:type="dxa" w:w="1512"/>
            <w:shd w:fill="123B5D"/>
            <w:tcMar>
              <w:top w:w="75" w:type="dxa"/>
              <w:start w:w="100" w:type="dxa"/>
              <w:bottom w:w="75" w:type="dxa"/>
              <w:end w:w="100" w:type="dxa"/>
            </w:tcMar>
            <w:vAlign w:val="center"/>
          </w:tcPr>
          <w:p>
            <w:r>
              <w:rPr>
                <w:b/>
                <w:color w:val="FFFFFF"/>
                <w:sz w:val="13"/>
              </w:rPr>
              <w:t>ORM model</w:t>
            </w:r>
          </w:p>
        </w:tc>
        <w:tc>
          <w:tcPr>
            <w:tcW w:type="dxa" w:w="2232"/>
            <w:shd w:fill="123B5D"/>
            <w:tcMar>
              <w:top w:w="75" w:type="dxa"/>
              <w:start w:w="100" w:type="dxa"/>
              <w:bottom w:w="75" w:type="dxa"/>
              <w:end w:w="100" w:type="dxa"/>
            </w:tcMar>
            <w:vAlign w:val="center"/>
          </w:tcPr>
          <w:p>
            <w:r>
              <w:rPr>
                <w:b/>
                <w:color w:val="FFFFFF"/>
                <w:sz w:val="13"/>
              </w:rPr>
              <w:t>How it is used</w:t>
            </w:r>
          </w:p>
        </w:tc>
        <w:tc>
          <w:tcPr>
            <w:tcW w:type="dxa" w:w="2232"/>
            <w:shd w:fill="123B5D"/>
            <w:tcMar>
              <w:top w:w="75" w:type="dxa"/>
              <w:start w:w="100" w:type="dxa"/>
              <w:bottom w:w="75" w:type="dxa"/>
              <w:end w:w="100" w:type="dxa"/>
            </w:tcMar>
            <w:vAlign w:val="center"/>
          </w:tcPr>
          <w:p>
            <w:r>
              <w:rPr>
                <w:b/>
                <w:color w:val="FFFFFF"/>
                <w:sz w:val="13"/>
              </w:rPr>
              <w:t>Significant columns</w:t>
            </w:r>
          </w:p>
        </w:tc>
        <w:tc>
          <w:tcPr>
            <w:tcW w:type="dxa" w:w="1512"/>
            <w:shd w:fill="123B5D"/>
            <w:tcMar>
              <w:top w:w="75" w:type="dxa"/>
              <w:start w:w="100" w:type="dxa"/>
              <w:bottom w:w="75" w:type="dxa"/>
              <w:end w:w="100" w:type="dxa"/>
            </w:tcMar>
            <w:vAlign w:val="center"/>
          </w:tcPr>
          <w:p>
            <w:r>
              <w:rPr>
                <w:b/>
                <w:color w:val="FFFFFF"/>
                <w:sz w:val="13"/>
              </w:rPr>
              <w:t>Foreign-key targets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qap_dast_checklist_items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DASTChecklistItem</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DAST readiness declarations and QA verification evidence.</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dast_request_id, item, owner, is_mandatory, requester_checked, is_complete, approved_by_id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qap_dast_requests,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qap_dast_findings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DASTFinding</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Request-level DAST findings and validation disposition.</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dast_request_id, issue_id, severity, description, status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qap_dast_requests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qap_dast_requests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DASTRequest</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Dynamic application security testing request, assignment and lifecycle state.</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request_id, risk_category, priority, supporting_docs_path, status, needs_dept_head_reapproval, requester_id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qap_requests,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qap_dast_targets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DASTTarget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URLs/endpoints and environments included in a DAST request.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dast_request_id, application_url, environment, authentication_required, test_credentials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qap_dast_requests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qap_performance_checklist_items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PerformanceChecklistItem</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Performance readiness declarations and QA verification evidence.</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performance_request_id, item, data_required, is_mandatory, requester_checked, is_complete, approved_by_id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qap_performance_requests,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qap_performance_requests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PerformanceRequest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Performance-testing workflow, assignment, stages, result analysis and closure state.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request_id, application_name, epic_number, cr_number, tool_used, target_load, environment ...</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qap_requests, 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qap_sast_checklist_items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SASTChecklistItem</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SAST readiness declarations and QA verification evidence.</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sast_request_id, item, owner, is_mandatory, requester_checked, is_complete, approved_by_id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qap_sast_requests,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qap_sast_components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SASTComponent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Repositories/components and source revisions included in a SAST request.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sast_request_id, repository_url, git_branch, commit_id, technology_stack, build_number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qap_sast_requests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qap_sast_findings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SASTFinding</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Request-level SAST findings and validation disposition.</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sast_request_id, issue_id, severity, description, status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qap_sast_requests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qap_sast_requests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SASTRequest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Static application security testing request, assignment and lifecycle state.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request_id, application_name, epic_number, cr_number, risk_category, priority, source_code_path ...</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qap_requests, 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qap_security_scan_results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SecurityScanResult</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Imported Fortify scan snapshots, severity totals and source identifiers.</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request_type, request_id, application_name, application_version, provider, provider_version_id, critical_count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qap_suppression_items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SuppressionItem</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Individual findings covered by a suppression request.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suppression_request_id, issue_id, severity, description, justification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qap_suppression_requests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qap_suppression_requests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SuppressionRequest</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False-positive/suppression approval workflow linked to SAST or DAST work.</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suppression_id, application_name, scan_type, department, application_owner, sast_request_id, dast_request_id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qap_dast_requests, qap_sast_requests, qap_users</w:t>
            </w:r>
          </w:p>
        </w:tc>
      </w:tr>
    </w:tbl>
    <w:p>
      <w:pPr>
        <w:pStyle w:val="Heading2"/>
      </w:pPr>
      <w:r>
        <w:t>Governance &amp; evidence</w:t>
      </w:r>
    </w:p>
    <w:tbl>
      <w:tblPr>
        <w:tblStyle w:val="TableGrid"/>
        <w:tblW w:type="dxa" w:w="9360"/>
        <w:jc w:val="center"/>
        <w:tblLayout w:type="fixed"/>
        <w:tblLook w:firstColumn="1" w:firstRow="1" w:lastColumn="0" w:lastRow="0" w:noHBand="0" w:noVBand="1" w:val="04A0"/>
      </w:tblPr>
      <w:tblGrid>
        <w:gridCol w:w="1872"/>
        <w:gridCol w:w="1512"/>
        <w:gridCol w:w="2232"/>
        <w:gridCol w:w="2232"/>
        <w:gridCol w:w="1512"/>
      </w:tblGrid>
      <w:tr>
        <w:trPr>
          <w:tblHeader w:val="true"/>
          <w:tblHeader w:val="true"/>
          <w:tblHeader w:val="true"/>
        </w:trPr>
        <w:tc>
          <w:tcPr>
            <w:tcW w:type="dxa" w:w="1872"/>
            <w:shd w:fill="123B5D"/>
            <w:tcMar>
              <w:top w:w="75" w:type="dxa"/>
              <w:start w:w="100" w:type="dxa"/>
              <w:bottom w:w="75" w:type="dxa"/>
              <w:end w:w="100" w:type="dxa"/>
            </w:tcMar>
            <w:vAlign w:val="center"/>
          </w:tcPr>
          <w:p>
            <w:r>
              <w:rPr>
                <w:b/>
                <w:color w:val="FFFFFF"/>
                <w:sz w:val="13"/>
              </w:rPr>
              <w:t>Table</w:t>
            </w:r>
          </w:p>
        </w:tc>
        <w:tc>
          <w:tcPr>
            <w:tcW w:type="dxa" w:w="1512"/>
            <w:shd w:fill="123B5D"/>
            <w:tcMar>
              <w:top w:w="75" w:type="dxa"/>
              <w:start w:w="100" w:type="dxa"/>
              <w:bottom w:w="75" w:type="dxa"/>
              <w:end w:w="100" w:type="dxa"/>
            </w:tcMar>
            <w:vAlign w:val="center"/>
          </w:tcPr>
          <w:p>
            <w:r>
              <w:rPr>
                <w:b/>
                <w:color w:val="FFFFFF"/>
                <w:sz w:val="13"/>
              </w:rPr>
              <w:t>ORM model</w:t>
            </w:r>
          </w:p>
        </w:tc>
        <w:tc>
          <w:tcPr>
            <w:tcW w:type="dxa" w:w="2232"/>
            <w:shd w:fill="123B5D"/>
            <w:tcMar>
              <w:top w:w="75" w:type="dxa"/>
              <w:start w:w="100" w:type="dxa"/>
              <w:bottom w:w="75" w:type="dxa"/>
              <w:end w:w="100" w:type="dxa"/>
            </w:tcMar>
            <w:vAlign w:val="center"/>
          </w:tcPr>
          <w:p>
            <w:r>
              <w:rPr>
                <w:b/>
                <w:color w:val="FFFFFF"/>
                <w:sz w:val="13"/>
              </w:rPr>
              <w:t>How it is used</w:t>
            </w:r>
          </w:p>
        </w:tc>
        <w:tc>
          <w:tcPr>
            <w:tcW w:type="dxa" w:w="2232"/>
            <w:shd w:fill="123B5D"/>
            <w:tcMar>
              <w:top w:w="75" w:type="dxa"/>
              <w:start w:w="100" w:type="dxa"/>
              <w:bottom w:w="75" w:type="dxa"/>
              <w:end w:w="100" w:type="dxa"/>
            </w:tcMar>
            <w:vAlign w:val="center"/>
          </w:tcPr>
          <w:p>
            <w:r>
              <w:rPr>
                <w:b/>
                <w:color w:val="FFFFFF"/>
                <w:sz w:val="13"/>
              </w:rPr>
              <w:t>Significant columns</w:t>
            </w:r>
          </w:p>
        </w:tc>
        <w:tc>
          <w:tcPr>
            <w:tcW w:type="dxa" w:w="1512"/>
            <w:shd w:fill="123B5D"/>
            <w:tcMar>
              <w:top w:w="75" w:type="dxa"/>
              <w:start w:w="100" w:type="dxa"/>
              <w:bottom w:w="75" w:type="dxa"/>
              <w:end w:w="100" w:type="dxa"/>
            </w:tcMar>
            <w:vAlign w:val="center"/>
          </w:tcPr>
          <w:p>
            <w:r>
              <w:rPr>
                <w:b/>
                <w:color w:val="FFFFFF"/>
                <w:sz w:val="13"/>
              </w:rPr>
              <w:t>Foreign-key targets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qap_approval_actions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ApprovalAction</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Append-only polymorphic business timeline for decisions, comments and lifecycle events.</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entity_type, entity_id, step_name, actor_id, actor_role, decision, comments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qap_assignment_history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AssignmentHistory</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Normalized assignee tenures with assignment role, start/end timestamps, actors and reasons.</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entity_type, entity_id, assignment_role, assignee_id, assigned_by_id, assigned_at, assignment_reason ...</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qap_audit_logs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AuditLog</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Request/security audit trail written through the dedicated audit connection pool.</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event_type, action, outcome, actor_id, actor_username, actor_name, actor_roles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qap_module_documents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RequestDocument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Shared evidence metadata keyed by module/entity; file bytes remain on persistent storage.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module, request_id, file_name, stored_path, content_type, file_size, uploaded_by_id ...</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qap_signoffs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QASignOff</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QA clearance/sign-off certificate content, electronic approval chain and issuance state.</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certificate_id, certificate_date, certificate_type, testing_type, testing_request_id, change_request_ids, application_name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qap_users</w:t>
            </w:r>
          </w:p>
        </w:tc>
      </w:tr>
    </w:tbl>
    <w:p>
      <w:pPr>
        <w:pStyle w:val="Heading2"/>
      </w:pPr>
      <w:r>
        <w:t>Test management</w:t>
      </w:r>
    </w:p>
    <w:tbl>
      <w:tblPr>
        <w:tblStyle w:val="TableGrid"/>
        <w:tblW w:type="dxa" w:w="9360"/>
        <w:jc w:val="center"/>
        <w:tblLayout w:type="fixed"/>
        <w:tblLook w:firstColumn="1" w:firstRow="1" w:lastColumn="0" w:lastRow="0" w:noHBand="0" w:noVBand="1" w:val="04A0"/>
      </w:tblPr>
      <w:tblGrid>
        <w:gridCol w:w="1872"/>
        <w:gridCol w:w="1512"/>
        <w:gridCol w:w="2232"/>
        <w:gridCol w:w="2232"/>
        <w:gridCol w:w="1512"/>
      </w:tblGrid>
      <w:tr>
        <w:trPr>
          <w:tblHeader w:val="true"/>
          <w:tblHeader w:val="true"/>
          <w:tblHeader w:val="true"/>
        </w:trPr>
        <w:tc>
          <w:tcPr>
            <w:tcW w:type="dxa" w:w="1872"/>
            <w:shd w:fill="123B5D"/>
            <w:tcMar>
              <w:top w:w="75" w:type="dxa"/>
              <w:start w:w="100" w:type="dxa"/>
              <w:bottom w:w="75" w:type="dxa"/>
              <w:end w:w="100" w:type="dxa"/>
            </w:tcMar>
            <w:vAlign w:val="center"/>
          </w:tcPr>
          <w:p>
            <w:r>
              <w:rPr>
                <w:b/>
                <w:color w:val="FFFFFF"/>
                <w:sz w:val="13"/>
              </w:rPr>
              <w:t>Table</w:t>
            </w:r>
          </w:p>
        </w:tc>
        <w:tc>
          <w:tcPr>
            <w:tcW w:type="dxa" w:w="1512"/>
            <w:shd w:fill="123B5D"/>
            <w:tcMar>
              <w:top w:w="75" w:type="dxa"/>
              <w:start w:w="100" w:type="dxa"/>
              <w:bottom w:w="75" w:type="dxa"/>
              <w:end w:w="100" w:type="dxa"/>
            </w:tcMar>
            <w:vAlign w:val="center"/>
          </w:tcPr>
          <w:p>
            <w:r>
              <w:rPr>
                <w:b/>
                <w:color w:val="FFFFFF"/>
                <w:sz w:val="13"/>
              </w:rPr>
              <w:t>ORM model</w:t>
            </w:r>
          </w:p>
        </w:tc>
        <w:tc>
          <w:tcPr>
            <w:tcW w:type="dxa" w:w="2232"/>
            <w:shd w:fill="123B5D"/>
            <w:tcMar>
              <w:top w:w="75" w:type="dxa"/>
              <w:start w:w="100" w:type="dxa"/>
              <w:bottom w:w="75" w:type="dxa"/>
              <w:end w:w="100" w:type="dxa"/>
            </w:tcMar>
            <w:vAlign w:val="center"/>
          </w:tcPr>
          <w:p>
            <w:r>
              <w:rPr>
                <w:b/>
                <w:color w:val="FFFFFF"/>
                <w:sz w:val="13"/>
              </w:rPr>
              <w:t>How it is used</w:t>
            </w:r>
          </w:p>
        </w:tc>
        <w:tc>
          <w:tcPr>
            <w:tcW w:type="dxa" w:w="2232"/>
            <w:shd w:fill="123B5D"/>
            <w:tcMar>
              <w:top w:w="75" w:type="dxa"/>
              <w:start w:w="100" w:type="dxa"/>
              <w:bottom w:w="75" w:type="dxa"/>
              <w:end w:w="100" w:type="dxa"/>
            </w:tcMar>
            <w:vAlign w:val="center"/>
          </w:tcPr>
          <w:p>
            <w:r>
              <w:rPr>
                <w:b/>
                <w:color w:val="FFFFFF"/>
                <w:sz w:val="13"/>
              </w:rPr>
              <w:t>Significant columns</w:t>
            </w:r>
          </w:p>
        </w:tc>
        <w:tc>
          <w:tcPr>
            <w:tcW w:type="dxa" w:w="1512"/>
            <w:shd w:fill="123B5D"/>
            <w:tcMar>
              <w:top w:w="75" w:type="dxa"/>
              <w:start w:w="100" w:type="dxa"/>
              <w:bottom w:w="75" w:type="dxa"/>
              <w:end w:w="100" w:type="dxa"/>
            </w:tcMar>
            <w:vAlign w:val="center"/>
          </w:tcPr>
          <w:p>
            <w:r>
              <w:rPr>
                <w:b/>
                <w:color w:val="FFFFFF"/>
                <w:sz w:val="13"/>
              </w:rPr>
              <w:t>Foreign-key targets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qap_test_case_tags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TestCaseTag</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Normalized tags attached to a testcase.</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test_case_id, tag</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qap_test_cases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qap_test_case_version_steps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TestCaseVersionStep</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Ordered execution steps belonging to one exact testcase version.</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version_id, step_no, step_text, expected_result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qap_test_case_versions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qap_test_case_versions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TestCaseVersion</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Immutable governed testcase snapshots, review assignments and version decisions.</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test_case_id, version_major, version_minor, status, epic_id, cr_number, feature_id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qap_test_case_versions, qap_test_cases,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qap_test_cases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TestCase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Stable testcase identity, current pointers and list-compatible mirrors of governed content.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test_case_key, project_id, folder_id, epic_id, cr_number, feature_id, user_story_id ...</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qap_test_case_versions, qap_test_folders, qap_test_projects, 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qap_test_cycle_child_links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TestCycleChildRequestLink</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Explicit links between a cycle and specialized QA child requests.</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cycle_id, child_type, child_id, child_key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qap_test_cycles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qap_test_cycle_folder_access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TestCycleFolderAccess</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User/department access grants for a restricted cycle folder.</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folder_id, department, user_id, granted_by_id, 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qap_test_cycle_folders, 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qap_test_cycle_folders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TestCycleFolder</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Execution-side cycle folders scoped to a test project.</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project_id, name, created_by_id, 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qap_test_projects,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qap_test_cycles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TestCycle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Execution set, environment/build context, lifecycle status and QA-request linkage.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cycle_key, project_id, name, description, status, start_date, end_date ...</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qap_test_cycle_folders, qap_test_projects, 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qap_test_execution_runs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TestExecutionRun</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Append-only execution attempts with actual result, evidence context and timestamps.</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execution_id, attempt_no, status, actual_result, test_run_artifacts, defect_id, executed_by_id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qap_test_executions,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qap_test_executions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TestExecution</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One testcase/version slot in a cycle, including assignment and current outcome.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cycle_id, test_case_id, pinned_version_id, status, actual_result, test_run_artifacts, defect_id ...</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qap_test_case_versions, qap_test_cases, qap_test_cycles, 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qap_test_folders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TestFolder</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Hierarchical repository folders within a test project.</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project_id, parent_id, name, created_by_id, 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qap_test_folders, qap_test_projects,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qap_test_project_members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TestProjectMember</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Project membership and project-specific operating role.</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project_id, user_id, project_role, added_by_id, added_at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qap_test_projects, 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qap_test_project_view_grants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TestProjectViewGrant</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Additional user/department read access to otherwise restricted projects.</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project_id, department, user_id, granted_by_id, 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qap_test_projects,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qap_test_projects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TestProject</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Test-management access boundary, defaults, lifecycle and application/department ownership.</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project_key, name, application_master_id, department, description, is_active, owner_id ...</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qap_application_master, 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qap_test_run_defects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TestRunDefect</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Lightweight run-level external defect references used by execution gates.</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run_id, defect_key, defect_url, title, defect_status, notes, linked_by_id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qap_test_execution_runs, qap_users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qap_test_steps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TestStep</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Legacy/current testcase steps associated with the stable testcase record.</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test_case_id, step_no, step_text, expected_result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qap_test_cases</w:t>
            </w:r>
          </w:p>
        </w:tc>
      </w:tr>
    </w:tbl>
    <w:p>
      <w:pPr>
        <w:pStyle w:val="Heading2"/>
      </w:pPr>
      <w:r>
        <w:t>Defects</w:t>
      </w:r>
    </w:p>
    <w:tbl>
      <w:tblPr>
        <w:tblStyle w:val="TableGrid"/>
        <w:tblW w:type="dxa" w:w="9360"/>
        <w:jc w:val="center"/>
        <w:tblLayout w:type="fixed"/>
        <w:tblLook w:firstColumn="1" w:firstRow="1" w:lastColumn="0" w:lastRow="0" w:noHBand="0" w:noVBand="1" w:val="04A0"/>
      </w:tblPr>
      <w:tblGrid>
        <w:gridCol w:w="1872"/>
        <w:gridCol w:w="1512"/>
        <w:gridCol w:w="2232"/>
        <w:gridCol w:w="2232"/>
        <w:gridCol w:w="1512"/>
      </w:tblGrid>
      <w:tr>
        <w:trPr>
          <w:tblHeader w:val="true"/>
          <w:tblHeader w:val="true"/>
          <w:tblHeader w:val="true"/>
        </w:trPr>
        <w:tc>
          <w:tcPr>
            <w:tcW w:type="dxa" w:w="1872"/>
            <w:shd w:fill="123B5D"/>
            <w:tcMar>
              <w:top w:w="75" w:type="dxa"/>
              <w:start w:w="100" w:type="dxa"/>
              <w:bottom w:w="75" w:type="dxa"/>
              <w:end w:w="100" w:type="dxa"/>
            </w:tcMar>
            <w:vAlign w:val="center"/>
          </w:tcPr>
          <w:p>
            <w:r>
              <w:rPr>
                <w:b/>
                <w:color w:val="FFFFFF"/>
                <w:sz w:val="13"/>
              </w:rPr>
              <w:t>Table</w:t>
            </w:r>
          </w:p>
        </w:tc>
        <w:tc>
          <w:tcPr>
            <w:tcW w:type="dxa" w:w="1512"/>
            <w:shd w:fill="123B5D"/>
            <w:tcMar>
              <w:top w:w="75" w:type="dxa"/>
              <w:start w:w="100" w:type="dxa"/>
              <w:bottom w:w="75" w:type="dxa"/>
              <w:end w:w="100" w:type="dxa"/>
            </w:tcMar>
            <w:vAlign w:val="center"/>
          </w:tcPr>
          <w:p>
            <w:r>
              <w:rPr>
                <w:b/>
                <w:color w:val="FFFFFF"/>
                <w:sz w:val="13"/>
              </w:rPr>
              <w:t>ORM model</w:t>
            </w:r>
          </w:p>
        </w:tc>
        <w:tc>
          <w:tcPr>
            <w:tcW w:type="dxa" w:w="2232"/>
            <w:shd w:fill="123B5D"/>
            <w:tcMar>
              <w:top w:w="75" w:type="dxa"/>
              <w:start w:w="100" w:type="dxa"/>
              <w:bottom w:w="75" w:type="dxa"/>
              <w:end w:w="100" w:type="dxa"/>
            </w:tcMar>
            <w:vAlign w:val="center"/>
          </w:tcPr>
          <w:p>
            <w:r>
              <w:rPr>
                <w:b/>
                <w:color w:val="FFFFFF"/>
                <w:sz w:val="13"/>
              </w:rPr>
              <w:t>How it is used</w:t>
            </w:r>
          </w:p>
        </w:tc>
        <w:tc>
          <w:tcPr>
            <w:tcW w:type="dxa" w:w="2232"/>
            <w:shd w:fill="123B5D"/>
            <w:tcMar>
              <w:top w:w="75" w:type="dxa"/>
              <w:start w:w="100" w:type="dxa"/>
              <w:bottom w:w="75" w:type="dxa"/>
              <w:end w:w="100" w:type="dxa"/>
            </w:tcMar>
            <w:vAlign w:val="center"/>
          </w:tcPr>
          <w:p>
            <w:r>
              <w:rPr>
                <w:b/>
                <w:color w:val="FFFFFF"/>
                <w:sz w:val="13"/>
              </w:rPr>
              <w:t>Significant columns</w:t>
            </w:r>
          </w:p>
        </w:tc>
        <w:tc>
          <w:tcPr>
            <w:tcW w:type="dxa" w:w="1512"/>
            <w:shd w:fill="123B5D"/>
            <w:tcMar>
              <w:top w:w="75" w:type="dxa"/>
              <w:start w:w="100" w:type="dxa"/>
              <w:bottom w:w="75" w:type="dxa"/>
              <w:end w:w="100" w:type="dxa"/>
            </w:tcMar>
            <w:vAlign w:val="center"/>
          </w:tcPr>
          <w:p>
            <w:r>
              <w:rPr>
                <w:b/>
                <w:color w:val="FFFFFF"/>
                <w:sz w:val="13"/>
              </w:rPr>
              <w:t>Foreign-key targets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qap_defect_case_links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DefectTestCaseLink</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Many-to-many traceability between governed defects and testcases.</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defect_id, test_case_id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qap_defects, qap_test_cases</w:t>
            </w:r>
          </w:p>
        </w:tc>
      </w:tr>
      <w:tr>
        <w:trPr>
          <w:cantSplit/>
        </w:trPr>
        <w:tc>
          <w:tcPr>
            <w:tcW w:type="dxa" w:w="1872"/>
            <w:vAlign w:val="center"/>
            <w:tcMar>
              <w:top w:w="75" w:type="dxa"/>
              <w:start w:w="100" w:type="dxa"/>
              <w:bottom w:w="75" w:type="dxa"/>
              <w:end w:w="100" w:type="dxa"/>
            </w:tcMar>
            <w:shd w:fill="F4F7FA"/>
          </w:tcPr>
          <w:p>
            <w:pPr>
              <w:spacing w:after="0" w:line="240" w:lineRule="auto"/>
            </w:pPr>
            <w:r>
              <w:rPr>
                <w:rFonts w:ascii="Calibri" w:hAnsi="Calibri"/>
                <w:color w:val="25343B"/>
                <w:sz w:val="13"/>
              </w:rPr>
              <w:t>qap_defect_execution_links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DefectExecutionLink</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Many-to-many traceability between defects and cycle execution records/runs.</w:t>
            </w:r>
          </w:p>
        </w:tc>
        <w:tc>
          <w:tcPr>
            <w:tcW w:type="dxa" w:w="2232"/>
            <w:vAlign w:val="center"/>
            <w:tcMar>
              <w:top w:w="75" w:type="dxa"/>
              <w:start w:w="100" w:type="dxa"/>
              <w:bottom w:w="75" w:type="dxa"/>
              <w:end w:w="100" w:type="dxa"/>
            </w:tcMar>
            <w:shd w:fill="F4F7FA"/>
          </w:tcPr>
          <w:p>
            <w:pPr>
              <w:spacing w:after="0" w:line="240" w:lineRule="auto"/>
            </w:pPr>
            <w:r>
              <w:rPr>
                <w:rFonts w:ascii="Calibri" w:hAnsi="Calibri"/>
                <w:color w:val="25343B"/>
                <w:sz w:val="13"/>
              </w:rPr>
              <w:t>id, defect_id, execution_id, linked_by_id, 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qap_defects, qap_test_executions, qap_users</w:t>
            </w:r>
          </w:p>
        </w:tc>
      </w:tr>
      <w:tr>
        <w:trPr>
          <w:cantSplit/>
        </w:trPr>
        <w:tc>
          <w:tcPr>
            <w:tcW w:type="dxa" w:w="1872"/>
            <w:vAlign w:val="center"/>
            <w:tcMar>
              <w:top w:w="75" w:type="dxa"/>
              <w:start w:w="100" w:type="dxa"/>
              <w:bottom w:w="75" w:type="dxa"/>
              <w:end w:w="100" w:type="dxa"/>
            </w:tcMar>
          </w:tcPr>
          <w:p>
            <w:pPr>
              <w:spacing w:after="0" w:line="240" w:lineRule="auto"/>
            </w:pPr>
            <w:r>
              <w:rPr>
                <w:rFonts w:ascii="Calibri" w:hAnsi="Calibri"/>
                <w:color w:val="25343B"/>
                <w:sz w:val="13"/>
              </w:rPr>
              <w:t>qap_defects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Defect</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Governed defect identity, triage, assignment, resolution, retest and closure evidence.</w:t>
            </w:r>
          </w:p>
        </w:tc>
        <w:tc>
          <w:tcPr>
            <w:tcW w:type="dxa" w:w="2232"/>
            <w:vAlign w:val="center"/>
            <w:tcMar>
              <w:top w:w="75" w:type="dxa"/>
              <w:start w:w="100" w:type="dxa"/>
              <w:bottom w:w="75" w:type="dxa"/>
              <w:end w:w="100" w:type="dxa"/>
            </w:tcMar>
          </w:tcPr>
          <w:p>
            <w:pPr>
              <w:spacing w:after="0" w:line="240" w:lineRule="auto"/>
            </w:pPr>
            <w:r>
              <w:rPr>
                <w:rFonts w:ascii="Calibri" w:hAnsi="Calibri"/>
                <w:color w:val="25343B"/>
                <w:sz w:val="13"/>
              </w:rPr>
              <w:t>id, defect_key, title, description, status, qa_request_id, cycle_id, primary_test_case_id ...</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qap_defects, qap_requests, qap_test_cases, qap_test_cycles, qap_test_executions, qap_users</w:t>
            </w:r>
          </w:p>
        </w:tc>
      </w:tr>
    </w:tbl>
    <w:p>
      <w:pPr>
        <w:pStyle w:val="Heading1"/>
      </w:pPr>
      <w:r>
        <w:t>7. High-significance table relationships</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2304"/>
            <w:shd w:fill="123B5D"/>
            <w:tcMar>
              <w:top w:w="80" w:type="dxa"/>
              <w:start w:w="120" w:type="dxa"/>
              <w:bottom w:w="80" w:type="dxa"/>
              <w:end w:w="120" w:type="dxa"/>
            </w:tcMar>
            <w:vAlign w:val="center"/>
          </w:tcPr>
          <w:p>
            <w:r>
              <w:rPr>
                <w:b/>
                <w:color w:val="FFFFFF"/>
                <w:sz w:val="17"/>
              </w:rPr>
              <w:t>Parent / anchor</w:t>
            </w:r>
          </w:p>
        </w:tc>
        <w:tc>
          <w:tcPr>
            <w:tcW w:type="dxa" w:w="2880"/>
            <w:shd w:fill="123B5D"/>
            <w:tcMar>
              <w:top w:w="80" w:type="dxa"/>
              <w:start w:w="120" w:type="dxa"/>
              <w:bottom w:w="80" w:type="dxa"/>
              <w:end w:w="120" w:type="dxa"/>
            </w:tcMar>
            <w:vAlign w:val="center"/>
          </w:tcPr>
          <w:p>
            <w:r>
              <w:rPr>
                <w:b/>
                <w:color w:val="FFFFFF"/>
                <w:sz w:val="17"/>
              </w:rPr>
              <w:t>Child / dependent</w:t>
            </w:r>
          </w:p>
        </w:tc>
        <w:tc>
          <w:tcPr>
            <w:tcW w:type="dxa" w:w="4176"/>
            <w:shd w:fill="123B5D"/>
            <w:tcMar>
              <w:top w:w="80" w:type="dxa"/>
              <w:start w:w="120" w:type="dxa"/>
              <w:bottom w:w="80" w:type="dxa"/>
              <w:end w:w="120" w:type="dxa"/>
            </w:tcMar>
            <w:vAlign w:val="center"/>
          </w:tcPr>
          <w:p>
            <w:r>
              <w:rPr>
                <w:b/>
                <w:color w:val="FFFFFF"/>
                <w:sz w:val="17"/>
              </w:rPr>
              <w:t>Relationship and usage</w:t>
            </w:r>
          </w:p>
        </w:tc>
      </w:tr>
      <w:tr>
        <w:trPr>
          <w:cantSplit w:val="true"/>
        </w:trPr>
        <w:tc>
          <w:tcPr>
            <w:tcW w:type="dxa" w:w="2304"/>
            <w:tcMar>
              <w:top w:w="80" w:type="dxa"/>
              <w:start w:w="120" w:type="dxa"/>
              <w:bottom w:w="80" w:type="dxa"/>
              <w:end w:w="120" w:type="dxa"/>
            </w:tcMar>
            <w:vAlign w:val="center"/>
          </w:tcPr>
          <w:p>
            <w:pPr>
              <w:spacing w:after="0" w:line="252" w:lineRule="auto"/>
            </w:pPr>
            <w:r>
              <w:rPr>
                <w:sz w:val="16"/>
              </w:rPr>
              <w:t>qap_requests</w:t>
            </w:r>
          </w:p>
        </w:tc>
        <w:tc>
          <w:tcPr>
            <w:tcW w:type="dxa" w:w="2880"/>
            <w:tcMar>
              <w:top w:w="80" w:type="dxa"/>
              <w:start w:w="120" w:type="dxa"/>
              <w:bottom w:w="80" w:type="dxa"/>
              <w:end w:w="120" w:type="dxa"/>
            </w:tcMar>
            <w:vAlign w:val="center"/>
          </w:tcPr>
          <w:p>
            <w:pPr>
              <w:spacing w:after="0" w:line="252" w:lineRule="auto"/>
            </w:pPr>
            <w:r>
              <w:rPr>
                <w:sz w:val="16"/>
              </w:rPr>
              <w:t>functional/sast/dast/performance requests</w:t>
            </w:r>
          </w:p>
        </w:tc>
        <w:tc>
          <w:tcPr>
            <w:tcW w:type="dxa" w:w="4176"/>
            <w:tcMar>
              <w:top w:w="80" w:type="dxa"/>
              <w:start w:w="120" w:type="dxa"/>
              <w:bottom w:w="80" w:type="dxa"/>
              <w:end w:w="120" w:type="dxa"/>
            </w:tcMar>
            <w:vAlign w:val="center"/>
          </w:tcPr>
          <w:p>
            <w:pPr>
              <w:spacing w:after="0" w:line="252" w:lineRule="auto"/>
            </w:pPr>
            <w:r>
              <w:rPr>
                <w:sz w:val="16"/>
              </w:rPr>
              <w:t>One gateway may create one or more specialized child workflows; qa_request_id preserves traceability.</w:t>
            </w:r>
          </w:p>
        </w:tc>
      </w:tr>
      <w:tr>
        <w:trPr>
          <w:cantSplit w:val="true"/>
        </w:trPr>
        <w:tc>
          <w:tcPr>
            <w:tcW w:type="dxa" w:w="2304"/>
            <w:tcMar>
              <w:top w:w="80" w:type="dxa"/>
              <w:start w:w="120" w:type="dxa"/>
              <w:bottom w:w="80" w:type="dxa"/>
              <w:end w:w="120" w:type="dxa"/>
            </w:tcMar>
            <w:vAlign w:val="center"/>
            <w:shd w:fill="F5F8F9"/>
          </w:tcPr>
          <w:p>
            <w:pPr>
              <w:spacing w:after="0" w:line="252" w:lineRule="auto"/>
            </w:pPr>
            <w:r>
              <w:rPr>
                <w:sz w:val="16"/>
              </w:rPr>
              <w:t>qap_test_projects</w:t>
            </w:r>
          </w:p>
        </w:tc>
        <w:tc>
          <w:tcPr>
            <w:tcW w:type="dxa" w:w="2880"/>
            <w:tcMar>
              <w:top w:w="80" w:type="dxa"/>
              <w:start w:w="120" w:type="dxa"/>
              <w:bottom w:w="80" w:type="dxa"/>
              <w:end w:w="120" w:type="dxa"/>
            </w:tcMar>
            <w:vAlign w:val="center"/>
            <w:shd w:fill="F5F8F9"/>
          </w:tcPr>
          <w:p>
            <w:pPr>
              <w:spacing w:after="0" w:line="252" w:lineRule="auto"/>
            </w:pPr>
            <w:r>
              <w:rPr>
                <w:sz w:val="16"/>
              </w:rPr>
              <w:t>folders, cases, cycles, members, view grants</w:t>
            </w:r>
          </w:p>
        </w:tc>
        <w:tc>
          <w:tcPr>
            <w:tcW w:type="dxa" w:w="4176"/>
            <w:tcMar>
              <w:top w:w="80" w:type="dxa"/>
              <w:start w:w="120" w:type="dxa"/>
              <w:bottom w:w="80" w:type="dxa"/>
              <w:end w:w="120" w:type="dxa"/>
            </w:tcMar>
            <w:vAlign w:val="center"/>
            <w:shd w:fill="F5F8F9"/>
          </w:tcPr>
          <w:p>
            <w:pPr>
              <w:spacing w:after="0" w:line="252" w:lineRule="auto"/>
            </w:pPr>
            <w:r>
              <w:rPr>
                <w:sz w:val="16"/>
              </w:rPr>
              <w:t>Project is the access and organizational boundary for test management.</w:t>
            </w:r>
          </w:p>
        </w:tc>
      </w:tr>
      <w:tr>
        <w:trPr>
          <w:cantSplit w:val="true"/>
        </w:trPr>
        <w:tc>
          <w:tcPr>
            <w:tcW w:type="dxa" w:w="2304"/>
            <w:tcMar>
              <w:top w:w="80" w:type="dxa"/>
              <w:start w:w="120" w:type="dxa"/>
              <w:bottom w:w="80" w:type="dxa"/>
              <w:end w:w="120" w:type="dxa"/>
            </w:tcMar>
            <w:vAlign w:val="center"/>
          </w:tcPr>
          <w:p>
            <w:pPr>
              <w:spacing w:after="0" w:line="252" w:lineRule="auto"/>
            </w:pPr>
            <w:r>
              <w:rPr>
                <w:sz w:val="16"/>
              </w:rPr>
              <w:t>qap_test_cases</w:t>
            </w:r>
          </w:p>
        </w:tc>
        <w:tc>
          <w:tcPr>
            <w:tcW w:type="dxa" w:w="2880"/>
            <w:tcMar>
              <w:top w:w="80" w:type="dxa"/>
              <w:start w:w="120" w:type="dxa"/>
              <w:bottom w:w="80" w:type="dxa"/>
              <w:end w:w="120" w:type="dxa"/>
            </w:tcMar>
            <w:vAlign w:val="center"/>
          </w:tcPr>
          <w:p>
            <w:pPr>
              <w:spacing w:after="0" w:line="252" w:lineRule="auto"/>
            </w:pPr>
            <w:r>
              <w:rPr>
                <w:sz w:val="16"/>
              </w:rPr>
              <w:t>test_case_versions</w:t>
            </w:r>
          </w:p>
        </w:tc>
        <w:tc>
          <w:tcPr>
            <w:tcW w:type="dxa" w:w="4176"/>
            <w:tcMar>
              <w:top w:w="80" w:type="dxa"/>
              <w:start w:w="120" w:type="dxa"/>
              <w:bottom w:w="80" w:type="dxa"/>
              <w:end w:w="120" w:type="dxa"/>
            </w:tcMar>
            <w:vAlign w:val="center"/>
          </w:tcPr>
          <w:p>
            <w:pPr>
              <w:spacing w:after="0" w:line="252" w:lineRule="auto"/>
            </w:pPr>
            <w:r>
              <w:rPr>
                <w:sz w:val="16"/>
              </w:rPr>
              <w:t>Stable logical identity to many version snapshots; current draft/approved pointers select active content.</w:t>
            </w:r>
          </w:p>
        </w:tc>
      </w:tr>
      <w:tr>
        <w:trPr>
          <w:cantSplit w:val="true"/>
        </w:trPr>
        <w:tc>
          <w:tcPr>
            <w:tcW w:type="dxa" w:w="2304"/>
            <w:tcMar>
              <w:top w:w="80" w:type="dxa"/>
              <w:start w:w="120" w:type="dxa"/>
              <w:bottom w:w="80" w:type="dxa"/>
              <w:end w:w="120" w:type="dxa"/>
            </w:tcMar>
            <w:vAlign w:val="center"/>
            <w:shd w:fill="F5F8F9"/>
          </w:tcPr>
          <w:p>
            <w:pPr>
              <w:spacing w:after="0" w:line="252" w:lineRule="auto"/>
            </w:pPr>
            <w:r>
              <w:rPr>
                <w:sz w:val="16"/>
              </w:rPr>
              <w:t>qap_test_case_versions</w:t>
            </w:r>
          </w:p>
        </w:tc>
        <w:tc>
          <w:tcPr>
            <w:tcW w:type="dxa" w:w="2880"/>
            <w:tcMar>
              <w:top w:w="80" w:type="dxa"/>
              <w:start w:w="120" w:type="dxa"/>
              <w:bottom w:w="80" w:type="dxa"/>
              <w:end w:w="120" w:type="dxa"/>
            </w:tcMar>
            <w:vAlign w:val="center"/>
            <w:shd w:fill="F5F8F9"/>
          </w:tcPr>
          <w:p>
            <w:pPr>
              <w:spacing w:after="0" w:line="252" w:lineRule="auto"/>
            </w:pPr>
            <w:r>
              <w:rPr>
                <w:sz w:val="16"/>
              </w:rPr>
              <w:t>test_case_version_steps</w:t>
            </w:r>
          </w:p>
        </w:tc>
        <w:tc>
          <w:tcPr>
            <w:tcW w:type="dxa" w:w="4176"/>
            <w:tcMar>
              <w:top w:w="80" w:type="dxa"/>
              <w:start w:w="120" w:type="dxa"/>
              <w:bottom w:w="80" w:type="dxa"/>
              <w:end w:w="120" w:type="dxa"/>
            </w:tcMar>
            <w:vAlign w:val="center"/>
            <w:shd w:fill="F5F8F9"/>
          </w:tcPr>
          <w:p>
            <w:pPr>
              <w:spacing w:after="0" w:line="252" w:lineRule="auto"/>
            </w:pPr>
            <w:r>
              <w:rPr>
                <w:sz w:val="16"/>
              </w:rPr>
              <w:t>Each snapshot owns its own ordered steps; comparison is version-to-version.</w:t>
            </w:r>
          </w:p>
        </w:tc>
      </w:tr>
      <w:tr>
        <w:trPr>
          <w:cantSplit w:val="true"/>
        </w:trPr>
        <w:tc>
          <w:tcPr>
            <w:tcW w:type="dxa" w:w="2304"/>
            <w:tcMar>
              <w:top w:w="80" w:type="dxa"/>
              <w:start w:w="120" w:type="dxa"/>
              <w:bottom w:w="80" w:type="dxa"/>
              <w:end w:w="120" w:type="dxa"/>
            </w:tcMar>
            <w:vAlign w:val="center"/>
          </w:tcPr>
          <w:p>
            <w:pPr>
              <w:spacing w:after="0" w:line="252" w:lineRule="auto"/>
            </w:pPr>
            <w:r>
              <w:rPr>
                <w:sz w:val="16"/>
              </w:rPr>
              <w:t>qap_test_cycles</w:t>
            </w:r>
          </w:p>
        </w:tc>
        <w:tc>
          <w:tcPr>
            <w:tcW w:type="dxa" w:w="2880"/>
            <w:tcMar>
              <w:top w:w="80" w:type="dxa"/>
              <w:start w:w="120" w:type="dxa"/>
              <w:bottom w:w="80" w:type="dxa"/>
              <w:end w:w="120" w:type="dxa"/>
            </w:tcMar>
            <w:vAlign w:val="center"/>
          </w:tcPr>
          <w:p>
            <w:pPr>
              <w:spacing w:after="0" w:line="252" w:lineRule="auto"/>
            </w:pPr>
            <w:r>
              <w:rPr>
                <w:sz w:val="16"/>
              </w:rPr>
              <w:t>qap_test_executions</w:t>
            </w:r>
          </w:p>
        </w:tc>
        <w:tc>
          <w:tcPr>
            <w:tcW w:type="dxa" w:w="4176"/>
            <w:tcMar>
              <w:top w:w="80" w:type="dxa"/>
              <w:start w:w="120" w:type="dxa"/>
              <w:bottom w:w="80" w:type="dxa"/>
              <w:end w:w="120" w:type="dxa"/>
            </w:tcMar>
            <w:vAlign w:val="center"/>
          </w:tcPr>
          <w:p>
            <w:pPr>
              <w:spacing w:after="0" w:line="252" w:lineRule="auto"/>
            </w:pPr>
            <w:r>
              <w:rPr>
                <w:sz w:val="16"/>
              </w:rPr>
              <w:t>A cycle contains testcase execution slots and assignment/result state.</w:t>
            </w:r>
          </w:p>
        </w:tc>
      </w:tr>
      <w:tr>
        <w:trPr>
          <w:cantSplit w:val="true"/>
        </w:trPr>
        <w:tc>
          <w:tcPr>
            <w:tcW w:type="dxa" w:w="2304"/>
            <w:tcMar>
              <w:top w:w="80" w:type="dxa"/>
              <w:start w:w="120" w:type="dxa"/>
              <w:bottom w:w="80" w:type="dxa"/>
              <w:end w:w="120" w:type="dxa"/>
            </w:tcMar>
            <w:vAlign w:val="center"/>
            <w:shd w:fill="F5F8F9"/>
          </w:tcPr>
          <w:p>
            <w:pPr>
              <w:spacing w:after="0" w:line="252" w:lineRule="auto"/>
            </w:pPr>
            <w:r>
              <w:rPr>
                <w:sz w:val="16"/>
              </w:rPr>
              <w:t>qap_test_executions</w:t>
            </w:r>
          </w:p>
        </w:tc>
        <w:tc>
          <w:tcPr>
            <w:tcW w:type="dxa" w:w="2880"/>
            <w:tcMar>
              <w:top w:w="80" w:type="dxa"/>
              <w:start w:w="120" w:type="dxa"/>
              <w:bottom w:w="80" w:type="dxa"/>
              <w:end w:w="120" w:type="dxa"/>
            </w:tcMar>
            <w:vAlign w:val="center"/>
            <w:shd w:fill="F5F8F9"/>
          </w:tcPr>
          <w:p>
            <w:pPr>
              <w:spacing w:after="0" w:line="252" w:lineRule="auto"/>
            </w:pPr>
            <w:r>
              <w:rPr>
                <w:sz w:val="16"/>
              </w:rPr>
              <w:t>qap_test_execution_runs</w:t>
            </w:r>
          </w:p>
        </w:tc>
        <w:tc>
          <w:tcPr>
            <w:tcW w:type="dxa" w:w="4176"/>
            <w:tcMar>
              <w:top w:w="80" w:type="dxa"/>
              <w:start w:w="120" w:type="dxa"/>
              <w:bottom w:w="80" w:type="dxa"/>
              <w:end w:w="120" w:type="dxa"/>
            </w:tcMar>
            <w:vAlign w:val="center"/>
            <w:shd w:fill="F5F8F9"/>
          </w:tcPr>
          <w:p>
            <w:pPr>
              <w:spacing w:after="0" w:line="252" w:lineRule="auto"/>
            </w:pPr>
            <w:r>
              <w:rPr>
                <w:sz w:val="16"/>
              </w:rPr>
              <w:t>Current slot to append-only attempts; supports evidence and historical outcomes.</w:t>
            </w:r>
          </w:p>
        </w:tc>
      </w:tr>
      <w:tr>
        <w:trPr>
          <w:cantSplit w:val="true"/>
        </w:trPr>
        <w:tc>
          <w:tcPr>
            <w:tcW w:type="dxa" w:w="2304"/>
            <w:tcMar>
              <w:top w:w="80" w:type="dxa"/>
              <w:start w:w="120" w:type="dxa"/>
              <w:bottom w:w="80" w:type="dxa"/>
              <w:end w:w="120" w:type="dxa"/>
            </w:tcMar>
            <w:vAlign w:val="center"/>
          </w:tcPr>
          <w:p>
            <w:pPr>
              <w:spacing w:after="0" w:line="252" w:lineRule="auto"/>
            </w:pPr>
            <w:r>
              <w:rPr>
                <w:sz w:val="16"/>
              </w:rPr>
              <w:t>qap_defects</w:t>
            </w:r>
          </w:p>
        </w:tc>
        <w:tc>
          <w:tcPr>
            <w:tcW w:type="dxa" w:w="2880"/>
            <w:tcMar>
              <w:top w:w="80" w:type="dxa"/>
              <w:start w:w="120" w:type="dxa"/>
              <w:bottom w:w="80" w:type="dxa"/>
              <w:end w:w="120" w:type="dxa"/>
            </w:tcMar>
            <w:vAlign w:val="center"/>
          </w:tcPr>
          <w:p>
            <w:pPr>
              <w:spacing w:after="0" w:line="252" w:lineRule="auto"/>
            </w:pPr>
            <w:r>
              <w:rPr>
                <w:sz w:val="16"/>
              </w:rPr>
              <w:t>qap_defect_case_links / qap_test_run_defects</w:t>
            </w:r>
          </w:p>
        </w:tc>
        <w:tc>
          <w:tcPr>
            <w:tcW w:type="dxa" w:w="4176"/>
            <w:tcMar>
              <w:top w:w="80" w:type="dxa"/>
              <w:start w:w="120" w:type="dxa"/>
              <w:bottom w:w="80" w:type="dxa"/>
              <w:end w:w="120" w:type="dxa"/>
            </w:tcMar>
            <w:vAlign w:val="center"/>
          </w:tcPr>
          <w:p>
            <w:pPr>
              <w:spacing w:after="0" w:line="252" w:lineRule="auto"/>
            </w:pPr>
            <w:r>
              <w:rPr>
                <w:sz w:val="16"/>
              </w:rPr>
              <w:t>Defect traces to cases and execution context; snapshot table supports execution gates/reporting.</w:t>
            </w:r>
          </w:p>
        </w:tc>
      </w:tr>
      <w:tr>
        <w:trPr>
          <w:cantSplit w:val="true"/>
        </w:trPr>
        <w:tc>
          <w:tcPr>
            <w:tcW w:type="dxa" w:w="2304"/>
            <w:tcMar>
              <w:top w:w="80" w:type="dxa"/>
              <w:start w:w="120" w:type="dxa"/>
              <w:bottom w:w="80" w:type="dxa"/>
              <w:end w:w="120" w:type="dxa"/>
            </w:tcMar>
            <w:vAlign w:val="center"/>
            <w:shd w:fill="F5F8F9"/>
          </w:tcPr>
          <w:p>
            <w:pPr>
              <w:spacing w:after="0" w:line="252" w:lineRule="auto"/>
            </w:pPr>
            <w:r>
              <w:rPr>
                <w:sz w:val="16"/>
              </w:rPr>
              <w:t>Any governed entity</w:t>
            </w:r>
          </w:p>
        </w:tc>
        <w:tc>
          <w:tcPr>
            <w:tcW w:type="dxa" w:w="2880"/>
            <w:tcMar>
              <w:top w:w="80" w:type="dxa"/>
              <w:start w:w="120" w:type="dxa"/>
              <w:bottom w:w="80" w:type="dxa"/>
              <w:end w:w="120" w:type="dxa"/>
            </w:tcMar>
            <w:vAlign w:val="center"/>
            <w:shd w:fill="F5F8F9"/>
          </w:tcPr>
          <w:p>
            <w:pPr>
              <w:spacing w:after="0" w:line="252" w:lineRule="auto"/>
            </w:pPr>
            <w:r>
              <w:rPr>
                <w:sz w:val="16"/>
              </w:rPr>
              <w:t>qap_approval_actions</w:t>
            </w:r>
          </w:p>
        </w:tc>
        <w:tc>
          <w:tcPr>
            <w:tcW w:type="dxa" w:w="4176"/>
            <w:tcMar>
              <w:top w:w="80" w:type="dxa"/>
              <w:start w:w="120" w:type="dxa"/>
              <w:bottom w:w="80" w:type="dxa"/>
              <w:end w:w="120" w:type="dxa"/>
            </w:tcMar>
            <w:vAlign w:val="center"/>
            <w:shd w:fill="F5F8F9"/>
          </w:tcPr>
          <w:p>
            <w:pPr>
              <w:spacing w:after="0" w:line="252" w:lineRule="auto"/>
            </w:pPr>
            <w:r>
              <w:rPr>
                <w:sz w:val="16"/>
              </w:rPr>
              <w:t>Polymorphic entity_type/entity_id activity timeline; no database FK by design.</w:t>
            </w:r>
          </w:p>
        </w:tc>
      </w:tr>
      <w:tr>
        <w:trPr>
          <w:cantSplit w:val="true"/>
        </w:trPr>
        <w:tc>
          <w:tcPr>
            <w:tcW w:type="dxa" w:w="2304"/>
            <w:tcMar>
              <w:top w:w="80" w:type="dxa"/>
              <w:start w:w="120" w:type="dxa"/>
              <w:bottom w:w="80" w:type="dxa"/>
              <w:end w:w="120" w:type="dxa"/>
            </w:tcMar>
            <w:vAlign w:val="center"/>
          </w:tcPr>
          <w:p>
            <w:pPr>
              <w:spacing w:after="0" w:line="252" w:lineRule="auto"/>
            </w:pPr>
            <w:r>
              <w:rPr>
                <w:sz w:val="16"/>
              </w:rPr>
              <w:t>Any module/item</w:t>
            </w:r>
          </w:p>
        </w:tc>
        <w:tc>
          <w:tcPr>
            <w:tcW w:type="dxa" w:w="2880"/>
            <w:tcMar>
              <w:top w:w="80" w:type="dxa"/>
              <w:start w:w="120" w:type="dxa"/>
              <w:bottom w:w="80" w:type="dxa"/>
              <w:end w:w="120" w:type="dxa"/>
            </w:tcMar>
            <w:vAlign w:val="center"/>
          </w:tcPr>
          <w:p>
            <w:pPr>
              <w:spacing w:after="0" w:line="252" w:lineRule="auto"/>
            </w:pPr>
            <w:r>
              <w:rPr>
                <w:sz w:val="16"/>
              </w:rPr>
              <w:t>qap_module_documents</w:t>
            </w:r>
          </w:p>
        </w:tc>
        <w:tc>
          <w:tcPr>
            <w:tcW w:type="dxa" w:w="4176"/>
            <w:tcMar>
              <w:top w:w="80" w:type="dxa"/>
              <w:start w:w="120" w:type="dxa"/>
              <w:bottom w:w="80" w:type="dxa"/>
              <w:end w:w="120" w:type="dxa"/>
            </w:tcMar>
            <w:vAlign w:val="center"/>
          </w:tcPr>
          <w:p>
            <w:pPr>
              <w:spacing w:after="0" w:line="252" w:lineRule="auto"/>
            </w:pPr>
            <w:r>
              <w:rPr>
                <w:sz w:val="16"/>
              </w:rPr>
              <w:t>Polymorphic module/request_id metadata; physical file stored outside Oracle.</w:t>
            </w:r>
          </w:p>
        </w:tc>
      </w:tr>
      <w:tr>
        <w:trPr>
          <w:cantSplit w:val="true"/>
        </w:trPr>
        <w:tc>
          <w:tcPr>
            <w:tcW w:type="dxa" w:w="2304"/>
            <w:tcMar>
              <w:top w:w="80" w:type="dxa"/>
              <w:start w:w="120" w:type="dxa"/>
              <w:bottom w:w="80" w:type="dxa"/>
              <w:end w:w="120" w:type="dxa"/>
            </w:tcMar>
            <w:vAlign w:val="center"/>
            <w:shd w:fill="F5F8F9"/>
          </w:tcPr>
          <w:p>
            <w:pPr>
              <w:spacing w:after="0" w:line="252" w:lineRule="auto"/>
            </w:pPr>
            <w:r>
              <w:rPr>
                <w:sz w:val="16"/>
              </w:rPr>
              <w:t>qap_users</w:t>
            </w:r>
          </w:p>
        </w:tc>
        <w:tc>
          <w:tcPr>
            <w:tcW w:type="dxa" w:w="2880"/>
            <w:tcMar>
              <w:top w:w="80" w:type="dxa"/>
              <w:start w:w="120" w:type="dxa"/>
              <w:bottom w:w="80" w:type="dxa"/>
              <w:end w:w="120" w:type="dxa"/>
            </w:tcMar>
            <w:vAlign w:val="center"/>
            <w:shd w:fill="F5F8F9"/>
          </w:tcPr>
          <w:p>
            <w:pPr>
              <w:spacing w:after="0" w:line="252" w:lineRule="auto"/>
            </w:pPr>
            <w:r>
              <w:rPr>
                <w:sz w:val="16"/>
              </w:rPr>
              <w:t>roles, departments, assignments, actions</w:t>
            </w:r>
          </w:p>
        </w:tc>
        <w:tc>
          <w:tcPr>
            <w:tcW w:type="dxa" w:w="4176"/>
            <w:tcMar>
              <w:top w:w="80" w:type="dxa"/>
              <w:start w:w="120" w:type="dxa"/>
              <w:bottom w:w="80" w:type="dxa"/>
              <w:end w:w="120" w:type="dxa"/>
            </w:tcMar>
            <w:vAlign w:val="center"/>
            <w:shd w:fill="F5F8F9"/>
          </w:tcPr>
          <w:p>
            <w:pPr>
              <w:spacing w:after="0" w:line="252" w:lineRule="auto"/>
            </w:pPr>
            <w:r>
              <w:t>User identity is referenced by governance, ownership, assignments, and audit.</w:t>
            </w:r>
          </w:p>
        </w:tc>
      </w:tr>
    </w:tbl>
    <w:p>
      <w:pPr>
        <w:pStyle w:val="Heading1"/>
      </w:pPr>
      <w:r>
        <w:t>8. Testcase versioning in detail</w:t>
      </w:r>
    </w:p>
    <w:p>
      <w:r>
        <w:t>TestCase is the durable record and human-readable key. TestCaseVersion stores the governed content snapshot, version numbers, review decisions and author/approver assignments. TestCaseVersionStep stores the steps belonging to that exact snapshot.</w:t>
      </w:r>
    </w:p>
    <w:p>
      <w:pPr>
        <w:pStyle w:val="ListBullet"/>
      </w:pPr>
      <w:r>
        <w:t>Minor approval increments the minor component: 1.9 → 1.10.</w:t>
      </w:r>
    </w:p>
    <w:p>
      <w:pPr>
        <w:pStyle w:val="ListBullet"/>
      </w:pPr>
      <w:r>
        <w:t>Major approval is explicitly selected at final QA approval and requires justification: 1.9 → 2.0.</w:t>
      </w:r>
    </w:p>
    <w:p>
      <w:pPr>
        <w:pStyle w:val="ListBullet"/>
      </w:pPr>
      <w:r>
        <w:t>Only the newest version is current in the UI; older history is displayed as Superseded without destroying its original decision metadata.</w:t>
      </w:r>
    </w:p>
    <w:p>
      <w:pPr>
        <w:pStyle w:val="ListBullet"/>
      </w:pPr>
      <w:r>
        <w:t>Version comparison reads two snapshots and returns changed content fields plus added, removed or modified steps.</w:t>
      </w:r>
    </w:p>
    <w:p>
      <w:pPr>
        <w:pStyle w:val="ListBullet"/>
      </w:pPr>
      <w:r>
        <w:t>Approved/rejected history is governed and cannot be hard-deleted through normal repository operations.</w:t>
      </w:r>
    </w:p>
    <w:p>
      <w:pPr>
        <w:pStyle w:val="Heading1"/>
      </w:pPr>
      <w:r>
        <w:t>9. Security and authorization model</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shd w:fill="123B5D"/>
            <w:tcMar>
              <w:top w:w="80" w:type="dxa"/>
              <w:start w:w="120" w:type="dxa"/>
              <w:bottom w:w="80" w:type="dxa"/>
              <w:end w:w="120" w:type="dxa"/>
            </w:tcMar>
            <w:vAlign w:val="center"/>
          </w:tcPr>
          <w:p>
            <w:r>
              <w:rPr>
                <w:b/>
                <w:color w:val="FFFFFF"/>
                <w:sz w:val="17"/>
              </w:rPr>
              <w:t>Control</w:t>
            </w:r>
          </w:p>
        </w:tc>
        <w:tc>
          <w:tcPr>
            <w:tcW w:type="dxa" w:w="3384"/>
            <w:shd w:fill="123B5D"/>
            <w:tcMar>
              <w:top w:w="80" w:type="dxa"/>
              <w:start w:w="120" w:type="dxa"/>
              <w:bottom w:w="80" w:type="dxa"/>
              <w:end w:w="120" w:type="dxa"/>
            </w:tcMar>
            <w:vAlign w:val="center"/>
          </w:tcPr>
          <w:p>
            <w:r>
              <w:rPr>
                <w:b/>
                <w:color w:val="FFFFFF"/>
                <w:sz w:val="17"/>
              </w:rPr>
              <w:t>Implementation</w:t>
            </w:r>
          </w:p>
        </w:tc>
        <w:tc>
          <w:tcPr>
            <w:tcW w:type="dxa" w:w="4032"/>
            <w:shd w:fill="123B5D"/>
            <w:tcMar>
              <w:top w:w="80" w:type="dxa"/>
              <w:start w:w="120" w:type="dxa"/>
              <w:bottom w:w="80" w:type="dxa"/>
              <w:end w:w="120" w:type="dxa"/>
            </w:tcMar>
            <w:vAlign w:val="center"/>
          </w:tcPr>
          <w:p>
            <w:r>
              <w:rPr>
                <w:b/>
                <w:color w:val="FFFFFF"/>
                <w:sz w:val="17"/>
              </w:rPr>
              <w:t>Important consequence</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Authentication</w:t>
            </w:r>
          </w:p>
        </w:tc>
        <w:tc>
          <w:tcPr>
            <w:tcW w:type="dxa" w:w="3384"/>
            <w:tcMar>
              <w:top w:w="80" w:type="dxa"/>
              <w:start w:w="120" w:type="dxa"/>
              <w:bottom w:w="80" w:type="dxa"/>
              <w:end w:w="120" w:type="dxa"/>
            </w:tcMar>
            <w:vAlign w:val="center"/>
          </w:tcPr>
          <w:p>
            <w:pPr>
              <w:spacing w:after="0" w:line="252" w:lineRule="auto"/>
            </w:pPr>
            <w:r>
              <w:rPr>
                <w:sz w:val="16"/>
              </w:rPr>
              <w:t>JWT bearer token; local password or LDAP verification</w:t>
            </w:r>
          </w:p>
        </w:tc>
        <w:tc>
          <w:tcPr>
            <w:tcW w:type="dxa" w:w="4032"/>
            <w:tcMar>
              <w:top w:w="80" w:type="dxa"/>
              <w:start w:w="120" w:type="dxa"/>
              <w:bottom w:w="80" w:type="dxa"/>
              <w:end w:w="120" w:type="dxa"/>
            </w:tcMar>
            <w:vAlign w:val="center"/>
          </w:tcPr>
          <w:p>
            <w:pPr>
              <w:spacing w:after="0" w:line="252" w:lineRule="auto"/>
            </w:pPr>
            <w:r>
              <w:rPr>
                <w:sz w:val="16"/>
              </w:rPr>
              <w:t>API reloads the active user, roles and departments; disabling a user takes effect independently of token claims.</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Authorization</w:t>
            </w:r>
          </w:p>
        </w:tc>
        <w:tc>
          <w:tcPr>
            <w:tcW w:type="dxa" w:w="3384"/>
            <w:tcMar>
              <w:top w:w="80" w:type="dxa"/>
              <w:start w:w="120" w:type="dxa"/>
              <w:bottom w:w="80" w:type="dxa"/>
              <w:end w:w="120" w:type="dxa"/>
            </w:tcMar>
            <w:vAlign w:val="center"/>
            <w:shd w:fill="F5F8F9"/>
          </w:tcPr>
          <w:p>
            <w:pPr>
              <w:spacing w:after="0" w:line="252" w:lineRule="auto"/>
            </w:pPr>
            <w:r>
              <w:rPr>
                <w:sz w:val="16"/>
              </w:rPr>
              <w:t>Role constants plus endpoint dependencies and inline business checks</w:t>
            </w:r>
          </w:p>
        </w:tc>
        <w:tc>
          <w:tcPr>
            <w:tcW w:type="dxa" w:w="4032"/>
            <w:tcMar>
              <w:top w:w="80" w:type="dxa"/>
              <w:start w:w="120" w:type="dxa"/>
              <w:bottom w:w="80" w:type="dxa"/>
              <w:end w:w="120" w:type="dxa"/>
            </w:tcMar>
            <w:vAlign w:val="center"/>
            <w:shd w:fill="F5F8F9"/>
          </w:tcPr>
          <w:p>
            <w:pPr>
              <w:spacing w:after="0" w:line="252" w:lineRule="auto"/>
            </w:pPr>
            <w:r>
              <w:rPr>
                <w:sz w:val="16"/>
              </w:rPr>
              <w:t>UI gating is advisory; backend remains authoritative.</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Department scope</w:t>
            </w:r>
          </w:p>
        </w:tc>
        <w:tc>
          <w:tcPr>
            <w:tcW w:type="dxa" w:w="3384"/>
            <w:tcMar>
              <w:top w:w="80" w:type="dxa"/>
              <w:start w:w="120" w:type="dxa"/>
              <w:bottom w:w="80" w:type="dxa"/>
              <w:end w:w="120" w:type="dxa"/>
            </w:tcMar>
            <w:vAlign w:val="center"/>
          </w:tcPr>
          <w:p>
            <w:pPr>
              <w:spacing w:after="0" w:line="252" w:lineRule="auto"/>
            </w:pPr>
            <w:r>
              <w:rPr>
                <w:sz w:val="16"/>
              </w:rPr>
              <w:t>Multi-department membership and dashboard_department_scope</w:t>
            </w:r>
          </w:p>
        </w:tc>
        <w:tc>
          <w:tcPr>
            <w:tcW w:type="dxa" w:w="4032"/>
            <w:tcMar>
              <w:top w:w="80" w:type="dxa"/>
              <w:start w:w="120" w:type="dxa"/>
              <w:bottom w:w="80" w:type="dxa"/>
              <w:end w:w="120" w:type="dxa"/>
            </w:tcMar>
            <w:vAlign w:val="center"/>
          </w:tcPr>
          <w:p>
            <w:pPr>
              <w:spacing w:after="0" w:line="252" w:lineRule="auto"/>
            </w:pPr>
            <w:r>
              <w:rPr>
                <w:sz w:val="16"/>
              </w:rPr>
              <w:t>Business users see their departments; QA/executive roles have deliberate organization-wide review visibility.</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Self-approval prevention</w:t>
            </w:r>
          </w:p>
        </w:tc>
        <w:tc>
          <w:tcPr>
            <w:tcW w:type="dxa" w:w="3384"/>
            <w:tcMar>
              <w:top w:w="80" w:type="dxa"/>
              <w:start w:w="120" w:type="dxa"/>
              <w:bottom w:w="80" w:type="dxa"/>
              <w:end w:w="120" w:type="dxa"/>
            </w:tcMar>
            <w:vAlign w:val="center"/>
            <w:shd w:fill="F5F8F9"/>
          </w:tcPr>
          <w:p>
            <w:pPr>
              <w:spacing w:after="0" w:line="252" w:lineRule="auto"/>
            </w:pPr>
            <w:r>
              <w:rPr>
                <w:sz w:val="16"/>
              </w:rPr>
              <w:t>Requester/author identity checked at decision points</w:t>
            </w:r>
          </w:p>
        </w:tc>
        <w:tc>
          <w:tcPr>
            <w:tcW w:type="dxa" w:w="4032"/>
            <w:tcMar>
              <w:top w:w="80" w:type="dxa"/>
              <w:start w:w="120" w:type="dxa"/>
              <w:bottom w:w="80" w:type="dxa"/>
              <w:end w:w="120" w:type="dxa"/>
            </w:tcMar>
            <w:vAlign w:val="center"/>
            <w:shd w:fill="F5F8F9"/>
          </w:tcPr>
          <w:p>
            <w:pPr>
              <w:spacing w:after="0" w:line="252" w:lineRule="auto"/>
            </w:pPr>
            <w:r>
              <w:rPr>
                <w:sz w:val="16"/>
              </w:rPr>
              <w:t>Prevents a person approving their own governed record unless explicit admin bypass applies.</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Assignment control</w:t>
            </w:r>
          </w:p>
        </w:tc>
        <w:tc>
          <w:tcPr>
            <w:tcW w:type="dxa" w:w="3384"/>
            <w:tcMar>
              <w:top w:w="80" w:type="dxa"/>
              <w:start w:w="120" w:type="dxa"/>
              <w:bottom w:w="80" w:type="dxa"/>
              <w:end w:w="120" w:type="dxa"/>
            </w:tcMar>
            <w:vAlign w:val="center"/>
          </w:tcPr>
          <w:p>
            <w:pPr>
              <w:spacing w:after="0" w:line="252" w:lineRule="auto"/>
            </w:pPr>
            <w:r>
              <w:rPr>
                <w:sz w:val="16"/>
              </w:rPr>
              <w:t>Current assignee/lead/tester plus lifecycle status</w:t>
            </w:r>
          </w:p>
        </w:tc>
        <w:tc>
          <w:tcPr>
            <w:tcW w:type="dxa" w:w="4032"/>
            <w:tcMar>
              <w:top w:w="80" w:type="dxa"/>
              <w:start w:w="120" w:type="dxa"/>
              <w:bottom w:w="80" w:type="dxa"/>
              <w:end w:w="120" w:type="dxa"/>
            </w:tcMar>
            <w:vAlign w:val="center"/>
          </w:tcPr>
          <w:p>
            <w:pPr>
              <w:spacing w:after="0" w:line="252" w:lineRule="auto"/>
            </w:pPr>
            <w:r>
              <w:rPr>
                <w:sz w:val="16"/>
              </w:rPr>
              <w:t>Who can act changes with workflow stage and assignment.</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Confidential roles</w:t>
            </w:r>
          </w:p>
        </w:tc>
        <w:tc>
          <w:tcPr>
            <w:tcW w:type="dxa" w:w="3384"/>
            <w:tcMar>
              <w:top w:w="80" w:type="dxa"/>
              <w:start w:w="120" w:type="dxa"/>
              <w:bottom w:w="80" w:type="dxa"/>
              <w:end w:w="120" w:type="dxa"/>
            </w:tcMar>
            <w:vAlign w:val="center"/>
            <w:shd w:fill="F5F8F9"/>
          </w:tcPr>
          <w:p>
            <w:pPr>
              <w:spacing w:after="0" w:line="252" w:lineRule="auto"/>
            </w:pPr>
            <w:r>
              <w:rPr>
                <w:sz w:val="16"/>
              </w:rPr>
              <w:t>Redacted from non-admin user-list serialization</w:t>
            </w:r>
          </w:p>
        </w:tc>
        <w:tc>
          <w:tcPr>
            <w:tcW w:type="dxa" w:w="4032"/>
            <w:tcMar>
              <w:top w:w="80" w:type="dxa"/>
              <w:start w:w="120" w:type="dxa"/>
              <w:bottom w:w="80" w:type="dxa"/>
              <w:end w:w="120" w:type="dxa"/>
            </w:tcMar>
            <w:vAlign w:val="center"/>
            <w:shd w:fill="F5F8F9"/>
          </w:tcPr>
          <w:p>
            <w:pPr>
              <w:spacing w:after="0" w:line="252" w:lineRule="auto"/>
            </w:pPr>
            <w:r>
              <w:rPr>
                <w:sz w:val="16"/>
              </w:rPr>
              <w:t>Sensitive access role is not exposed in ordinary pickers/API responses.</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Request audit</w:t>
            </w:r>
          </w:p>
        </w:tc>
        <w:tc>
          <w:tcPr>
            <w:tcW w:type="dxa" w:w="3384"/>
            <w:tcMar>
              <w:top w:w="80" w:type="dxa"/>
              <w:start w:w="120" w:type="dxa"/>
              <w:bottom w:w="80" w:type="dxa"/>
              <w:end w:w="120" w:type="dxa"/>
            </w:tcMar>
            <w:vAlign w:val="center"/>
          </w:tcPr>
          <w:p>
            <w:pPr>
              <w:spacing w:after="0" w:line="252" w:lineRule="auto"/>
            </w:pPr>
            <w:r>
              <w:rPr>
                <w:sz w:val="16"/>
              </w:rPr>
              <w:t>Correlation ID, status, duration, actor snapshot</w:t>
            </w:r>
          </w:p>
        </w:tc>
        <w:tc>
          <w:tcPr>
            <w:tcW w:type="dxa" w:w="4032"/>
            <w:tcMar>
              <w:top w:w="80" w:type="dxa"/>
              <w:start w:w="120" w:type="dxa"/>
              <w:bottom w:w="80" w:type="dxa"/>
              <w:end w:w="120" w:type="dxa"/>
            </w:tcMar>
            <w:vAlign w:val="center"/>
          </w:tcPr>
          <w:p>
            <w:pPr>
              <w:spacing w:after="0" w:line="252" w:lineRule="auto"/>
            </w:pPr>
            <w:r>
              <w:rPr>
                <w:sz w:val="16"/>
              </w:rPr>
              <w:t>Supports operational investigation without mixing with business workflow activity.</w:t>
            </w:r>
          </w:p>
        </w:tc>
      </w:tr>
    </w:tbl>
    <w:p>
      <w:pPr>
        <w:pStyle w:val="Heading1"/>
      </w:pPr>
      <w:r>
        <w:t>10. Documents, evidence and rich content</w:t>
      </w:r>
    </w:p>
    <w:p>
      <w:r>
        <w:t>Gateway evidence uses qap_request_documents. Most other modules use qap_module_documents through shared helpers. The module value distinguishes request-level, checklist-item, defect and comment-image records. Files are written below the configured upload root using request-first folders and collision-safe names.</w:t>
      </w:r>
    </w:p>
    <w:p>
      <w:pPr>
        <w:pStyle w:val="ListBullet"/>
      </w:pPr>
      <w:r>
        <w:t>Database backup alone is insufficient; restore requires a consistent upload-volume backup.</w:t>
      </w:r>
    </w:p>
    <w:p>
      <w:pPr>
        <w:pStyle w:val="ListBullet"/>
      </w:pPr>
      <w:r>
        <w:t>Deleting metadata without deleting bytes creates orphans; deleting bytes without metadata produces broken downloads.</w:t>
      </w:r>
    </w:p>
    <w:p>
      <w:pPr>
        <w:pStyle w:val="ListBullet"/>
      </w:pPr>
      <w:r>
        <w:t>Document authorization is workflow-stage-specific and enforced by each router before shared storage helpers are invoked.</w:t>
      </w:r>
    </w:p>
    <w:p>
      <w:pPr>
        <w:pStyle w:val="ListBullet"/>
      </w:pPr>
      <w:r>
        <w:t>Uploads/removals may append ApprovalAction entries so evidence changes are visible in the business timeline.</w:t>
      </w:r>
    </w:p>
    <w:p>
      <w:pPr>
        <w:pStyle w:val="Heading1"/>
      </w:pPr>
      <w:r>
        <w:t>11. Audit, cache and observability</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800"/>
            <w:shd w:fill="123B5D"/>
            <w:tcMar>
              <w:top w:w="80" w:type="dxa"/>
              <w:start w:w="120" w:type="dxa"/>
              <w:bottom w:w="80" w:type="dxa"/>
              <w:end w:w="120" w:type="dxa"/>
            </w:tcMar>
            <w:vAlign w:val="center"/>
          </w:tcPr>
          <w:p>
            <w:r>
              <w:rPr>
                <w:b/>
                <w:color w:val="FFFFFF"/>
                <w:sz w:val="17"/>
              </w:rPr>
              <w:t>Facility</w:t>
            </w:r>
          </w:p>
        </w:tc>
        <w:tc>
          <w:tcPr>
            <w:tcW w:type="dxa" w:w="2880"/>
            <w:shd w:fill="123B5D"/>
            <w:tcMar>
              <w:top w:w="80" w:type="dxa"/>
              <w:start w:w="120" w:type="dxa"/>
              <w:bottom w:w="80" w:type="dxa"/>
              <w:end w:w="120" w:type="dxa"/>
            </w:tcMar>
            <w:vAlign w:val="center"/>
          </w:tcPr>
          <w:p>
            <w:r>
              <w:rPr>
                <w:b/>
                <w:color w:val="FFFFFF"/>
                <w:sz w:val="17"/>
              </w:rPr>
              <w:t>Data/store</w:t>
            </w:r>
          </w:p>
        </w:tc>
        <w:tc>
          <w:tcPr>
            <w:tcW w:type="dxa" w:w="4680"/>
            <w:shd w:fill="123B5D"/>
            <w:tcMar>
              <w:top w:w="80" w:type="dxa"/>
              <w:start w:w="120" w:type="dxa"/>
              <w:bottom w:w="80" w:type="dxa"/>
              <w:end w:w="120" w:type="dxa"/>
            </w:tcMar>
            <w:vAlign w:val="center"/>
          </w:tcPr>
          <w:p>
            <w:r>
              <w:rPr>
                <w:b/>
                <w:color w:val="FFFFFF"/>
                <w:sz w:val="17"/>
              </w:rPr>
              <w:t>Behavior</w:t>
            </w:r>
          </w:p>
        </w:tc>
      </w:tr>
      <w:tr>
        <w:trPr>
          <w:cantSplit w:val="true"/>
        </w:trPr>
        <w:tc>
          <w:tcPr>
            <w:tcW w:type="dxa" w:w="1800"/>
            <w:tcMar>
              <w:top w:w="80" w:type="dxa"/>
              <w:start w:w="120" w:type="dxa"/>
              <w:bottom w:w="80" w:type="dxa"/>
              <w:end w:w="120" w:type="dxa"/>
            </w:tcMar>
            <w:vAlign w:val="center"/>
          </w:tcPr>
          <w:p>
            <w:pPr>
              <w:spacing w:after="0" w:line="252" w:lineRule="auto"/>
            </w:pPr>
            <w:r>
              <w:rPr>
                <w:sz w:val="16"/>
              </w:rPr>
              <w:t>Business activity</w:t>
            </w:r>
          </w:p>
        </w:tc>
        <w:tc>
          <w:tcPr>
            <w:tcW w:type="dxa" w:w="2880"/>
            <w:tcMar>
              <w:top w:w="80" w:type="dxa"/>
              <w:start w:w="120" w:type="dxa"/>
              <w:bottom w:w="80" w:type="dxa"/>
              <w:end w:w="120" w:type="dxa"/>
            </w:tcMar>
            <w:vAlign w:val="center"/>
          </w:tcPr>
          <w:p>
            <w:pPr>
              <w:spacing w:after="0" w:line="252" w:lineRule="auto"/>
            </w:pPr>
            <w:r>
              <w:rPr>
                <w:sz w:val="16"/>
              </w:rPr>
              <w:t>qap_approval_actions</w:t>
            </w:r>
          </w:p>
        </w:tc>
        <w:tc>
          <w:tcPr>
            <w:tcW w:type="dxa" w:w="4680"/>
            <w:tcMar>
              <w:top w:w="80" w:type="dxa"/>
              <w:start w:w="120" w:type="dxa"/>
              <w:bottom w:w="80" w:type="dxa"/>
              <w:end w:w="120" w:type="dxa"/>
            </w:tcMar>
            <w:vAlign w:val="center"/>
          </w:tcPr>
          <w:p>
            <w:pPr>
              <w:spacing w:after="0" w:line="252" w:lineRule="auto"/>
            </w:pPr>
            <w:r>
              <w:rPr>
                <w:sz w:val="16"/>
              </w:rPr>
              <w:t>Human-readable workflow decisions, state changes, comments and document events.</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6"/>
              </w:rPr>
              <w:t>Platform audit</w:t>
            </w:r>
          </w:p>
        </w:tc>
        <w:tc>
          <w:tcPr>
            <w:tcW w:type="dxa" w:w="2880"/>
            <w:tcMar>
              <w:top w:w="80" w:type="dxa"/>
              <w:start w:w="120" w:type="dxa"/>
              <w:bottom w:w="80" w:type="dxa"/>
              <w:end w:w="120" w:type="dxa"/>
            </w:tcMar>
            <w:vAlign w:val="center"/>
            <w:shd w:fill="F5F8F9"/>
          </w:tcPr>
          <w:p>
            <w:pPr>
              <w:spacing w:after="0" w:line="252" w:lineRule="auto"/>
            </w:pPr>
            <w:r>
              <w:rPr>
                <w:sz w:val="16"/>
              </w:rPr>
              <w:t>qap_audit_logs via AuditSessionLocal</w:t>
            </w:r>
          </w:p>
        </w:tc>
        <w:tc>
          <w:tcPr>
            <w:tcW w:type="dxa" w:w="4680"/>
            <w:tcMar>
              <w:top w:w="80" w:type="dxa"/>
              <w:start w:w="120" w:type="dxa"/>
              <w:bottom w:w="80" w:type="dxa"/>
              <w:end w:w="120" w:type="dxa"/>
            </w:tcMar>
            <w:vAlign w:val="center"/>
            <w:shd w:fill="F5F8F9"/>
          </w:tcPr>
          <w:p>
            <w:pPr>
              <w:spacing w:after="0" w:line="252" w:lineRule="auto"/>
            </w:pPr>
            <w:r>
              <w:rPr>
                <w:sz w:val="16"/>
              </w:rPr>
              <w:t>Background request/security audit using a separate Oracle pool.</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6"/>
              </w:rPr>
              <w:t>Cache</w:t>
            </w:r>
          </w:p>
        </w:tc>
        <w:tc>
          <w:tcPr>
            <w:tcW w:type="dxa" w:w="2880"/>
            <w:tcMar>
              <w:top w:w="80" w:type="dxa"/>
              <w:start w:w="120" w:type="dxa"/>
              <w:bottom w:w="80" w:type="dxa"/>
              <w:end w:w="120" w:type="dxa"/>
            </w:tcMar>
            <w:vAlign w:val="center"/>
            <w:shd w:fill="F5F8F9"/>
          </w:tcPr>
          <w:p>
            <w:pPr>
              <w:spacing w:after="0" w:line="252" w:lineRule="auto"/>
            </w:pPr>
            <w:r>
              <w:rPr>
                <w:sz w:val="16"/>
              </w:rPr>
              <w:t>Redis qa_portal:* namespace</w:t>
            </w:r>
          </w:p>
        </w:tc>
        <w:tc>
          <w:tcPr>
            <w:tcW w:type="dxa" w:w="4680"/>
            <w:tcMar>
              <w:top w:w="80" w:type="dxa"/>
              <w:start w:w="120" w:type="dxa"/>
              <w:bottom w:w="80" w:type="dxa"/>
              <w:end w:w="120" w:type="dxa"/>
            </w:tcMar>
            <w:vAlign w:val="center"/>
            <w:shd w:fill="F5F8F9"/>
          </w:tcPr>
          <w:p>
            <w:pPr>
              <w:spacing w:after="0" w:line="252" w:lineRule="auto"/>
            </w:pPr>
            <w:r>
              <w:rPr>
                <w:sz w:val="16"/>
              </w:rPr>
              <w:t>JSON caches and prefix invalidation; cache failure becomes a miss, not a request failure.</w:t>
            </w:r>
          </w:p>
        </w:tc>
      </w:tr>
      <w:tr>
        <w:trPr>
          <w:cantSplit w:val="true"/>
        </w:trPr>
        <w:tc>
          <w:tcPr>
            <w:tcW w:type="dxa" w:w="1800"/>
            <w:tcMar>
              <w:top w:w="80" w:type="dxa"/>
              <w:start w:w="120" w:type="dxa"/>
              <w:bottom w:w="80" w:type="dxa"/>
              <w:end w:w="120" w:type="dxa"/>
            </w:tcMar>
            <w:vAlign w:val="center"/>
          </w:tcPr>
          <w:p>
            <w:pPr>
              <w:spacing w:after="0" w:line="252" w:lineRule="auto"/>
            </w:pPr>
            <w:r>
              <w:rPr>
                <w:sz w:val="16"/>
              </w:rPr>
              <w:t>Health</w:t>
            </w:r>
          </w:p>
        </w:tc>
        <w:tc>
          <w:tcPr>
            <w:tcW w:type="dxa" w:w="2880"/>
            <w:tcMar>
              <w:top w:w="80" w:type="dxa"/>
              <w:start w:w="120" w:type="dxa"/>
              <w:bottom w:w="80" w:type="dxa"/>
              <w:end w:w="120" w:type="dxa"/>
            </w:tcMar>
            <w:vAlign w:val="center"/>
          </w:tcPr>
          <w:p>
            <w:pPr>
              <w:spacing w:after="0" w:line="252" w:lineRule="auto"/>
            </w:pPr>
            <w:r>
              <w:rPr>
                <w:sz w:val="16"/>
              </w:rPr>
              <w:t>/api/health</w:t>
            </w:r>
          </w:p>
        </w:tc>
        <w:tc>
          <w:tcPr>
            <w:tcW w:type="dxa" w:w="4680"/>
            <w:tcMar>
              <w:top w:w="80" w:type="dxa"/>
              <w:start w:w="120" w:type="dxa"/>
              <w:bottom w:w="80" w:type="dxa"/>
              <w:end w:w="120" w:type="dxa"/>
            </w:tcMar>
            <w:vAlign w:val="center"/>
          </w:tcPr>
          <w:p>
            <w:pPr>
              <w:spacing w:after="0" w:line="252" w:lineRule="auto"/>
            </w:pPr>
            <w:r>
              <w:rPr>
                <w:sz w:val="16"/>
              </w:rPr>
              <w:t>Checks Oracle live and reports last-known Redis availability.</w:t>
            </w:r>
          </w:p>
        </w:tc>
      </w:tr>
      <w:tr>
        <w:trPr>
          <w:cantSplit w:val="true"/>
        </w:trPr>
        <w:tc>
          <w:tcPr>
            <w:tcW w:type="dxa" w:w="1800"/>
            <w:tcMar>
              <w:top w:w="80" w:type="dxa"/>
              <w:start w:w="120" w:type="dxa"/>
              <w:bottom w:w="80" w:type="dxa"/>
              <w:end w:w="120" w:type="dxa"/>
            </w:tcMar>
            <w:vAlign w:val="center"/>
            <w:shd w:fill="F5F8F9"/>
          </w:tcPr>
          <w:p>
            <w:pPr>
              <w:spacing w:after="0" w:line="252" w:lineRule="auto"/>
            </w:pPr>
            <w:r>
              <w:rPr>
                <w:sz w:val="16"/>
              </w:rPr>
              <w:t>Correlation</w:t>
            </w:r>
          </w:p>
        </w:tc>
        <w:tc>
          <w:tcPr>
            <w:tcW w:type="dxa" w:w="2880"/>
            <w:tcMar>
              <w:top w:w="80" w:type="dxa"/>
              <w:start w:w="120" w:type="dxa"/>
              <w:bottom w:w="80" w:type="dxa"/>
              <w:end w:w="120" w:type="dxa"/>
            </w:tcMar>
            <w:vAlign w:val="center"/>
            <w:shd w:fill="F5F8F9"/>
          </w:tcPr>
          <w:p>
            <w:pPr>
              <w:spacing w:after="0" w:line="252" w:lineRule="auto"/>
            </w:pPr>
            <w:r>
              <w:rPr>
                <w:sz w:val="16"/>
              </w:rPr>
              <w:t>X-Request-ID / X-Audit-Request-ID</w:t>
            </w:r>
          </w:p>
        </w:tc>
        <w:tc>
          <w:tcPr>
            <w:tcW w:type="dxa" w:w="4680"/>
            <w:tcMar>
              <w:top w:w="80" w:type="dxa"/>
              <w:start w:w="120" w:type="dxa"/>
              <w:bottom w:w="80" w:type="dxa"/>
              <w:end w:w="120" w:type="dxa"/>
            </w:tcMar>
            <w:vAlign w:val="center"/>
            <w:shd w:fill="F5F8F9"/>
          </w:tcPr>
          <w:p>
            <w:pPr>
              <w:spacing w:after="0" w:line="252" w:lineRule="auto"/>
            </w:pPr>
            <w:r>
              <w:rPr>
                <w:sz w:val="16"/>
              </w:rPr>
              <w:t>Connects client-visible failures to persisted request audit and logs.</w:t>
            </w:r>
          </w:p>
        </w:tc>
      </w:tr>
      <w:tr>
        <w:trPr>
          <w:cantSplit w:val="true"/>
        </w:trPr>
        <w:tc>
          <w:tcPr>
            <w:tcW w:type="dxa" w:w="1800"/>
            <w:tcMar>
              <w:top w:w="80" w:type="dxa"/>
              <w:start w:w="120" w:type="dxa"/>
              <w:bottom w:w="80" w:type="dxa"/>
              <w:end w:w="120" w:type="dxa"/>
            </w:tcMar>
            <w:vAlign w:val="center"/>
          </w:tcPr>
          <w:p>
            <w:pPr>
              <w:spacing w:after="0" w:line="252" w:lineRule="auto"/>
            </w:pPr>
            <w:r>
              <w:rPr>
                <w:sz w:val="16"/>
              </w:rPr>
              <w:t>Timing</w:t>
            </w:r>
          </w:p>
        </w:tc>
        <w:tc>
          <w:tcPr>
            <w:tcW w:type="dxa" w:w="2880"/>
            <w:tcMar>
              <w:top w:w="80" w:type="dxa"/>
              <w:start w:w="120" w:type="dxa"/>
              <w:bottom w:w="80" w:type="dxa"/>
              <w:end w:w="120" w:type="dxa"/>
            </w:tcMar>
            <w:vAlign w:val="center"/>
          </w:tcPr>
          <w:p>
            <w:pPr>
              <w:spacing w:after="0" w:line="252" w:lineRule="auto"/>
            </w:pPr>
            <w:r>
              <w:rPr>
                <w:sz w:val="16"/>
              </w:rPr>
              <w:t>Server-Timing header</w:t>
            </w:r>
          </w:p>
        </w:tc>
        <w:tc>
          <w:tcPr>
            <w:tcW w:type="dxa" w:w="4680"/>
            <w:tcMar>
              <w:top w:w="80" w:type="dxa"/>
              <w:start w:w="120" w:type="dxa"/>
              <w:bottom w:w="80" w:type="dxa"/>
              <w:end w:w="120" w:type="dxa"/>
            </w:tcMar>
            <w:vAlign w:val="center"/>
          </w:tcPr>
          <w:p>
            <w:pPr>
              <w:spacing w:after="0" w:line="252" w:lineRule="auto"/>
            </w:pPr>
            <w:r>
              <w:rPr>
                <w:sz w:val="16"/>
              </w:rPr>
              <w:t>Returns application duration for browser/edge diagnosis.</w:t>
            </w:r>
          </w:p>
        </w:tc>
      </w:tr>
    </w:tbl>
    <w:p>
      <w:pPr>
        <w:pStyle w:val="Heading1"/>
      </w:pPr>
      <w:r>
        <w:t>12. Deployment and capacity considerations</w:t>
      </w:r>
    </w:p>
    <w:p>
      <w:pPr>
        <w:pStyle w:val="ListBullet"/>
      </w:pPr>
      <w:r>
        <w:t>Docker Compose runs Nginx frontend, multi-worker FastAPI backend and Redis. Oracle is external/reachable through DATABASE_URL.</w:t>
      </w:r>
    </w:p>
    <w:p>
      <w:pPr>
        <w:pStyle w:val="ListBullet"/>
      </w:pPr>
      <w:r>
        <w:t>Connection pools are per worker. Maximum potential sessions are approximately workers × (pool_size + max_overflow), plus the separate audit pools. Tune against Oracle PROCESSES/SESSIONS limits.</w:t>
      </w:r>
    </w:p>
    <w:p>
      <w:pPr>
        <w:pStyle w:val="ListBullet"/>
      </w:pPr>
      <w:r>
        <w:t>The upload volume must be shared by every API replica. A node-local volume is unsafe for horizontal scaling unless requests remain sticky and failover limitations are accepted.</w:t>
      </w:r>
    </w:p>
    <w:p>
      <w:pPr>
        <w:pStyle w:val="ListBullet"/>
      </w:pPr>
      <w:r>
        <w:t>Redis is optional for correctness but required for cross-worker cache coherence and reliable distributed startup locks.</w:t>
      </w:r>
    </w:p>
    <w:p>
      <w:pPr>
        <w:pStyle w:val="ListBullet"/>
      </w:pPr>
      <w:r>
        <w:t>DB_QUERY_TIMEOUT_MS sets python-oracledb call_timeout. Validate reporting workloads before reducing it.</w:t>
      </w:r>
    </w:p>
    <w:p>
      <w:pPr>
        <w:pStyle w:val="ListBullet"/>
      </w:pPr>
      <w:r>
        <w:t>Trusted proxy CIDRs must match the actual reverse-proxy network so client IP audit data cannot be spoofed.</w:t>
      </w:r>
    </w:p>
    <w:p>
      <w:pPr>
        <w:pStyle w:val="Heading1"/>
      </w:pPr>
      <w:r>
        <w:t>13. Significant risks and recommended controls</w:t>
      </w:r>
    </w:p>
    <w:tbl>
      <w:tblPr>
        <w:tblW w:type="auto" w:w="0"/>
        <w:jc w:val="left"/>
        <w:tblLayout w:type="fixed"/>
        <w:tblLook w:firstColumn="1" w:firstRow="1" w:lastColumn="0" w:lastRow="0" w:noHBand="0" w:noVBand="1" w:val="04A0"/>
      </w:tblPr>
      <w:tblGrid>
        <w:gridCol w:w="2340"/>
        <w:gridCol w:w="2340"/>
        <w:gridCol w:w="2340"/>
        <w:gridCol w:w="2340"/>
      </w:tblGrid>
      <w:tr>
        <w:trPr>
          <w:tblHeader w:val="true"/>
        </w:trPr>
        <w:tc>
          <w:tcPr>
            <w:tcW w:type="dxa" w:w="792"/>
            <w:shd w:fill="123B5D"/>
            <w:tcMar>
              <w:top w:w="80" w:type="dxa"/>
              <w:start w:w="120" w:type="dxa"/>
              <w:bottom w:w="80" w:type="dxa"/>
              <w:end w:w="120" w:type="dxa"/>
            </w:tcMar>
            <w:vAlign w:val="center"/>
          </w:tcPr>
          <w:p>
            <w:r>
              <w:rPr>
                <w:b/>
                <w:color w:val="FFFFFF"/>
                <w:sz w:val="17"/>
              </w:rPr>
              <w:t>Priority</w:t>
            </w:r>
          </w:p>
        </w:tc>
        <w:tc>
          <w:tcPr>
            <w:tcW w:type="dxa" w:w="2232"/>
            <w:shd w:fill="123B5D"/>
            <w:tcMar>
              <w:top w:w="80" w:type="dxa"/>
              <w:start w:w="120" w:type="dxa"/>
              <w:bottom w:w="80" w:type="dxa"/>
              <w:end w:w="120" w:type="dxa"/>
            </w:tcMar>
            <w:vAlign w:val="center"/>
          </w:tcPr>
          <w:p>
            <w:r>
              <w:rPr>
                <w:b/>
                <w:color w:val="FFFFFF"/>
                <w:sz w:val="17"/>
              </w:rPr>
              <w:t>Risk / limitation</w:t>
            </w:r>
          </w:p>
        </w:tc>
        <w:tc>
          <w:tcPr>
            <w:tcW w:type="dxa" w:w="2880"/>
            <w:shd w:fill="123B5D"/>
            <w:tcMar>
              <w:top w:w="80" w:type="dxa"/>
              <w:start w:w="120" w:type="dxa"/>
              <w:bottom w:w="80" w:type="dxa"/>
              <w:end w:w="120" w:type="dxa"/>
            </w:tcMar>
            <w:vAlign w:val="center"/>
          </w:tcPr>
          <w:p>
            <w:r>
              <w:rPr>
                <w:b/>
                <w:color w:val="FFFFFF"/>
                <w:sz w:val="17"/>
              </w:rPr>
              <w:t>Why significant</w:t>
            </w:r>
          </w:p>
        </w:tc>
        <w:tc>
          <w:tcPr>
            <w:tcW w:type="dxa" w:w="3456"/>
            <w:shd w:fill="123B5D"/>
            <w:tcMar>
              <w:top w:w="80" w:type="dxa"/>
              <w:start w:w="120" w:type="dxa"/>
              <w:bottom w:w="80" w:type="dxa"/>
              <w:end w:w="120" w:type="dxa"/>
            </w:tcMar>
            <w:vAlign w:val="center"/>
          </w:tcPr>
          <w:p>
            <w:r>
              <w:rPr>
                <w:b/>
                <w:color w:val="FFFFFF"/>
                <w:sz w:val="17"/>
              </w:rPr>
              <w:t>Recommended control</w:t>
            </w:r>
          </w:p>
        </w:tc>
      </w:tr>
      <w:tr>
        <w:trPr>
          <w:cantSplit w:val="true"/>
        </w:trPr>
        <w:tc>
          <w:tcPr>
            <w:tcW w:type="dxa" w:w="792"/>
            <w:tcMar>
              <w:top w:w="80" w:type="dxa"/>
              <w:start w:w="120" w:type="dxa"/>
              <w:bottom w:w="80" w:type="dxa"/>
              <w:end w:w="120" w:type="dxa"/>
            </w:tcMar>
            <w:vAlign w:val="center"/>
          </w:tcPr>
          <w:p>
            <w:pPr>
              <w:spacing w:after="0" w:line="252" w:lineRule="auto"/>
            </w:pPr>
            <w:r>
              <w:rPr>
                <w:sz w:val="15"/>
              </w:rPr>
              <w:t>High</w:t>
            </w:r>
          </w:p>
        </w:tc>
        <w:tc>
          <w:tcPr>
            <w:tcW w:type="dxa" w:w="2232"/>
            <w:tcMar>
              <w:top w:w="80" w:type="dxa"/>
              <w:start w:w="120" w:type="dxa"/>
              <w:bottom w:w="80" w:type="dxa"/>
              <w:end w:w="120" w:type="dxa"/>
            </w:tcMar>
            <w:vAlign w:val="center"/>
          </w:tcPr>
          <w:p>
            <w:r>
              <w:t>Unreviewed Alembic revisions</w:t>
            </w:r>
          </w:p>
        </w:tc>
        <w:tc>
          <w:tcPr>
            <w:tcW w:type="dxa" w:w="2880"/>
            <w:tcMar>
              <w:top w:w="80" w:type="dxa"/>
              <w:start w:w="120" w:type="dxa"/>
              <w:bottom w:w="80" w:type="dxa"/>
              <w:end w:w="120" w:type="dxa"/>
            </w:tcMar>
            <w:vAlign w:val="center"/>
          </w:tcPr>
          <w:p>
            <w:r>
              <w:t>Generated Oracle DDL can still be destructive or require an explicit data backfill.</w:t>
            </w:r>
          </w:p>
        </w:tc>
        <w:tc>
          <w:tcPr>
            <w:tcW w:type="dxa" w:w="3456"/>
            <w:tcMar>
              <w:top w:w="80" w:type="dxa"/>
              <w:start w:w="120" w:type="dxa"/>
              <w:bottom w:w="80" w:type="dxa"/>
              <w:end w:w="120" w:type="dxa"/>
            </w:tcMar>
            <w:vAlign w:val="center"/>
          </w:tcPr>
          <w:p>
            <w:r>
              <w:t>Review upgrade/downgrade logic, test on a disposable Oracle schema, then run alembic upgrade head.</w:t>
            </w:r>
          </w:p>
        </w:tc>
      </w:tr>
      <w:tr>
        <w:trPr>
          <w:cantSplit w:val="true"/>
        </w:trPr>
        <w:tc>
          <w:tcPr>
            <w:tcW w:type="dxa" w:w="792"/>
            <w:tcMar>
              <w:top w:w="80" w:type="dxa"/>
              <w:start w:w="120" w:type="dxa"/>
              <w:bottom w:w="80" w:type="dxa"/>
              <w:end w:w="120" w:type="dxa"/>
            </w:tcMar>
            <w:vAlign w:val="center"/>
            <w:shd w:fill="F5F8F9"/>
          </w:tcPr>
          <w:p>
            <w:pPr>
              <w:spacing w:after="0" w:line="252" w:lineRule="auto"/>
            </w:pPr>
            <w:r>
              <w:rPr>
                <w:sz w:val="15"/>
              </w:rPr>
              <w:t>High</w:t>
            </w:r>
          </w:p>
        </w:tc>
        <w:tc>
          <w:tcPr>
            <w:tcW w:type="dxa" w:w="2232"/>
            <w:tcMar>
              <w:top w:w="80" w:type="dxa"/>
              <w:start w:w="120" w:type="dxa"/>
              <w:bottom w:w="80" w:type="dxa"/>
              <w:end w:w="120" w:type="dxa"/>
            </w:tcMar>
            <w:vAlign w:val="center"/>
            <w:shd w:fill="F5F8F9"/>
          </w:tcPr>
          <w:p>
            <w:pPr>
              <w:spacing w:after="0" w:line="252" w:lineRule="auto"/>
            </w:pPr>
            <w:r>
              <w:rPr>
                <w:sz w:val="15"/>
              </w:rPr>
              <w:t>DB and file backup consistency</w:t>
            </w:r>
          </w:p>
        </w:tc>
        <w:tc>
          <w:tcPr>
            <w:tcW w:type="dxa" w:w="2880"/>
            <w:tcMar>
              <w:top w:w="80" w:type="dxa"/>
              <w:start w:w="120" w:type="dxa"/>
              <w:bottom w:w="80" w:type="dxa"/>
              <w:end w:w="120" w:type="dxa"/>
            </w:tcMar>
            <w:vAlign w:val="center"/>
            <w:shd w:fill="F5F8F9"/>
          </w:tcPr>
          <w:p>
            <w:pPr>
              <w:spacing w:after="0" w:line="252" w:lineRule="auto"/>
            </w:pPr>
            <w:r>
              <w:rPr>
                <w:sz w:val="15"/>
              </w:rPr>
              <w:t>Evidence bytes and metadata are separate stores.</w:t>
            </w:r>
          </w:p>
        </w:tc>
        <w:tc>
          <w:tcPr>
            <w:tcW w:type="dxa" w:w="3456"/>
            <w:tcMar>
              <w:top w:w="80" w:type="dxa"/>
              <w:start w:w="120" w:type="dxa"/>
              <w:bottom w:w="80" w:type="dxa"/>
              <w:end w:w="120" w:type="dxa"/>
            </w:tcMar>
            <w:vAlign w:val="center"/>
            <w:shd w:fill="F5F8F9"/>
          </w:tcPr>
          <w:p>
            <w:pPr>
              <w:spacing w:after="0" w:line="252" w:lineRule="auto"/>
            </w:pPr>
            <w:r>
              <w:rPr>
                <w:sz w:val="15"/>
              </w:rPr>
              <w:t>Snapshot Oracle and upload volume under one recoverable backup procedure; test restores.</w:t>
            </w:r>
          </w:p>
        </w:tc>
      </w:tr>
      <w:tr>
        <w:trPr>
          <w:cantSplit w:val="true"/>
        </w:trPr>
        <w:tc>
          <w:tcPr>
            <w:tcW w:type="dxa" w:w="792"/>
            <w:tcMar>
              <w:top w:w="80" w:type="dxa"/>
              <w:start w:w="120" w:type="dxa"/>
              <w:bottom w:w="80" w:type="dxa"/>
              <w:end w:w="120" w:type="dxa"/>
            </w:tcMar>
            <w:vAlign w:val="center"/>
          </w:tcPr>
          <w:p>
            <w:pPr>
              <w:spacing w:after="0" w:line="252" w:lineRule="auto"/>
            </w:pPr>
            <w:r>
              <w:rPr>
                <w:sz w:val="15"/>
              </w:rPr>
              <w:t>High</w:t>
            </w:r>
          </w:p>
        </w:tc>
        <w:tc>
          <w:tcPr>
            <w:tcW w:type="dxa" w:w="2232"/>
            <w:tcMar>
              <w:top w:w="80" w:type="dxa"/>
              <w:start w:w="120" w:type="dxa"/>
              <w:bottom w:w="80" w:type="dxa"/>
              <w:end w:w="120" w:type="dxa"/>
            </w:tcMar>
            <w:vAlign w:val="center"/>
          </w:tcPr>
          <w:p>
            <w:pPr>
              <w:spacing w:after="0" w:line="252" w:lineRule="auto"/>
            </w:pPr>
            <w:r>
              <w:rPr>
                <w:sz w:val="15"/>
              </w:rPr>
              <w:t>Pool multiplication by workers</w:t>
            </w:r>
          </w:p>
        </w:tc>
        <w:tc>
          <w:tcPr>
            <w:tcW w:type="dxa" w:w="2880"/>
            <w:tcMar>
              <w:top w:w="80" w:type="dxa"/>
              <w:start w:w="120" w:type="dxa"/>
              <w:bottom w:w="80" w:type="dxa"/>
              <w:end w:w="120" w:type="dxa"/>
            </w:tcMar>
            <w:vAlign w:val="center"/>
          </w:tcPr>
          <w:p>
            <w:pPr>
              <w:spacing w:after="0" w:line="252" w:lineRule="auto"/>
            </w:pPr>
            <w:r>
              <w:rPr>
                <w:sz w:val="15"/>
              </w:rPr>
              <w:t>Default pool settings can exceed Oracle session limits.</w:t>
            </w:r>
          </w:p>
        </w:tc>
        <w:tc>
          <w:tcPr>
            <w:tcW w:type="dxa" w:w="3456"/>
            <w:tcMar>
              <w:top w:w="80" w:type="dxa"/>
              <w:start w:w="120" w:type="dxa"/>
              <w:bottom w:w="80" w:type="dxa"/>
              <w:end w:w="120" w:type="dxa"/>
            </w:tcMar>
            <w:vAlign w:val="center"/>
          </w:tcPr>
          <w:p>
            <w:pPr>
              <w:spacing w:after="0" w:line="252" w:lineRule="auto"/>
            </w:pPr>
            <w:r>
              <w:rPr>
                <w:sz w:val="15"/>
              </w:rPr>
              <w:t>Capacity-test and calculate aggregate main + audit sessions before scaling workers.</w:t>
            </w:r>
          </w:p>
        </w:tc>
      </w:tr>
      <w:tr>
        <w:trPr>
          <w:cantSplit w:val="true"/>
        </w:trPr>
        <w:tc>
          <w:tcPr>
            <w:tcW w:type="dxa" w:w="792"/>
            <w:tcMar>
              <w:top w:w="80" w:type="dxa"/>
              <w:start w:w="120" w:type="dxa"/>
              <w:bottom w:w="80" w:type="dxa"/>
              <w:end w:w="120" w:type="dxa"/>
            </w:tcMar>
            <w:vAlign w:val="center"/>
            <w:shd w:fill="F5F8F9"/>
          </w:tcPr>
          <w:p>
            <w:r>
              <w:t>Resolved</w:t>
            </w:r>
          </w:p>
        </w:tc>
        <w:tc>
          <w:tcPr>
            <w:tcW w:type="dxa" w:w="2232"/>
            <w:tcMar>
              <w:top w:w="80" w:type="dxa"/>
              <w:start w:w="120" w:type="dxa"/>
              <w:bottom w:w="80" w:type="dxa"/>
              <w:end w:w="120" w:type="dxa"/>
            </w:tcMar>
            <w:vAlign w:val="center"/>
            <w:shd w:fill="F5F8F9"/>
          </w:tcPr>
          <w:p>
            <w:r>
              <w:t>Normalized assignment tenure history</w:t>
            </w:r>
          </w:p>
        </w:tc>
        <w:tc>
          <w:tcPr>
            <w:tcW w:type="dxa" w:w="2880"/>
            <w:tcMar>
              <w:top w:w="80" w:type="dxa"/>
              <w:start w:w="120" w:type="dxa"/>
              <w:bottom w:w="80" w:type="dxa"/>
              <w:end w:w="120" w:type="dxa"/>
            </w:tcMar>
            <w:vAlign w:val="center"/>
            <w:shd w:fill="F5F8F9"/>
          </w:tcPr>
          <w:p>
            <w:r>
              <w:t>qap_assignment_history records each assignee role, start/end time, assigning and unassigning actor, and reasons independently of the current-assignee fields.</w:t>
            </w:r>
          </w:p>
        </w:tc>
        <w:tc>
          <w:tcPr>
            <w:tcW w:type="dxa" w:w="3456"/>
            <w:tcMar>
              <w:top w:w="80" w:type="dxa"/>
              <w:start w:w="120" w:type="dxa"/>
              <w:bottom w:w="80" w:type="dxa"/>
              <w:end w:w="120" w:type="dxa"/>
            </w:tcMar>
            <w:vAlign w:val="center"/>
            <w:shd w:fill="F5F8F9"/>
          </w:tcPr>
          <w:p>
            <w:r>
              <w:t>Maintain the Alembic-managed table and use GET /api/approvals/assignment-history for scoped management and audit reporting.</w:t>
            </w:r>
          </w:p>
        </w:tc>
      </w:tr>
      <w:tr>
        <w:trPr>
          <w:cantSplit w:val="true"/>
        </w:trPr>
        <w:tc>
          <w:tcPr>
            <w:tcW w:type="dxa" w:w="792"/>
            <w:tcMar>
              <w:top w:w="80" w:type="dxa"/>
              <w:start w:w="120" w:type="dxa"/>
              <w:bottom w:w="80" w:type="dxa"/>
              <w:end w:w="120" w:type="dxa"/>
            </w:tcMar>
            <w:vAlign w:val="center"/>
          </w:tcPr>
          <w:p>
            <w:pPr>
              <w:spacing w:after="0" w:line="252" w:lineRule="auto"/>
            </w:pPr>
            <w:r>
              <w:rPr>
                <w:sz w:val="15"/>
              </w:rPr>
              <w:t>Medium</w:t>
            </w:r>
          </w:p>
        </w:tc>
        <w:tc>
          <w:tcPr>
            <w:tcW w:type="dxa" w:w="2232"/>
            <w:tcMar>
              <w:top w:w="80" w:type="dxa"/>
              <w:start w:w="120" w:type="dxa"/>
              <w:bottom w:w="80" w:type="dxa"/>
              <w:end w:w="120" w:type="dxa"/>
            </w:tcMar>
            <w:vAlign w:val="center"/>
          </w:tcPr>
          <w:p>
            <w:pPr>
              <w:spacing w:after="0" w:line="252" w:lineRule="auto"/>
            </w:pPr>
            <w:r>
              <w:rPr>
                <w:sz w:val="15"/>
              </w:rPr>
              <w:t>Polymorphic entity references</w:t>
            </w:r>
          </w:p>
        </w:tc>
        <w:tc>
          <w:tcPr>
            <w:tcW w:type="dxa" w:w="2880"/>
            <w:tcMar>
              <w:top w:w="80" w:type="dxa"/>
              <w:start w:w="120" w:type="dxa"/>
              <w:bottom w:w="80" w:type="dxa"/>
              <w:end w:w="120" w:type="dxa"/>
            </w:tcMar>
            <w:vAlign w:val="center"/>
          </w:tcPr>
          <w:p>
            <w:pPr>
              <w:spacing w:after="0" w:line="252" w:lineRule="auto"/>
            </w:pPr>
            <w:r>
              <w:rPr>
                <w:sz w:val="15"/>
              </w:rPr>
              <w:t>ApprovalAction and RequestDocument cannot use conventional FKs across many entity types.</w:t>
            </w:r>
          </w:p>
        </w:tc>
        <w:tc>
          <w:tcPr>
            <w:tcW w:type="dxa" w:w="3456"/>
            <w:tcMar>
              <w:top w:w="80" w:type="dxa"/>
              <w:start w:w="120" w:type="dxa"/>
              <w:bottom w:w="80" w:type="dxa"/>
              <w:end w:w="120" w:type="dxa"/>
            </w:tcMar>
            <w:vAlign w:val="center"/>
          </w:tcPr>
          <w:p>
            <w:pPr>
              <w:spacing w:after="0" w:line="252" w:lineRule="auto"/>
            </w:pPr>
            <w:r>
              <w:rPr>
                <w:sz w:val="15"/>
              </w:rPr>
              <w:t>Centralize module/entity constants; add integrity audit jobs for orphan detection.</w:t>
            </w:r>
          </w:p>
        </w:tc>
      </w:tr>
      <w:tr>
        <w:trPr>
          <w:cantSplit w:val="true"/>
        </w:trPr>
        <w:tc>
          <w:tcPr>
            <w:tcW w:type="dxa" w:w="792"/>
            <w:tcMar>
              <w:top w:w="80" w:type="dxa"/>
              <w:start w:w="120" w:type="dxa"/>
              <w:bottom w:w="80" w:type="dxa"/>
              <w:end w:w="120" w:type="dxa"/>
            </w:tcMar>
            <w:vAlign w:val="center"/>
            <w:shd w:fill="F5F8F9"/>
          </w:tcPr>
          <w:p>
            <w:pPr>
              <w:spacing w:after="0" w:line="252" w:lineRule="auto"/>
            </w:pPr>
            <w:r>
              <w:rPr>
                <w:sz w:val="15"/>
              </w:rPr>
              <w:t>Medium</w:t>
            </w:r>
          </w:p>
        </w:tc>
        <w:tc>
          <w:tcPr>
            <w:tcW w:type="dxa" w:w="2232"/>
            <w:tcMar>
              <w:top w:w="80" w:type="dxa"/>
              <w:start w:w="120" w:type="dxa"/>
              <w:bottom w:w="80" w:type="dxa"/>
              <w:end w:w="120" w:type="dxa"/>
            </w:tcMar>
            <w:vAlign w:val="center"/>
            <w:shd w:fill="F5F8F9"/>
          </w:tcPr>
          <w:p>
            <w:pPr>
              <w:spacing w:after="0" w:line="252" w:lineRule="auto"/>
            </w:pPr>
            <w:r>
              <w:rPr>
                <w:sz w:val="15"/>
              </w:rPr>
              <w:t>Status strings across modules</w:t>
            </w:r>
          </w:p>
        </w:tc>
        <w:tc>
          <w:tcPr>
            <w:tcW w:type="dxa" w:w="2880"/>
            <w:tcMar>
              <w:top w:w="80" w:type="dxa"/>
              <w:start w:w="120" w:type="dxa"/>
              <w:bottom w:w="80" w:type="dxa"/>
              <w:end w:w="120" w:type="dxa"/>
            </w:tcMar>
            <w:vAlign w:val="center"/>
            <w:shd w:fill="F5F8F9"/>
          </w:tcPr>
          <w:p>
            <w:pPr>
              <w:spacing w:after="0" w:line="252" w:lineRule="auto"/>
            </w:pPr>
            <w:r>
              <w:rPr>
                <w:sz w:val="15"/>
              </w:rPr>
              <w:t>Many workflows use string states and mirrored frontend constants.</w:t>
            </w:r>
          </w:p>
        </w:tc>
        <w:tc>
          <w:tcPr>
            <w:tcW w:type="dxa" w:w="3456"/>
            <w:tcMar>
              <w:top w:w="80" w:type="dxa"/>
              <w:start w:w="120" w:type="dxa"/>
              <w:bottom w:w="80" w:type="dxa"/>
              <w:end w:w="120" w:type="dxa"/>
            </w:tcMar>
            <w:vAlign w:val="center"/>
            <w:shd w:fill="F5F8F9"/>
          </w:tcPr>
          <w:p>
            <w:pPr>
              <w:spacing w:after="0" w:line="252" w:lineRule="auto"/>
            </w:pPr>
            <w:r>
              <w:rPr>
                <w:sz w:val="15"/>
              </w:rPr>
              <w:t>Add automated parity/state-machine tests and consider database check constraints where safe.</w:t>
            </w:r>
          </w:p>
        </w:tc>
      </w:tr>
      <w:tr>
        <w:trPr>
          <w:cantSplit w:val="true"/>
        </w:trPr>
        <w:tc>
          <w:tcPr>
            <w:tcW w:type="dxa" w:w="792"/>
            <w:tcMar>
              <w:top w:w="80" w:type="dxa"/>
              <w:start w:w="120" w:type="dxa"/>
              <w:bottom w:w="80" w:type="dxa"/>
              <w:end w:w="120" w:type="dxa"/>
            </w:tcMar>
            <w:vAlign w:val="center"/>
          </w:tcPr>
          <w:p>
            <w:pPr>
              <w:spacing w:after="0" w:line="252" w:lineRule="auto"/>
            </w:pPr>
            <w:r>
              <w:rPr>
                <w:sz w:val="15"/>
              </w:rPr>
              <w:t>Medium</w:t>
            </w:r>
          </w:p>
        </w:tc>
        <w:tc>
          <w:tcPr>
            <w:tcW w:type="dxa" w:w="2232"/>
            <w:tcMar>
              <w:top w:w="80" w:type="dxa"/>
              <w:start w:w="120" w:type="dxa"/>
              <w:bottom w:w="80" w:type="dxa"/>
              <w:end w:w="120" w:type="dxa"/>
            </w:tcMar>
            <w:vAlign w:val="center"/>
          </w:tcPr>
          <w:p>
            <w:pPr>
              <w:spacing w:after="0" w:line="252" w:lineRule="auto"/>
            </w:pPr>
            <w:r>
              <w:rPr>
                <w:sz w:val="15"/>
              </w:rPr>
              <w:t>Redis degradation is silent by design</w:t>
            </w:r>
          </w:p>
        </w:tc>
        <w:tc>
          <w:tcPr>
            <w:tcW w:type="dxa" w:w="2880"/>
            <w:tcMar>
              <w:top w:w="80" w:type="dxa"/>
              <w:start w:w="120" w:type="dxa"/>
              <w:bottom w:w="80" w:type="dxa"/>
              <w:end w:w="120" w:type="dxa"/>
            </w:tcMar>
            <w:vAlign w:val="center"/>
          </w:tcPr>
          <w:p>
            <w:pPr>
              <w:spacing w:after="0" w:line="252" w:lineRule="auto"/>
            </w:pPr>
            <w:r>
              <w:rPr>
                <w:sz w:val="15"/>
              </w:rPr>
              <w:t>Correctness remains, but latency and duplicate startup work may rise.</w:t>
            </w:r>
          </w:p>
        </w:tc>
        <w:tc>
          <w:tcPr>
            <w:tcW w:type="dxa" w:w="3456"/>
            <w:tcMar>
              <w:top w:w="80" w:type="dxa"/>
              <w:start w:w="120" w:type="dxa"/>
              <w:bottom w:w="80" w:type="dxa"/>
              <w:end w:w="120" w:type="dxa"/>
            </w:tcMar>
            <w:vAlign w:val="center"/>
          </w:tcPr>
          <w:p>
            <w:pPr>
              <w:spacing w:after="0" w:line="252" w:lineRule="auto"/>
            </w:pPr>
            <w:r>
              <w:rPr>
                <w:sz w:val="15"/>
              </w:rPr>
              <w:t>Alert on cache availability and cache miss rates; document degraded mode.</w:t>
            </w:r>
          </w:p>
        </w:tc>
      </w:tr>
      <w:tr>
        <w:trPr>
          <w:cantSplit w:val="true"/>
        </w:trPr>
        <w:tc>
          <w:tcPr>
            <w:tcW w:type="dxa" w:w="792"/>
            <w:tcMar>
              <w:top w:w="80" w:type="dxa"/>
              <w:start w:w="120" w:type="dxa"/>
              <w:bottom w:w="80" w:type="dxa"/>
              <w:end w:w="120" w:type="dxa"/>
            </w:tcMar>
            <w:vAlign w:val="center"/>
            <w:shd w:fill="F5F8F9"/>
          </w:tcPr>
          <w:p>
            <w:pPr>
              <w:spacing w:after="0" w:line="252" w:lineRule="auto"/>
            </w:pPr>
            <w:r>
              <w:rPr>
                <w:sz w:val="15"/>
              </w:rPr>
              <w:t>Low</w:t>
            </w:r>
          </w:p>
        </w:tc>
        <w:tc>
          <w:tcPr>
            <w:tcW w:type="dxa" w:w="2232"/>
            <w:tcMar>
              <w:top w:w="80" w:type="dxa"/>
              <w:start w:w="120" w:type="dxa"/>
              <w:bottom w:w="80" w:type="dxa"/>
              <w:end w:w="120" w:type="dxa"/>
            </w:tcMar>
            <w:vAlign w:val="center"/>
            <w:shd w:fill="F5F8F9"/>
          </w:tcPr>
          <w:p>
            <w:pPr>
              <w:spacing w:after="0" w:line="252" w:lineRule="auto"/>
            </w:pPr>
            <w:r>
              <w:rPr>
                <w:sz w:val="15"/>
              </w:rPr>
              <w:t>TestCase mirror duplication</w:t>
            </w:r>
          </w:p>
        </w:tc>
        <w:tc>
          <w:tcPr>
            <w:tcW w:type="dxa" w:w="2880"/>
            <w:tcMar>
              <w:top w:w="80" w:type="dxa"/>
              <w:start w:w="120" w:type="dxa"/>
              <w:bottom w:w="80" w:type="dxa"/>
              <w:end w:w="120" w:type="dxa"/>
            </w:tcMar>
            <w:vAlign w:val="center"/>
            <w:shd w:fill="F5F8F9"/>
          </w:tcPr>
          <w:p>
            <w:pPr>
              <w:spacing w:after="0" w:line="252" w:lineRule="auto"/>
            </w:pPr>
            <w:r>
              <w:rPr>
                <w:sz w:val="15"/>
              </w:rPr>
              <w:t>TestCase mirrors current version content for compatibility.</w:t>
            </w:r>
          </w:p>
        </w:tc>
        <w:tc>
          <w:tcPr>
            <w:tcW w:type="dxa" w:w="3456"/>
            <w:tcMar>
              <w:top w:w="80" w:type="dxa"/>
              <w:start w:w="120" w:type="dxa"/>
              <w:bottom w:w="80" w:type="dxa"/>
              <w:end w:w="120" w:type="dxa"/>
            </w:tcMar>
            <w:vAlign w:val="center"/>
            <w:shd w:fill="F5F8F9"/>
          </w:tcPr>
          <w:p>
            <w:pPr>
              <w:spacing w:after="0" w:line="252" w:lineRule="auto"/>
            </w:pPr>
            <w:r>
              <w:rPr>
                <w:sz w:val="15"/>
              </w:rPr>
              <w:t>Keep all mutations through repository helpers and add consistency checks.</w:t>
            </w:r>
          </w:p>
        </w:tc>
      </w:tr>
    </w:tbl>
    <w:p>
      <w:pPr>
        <w:pStyle w:val="Heading1"/>
      </w:pPr>
      <w:r>
        <w:t>14. Change-impact guide</w:t>
      </w:r>
    </w:p>
    <w:tbl>
      <w:tblPr>
        <w:tblW w:type="auto" w:w="0"/>
        <w:jc w:val="left"/>
        <w:tblLayout w:type="fixed"/>
        <w:tblLook w:firstColumn="1" w:firstRow="1" w:lastColumn="0" w:lastRow="0" w:noHBand="0" w:noVBand="1" w:val="04A0"/>
      </w:tblPr>
      <w:tblGrid>
        <w:gridCol w:w="3120"/>
        <w:gridCol w:w="3120"/>
        <w:gridCol w:w="3120"/>
      </w:tblGrid>
      <w:tr>
        <w:trPr>
          <w:tblHeader w:val="true"/>
        </w:trPr>
        <w:tc>
          <w:tcPr>
            <w:tcW w:type="dxa" w:w="1944"/>
            <w:shd w:fill="123B5D"/>
            <w:tcMar>
              <w:top w:w="80" w:type="dxa"/>
              <w:start w:w="120" w:type="dxa"/>
              <w:bottom w:w="80" w:type="dxa"/>
              <w:end w:w="120" w:type="dxa"/>
            </w:tcMar>
            <w:vAlign w:val="center"/>
          </w:tcPr>
          <w:p>
            <w:r>
              <w:rPr>
                <w:b/>
                <w:color w:val="FFFFFF"/>
                <w:sz w:val="17"/>
              </w:rPr>
              <w:t>Change type</w:t>
            </w:r>
          </w:p>
        </w:tc>
        <w:tc>
          <w:tcPr>
            <w:tcW w:type="dxa" w:w="3456"/>
            <w:shd w:fill="123B5D"/>
            <w:tcMar>
              <w:top w:w="80" w:type="dxa"/>
              <w:start w:w="120" w:type="dxa"/>
              <w:bottom w:w="80" w:type="dxa"/>
              <w:end w:w="120" w:type="dxa"/>
            </w:tcMar>
            <w:vAlign w:val="center"/>
          </w:tcPr>
          <w:p>
            <w:r>
              <w:rPr>
                <w:b/>
                <w:color w:val="FFFFFF"/>
                <w:sz w:val="17"/>
              </w:rPr>
              <w:t>Inspect first</w:t>
            </w:r>
          </w:p>
        </w:tc>
        <w:tc>
          <w:tcPr>
            <w:tcW w:type="dxa" w:w="3960"/>
            <w:shd w:fill="123B5D"/>
            <w:tcMar>
              <w:top w:w="80" w:type="dxa"/>
              <w:start w:w="120" w:type="dxa"/>
              <w:bottom w:w="80" w:type="dxa"/>
              <w:end w:w="120" w:type="dxa"/>
            </w:tcMar>
            <w:vAlign w:val="center"/>
          </w:tcPr>
          <w:p>
            <w:r>
              <w:rPr>
                <w:b/>
                <w:color w:val="FFFFFF"/>
                <w:sz w:val="17"/>
              </w:rPr>
              <w:t>Also verify</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Add workflow status</w:t>
            </w:r>
          </w:p>
        </w:tc>
        <w:tc>
          <w:tcPr>
            <w:tcW w:type="dxa" w:w="3456"/>
            <w:tcMar>
              <w:top w:w="80" w:type="dxa"/>
              <w:start w:w="120" w:type="dxa"/>
              <w:bottom w:w="80" w:type="dxa"/>
              <w:end w:w="120" w:type="dxa"/>
            </w:tcMar>
            <w:vAlign w:val="center"/>
          </w:tcPr>
          <w:p>
            <w:pPr>
              <w:spacing w:after="0" w:line="252" w:lineRule="auto"/>
            </w:pPr>
            <w:r>
              <w:rPr>
                <w:sz w:val="16"/>
              </w:rPr>
              <w:t>backend constants/router transitions</w:t>
            </w:r>
          </w:p>
        </w:tc>
        <w:tc>
          <w:tcPr>
            <w:tcW w:type="dxa" w:w="3960"/>
            <w:tcMar>
              <w:top w:w="80" w:type="dxa"/>
              <w:start w:w="120" w:type="dxa"/>
              <w:bottom w:w="80" w:type="dxa"/>
              <w:end w:w="120" w:type="dxa"/>
            </w:tcMar>
            <w:vAlign w:val="center"/>
          </w:tcPr>
          <w:p>
            <w:pPr>
              <w:spacing w:after="0" w:line="252" w:lineRule="auto"/>
            </w:pPr>
            <w:r>
              <w:t>Frontend constants, badges, filters, dashboards, terminal-state logic and activity views.</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Add database column</w:t>
            </w:r>
          </w:p>
        </w:tc>
        <w:tc>
          <w:tcPr>
            <w:tcW w:type="dxa" w:w="3456"/>
            <w:tcMar>
              <w:top w:w="80" w:type="dxa"/>
              <w:start w:w="120" w:type="dxa"/>
              <w:bottom w:w="80" w:type="dxa"/>
              <w:end w:w="120" w:type="dxa"/>
            </w:tcMar>
            <w:vAlign w:val="center"/>
            <w:shd w:fill="F5F8F9"/>
          </w:tcPr>
          <w:p>
            <w:pPr>
              <w:spacing w:after="0" w:line="252" w:lineRule="auto"/>
            </w:pPr>
            <w:r>
              <w:rPr>
                <w:sz w:val="16"/>
              </w:rPr>
              <w:t>ORM model + Oracle migration script</w:t>
            </w:r>
          </w:p>
        </w:tc>
        <w:tc>
          <w:tcPr>
            <w:tcW w:type="dxa" w:w="3960"/>
            <w:tcMar>
              <w:top w:w="80" w:type="dxa"/>
              <w:start w:w="120" w:type="dxa"/>
              <w:bottom w:w="80" w:type="dxa"/>
              <w:end w:w="120" w:type="dxa"/>
            </w:tcMar>
            <w:vAlign w:val="center"/>
            <w:shd w:fill="F5F8F9"/>
          </w:tcPr>
          <w:p>
            <w:pPr>
              <w:spacing w:after="0" w:line="252" w:lineRule="auto"/>
            </w:pPr>
            <w:r>
              <w:rPr>
                <w:sz w:val="16"/>
              </w:rPr>
              <w:t>Pydantic schema, TypeScript type, create/edit/detail UI, exports, audit snapshots.</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Add attachment category</w:t>
            </w:r>
          </w:p>
        </w:tc>
        <w:tc>
          <w:tcPr>
            <w:tcW w:type="dxa" w:w="3456"/>
            <w:tcMar>
              <w:top w:w="80" w:type="dxa"/>
              <w:start w:w="120" w:type="dxa"/>
              <w:bottom w:w="80" w:type="dxa"/>
              <w:end w:w="120" w:type="dxa"/>
            </w:tcMar>
            <w:vAlign w:val="center"/>
          </w:tcPr>
          <w:p>
            <w:pPr>
              <w:spacing w:after="0" w:line="252" w:lineRule="auto"/>
            </w:pPr>
            <w:r>
              <w:rPr>
                <w:sz w:val="16"/>
              </w:rPr>
              <w:t>documents.py module key and authorization</w:t>
            </w:r>
          </w:p>
        </w:tc>
        <w:tc>
          <w:tcPr>
            <w:tcW w:type="dxa" w:w="3960"/>
            <w:tcMar>
              <w:top w:w="80" w:type="dxa"/>
              <w:start w:w="120" w:type="dxa"/>
              <w:bottom w:w="80" w:type="dxa"/>
              <w:end w:w="120" w:type="dxa"/>
            </w:tcMar>
            <w:vAlign w:val="center"/>
          </w:tcPr>
          <w:p>
            <w:pPr>
              <w:spacing w:after="0" w:line="252" w:lineRule="auto"/>
            </w:pPr>
            <w:r>
              <w:rPr>
                <w:sz w:val="16"/>
              </w:rPr>
              <w:t>Upload path, qap_module_documents, activity logging, backup/retention.</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Change assignment</w:t>
            </w:r>
          </w:p>
        </w:tc>
        <w:tc>
          <w:tcPr>
            <w:tcW w:type="dxa" w:w="3456"/>
            <w:tcMar>
              <w:top w:w="80" w:type="dxa"/>
              <w:start w:w="120" w:type="dxa"/>
              <w:bottom w:w="80" w:type="dxa"/>
              <w:end w:w="120" w:type="dxa"/>
            </w:tcMar>
            <w:vAlign w:val="center"/>
            <w:shd w:fill="F5F8F9"/>
          </w:tcPr>
          <w:p>
            <w:pPr>
              <w:spacing w:after="0" w:line="252" w:lineRule="auto"/>
            </w:pPr>
            <w:r>
              <w:rPr>
                <w:sz w:val="16"/>
              </w:rPr>
              <w:t>Domain assignment endpoint</w:t>
            </w:r>
          </w:p>
        </w:tc>
        <w:tc>
          <w:tcPr>
            <w:tcW w:type="dxa" w:w="3960"/>
            <w:tcMar>
              <w:top w:w="80" w:type="dxa"/>
              <w:start w:w="120" w:type="dxa"/>
              <w:bottom w:w="80" w:type="dxa"/>
              <w:end w:w="120" w:type="dxa"/>
            </w:tcMar>
            <w:vAlign w:val="center"/>
            <w:shd w:fill="F5F8F9"/>
          </w:tcPr>
          <w:p>
            <w:pPr>
              <w:spacing w:after="0" w:line="252" w:lineRule="auto"/>
            </w:pPr>
            <w:r>
              <w:rPr>
                <w:sz w:val="16"/>
              </w:rPr>
              <w:t>Reassignment authorization, change detection, ApprovalAction, workload dashboard.</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Change testcase versioning</w:t>
            </w:r>
          </w:p>
        </w:tc>
        <w:tc>
          <w:tcPr>
            <w:tcW w:type="dxa" w:w="3456"/>
            <w:tcMar>
              <w:top w:w="80" w:type="dxa"/>
              <w:start w:w="120" w:type="dxa"/>
              <w:bottom w:w="80" w:type="dxa"/>
              <w:end w:w="120" w:type="dxa"/>
            </w:tcMar>
            <w:vAlign w:val="center"/>
          </w:tcPr>
          <w:p>
            <w:pPr>
              <w:spacing w:after="0" w:line="252" w:lineRule="auto"/>
            </w:pPr>
            <w:r>
              <w:rPr>
                <w:sz w:val="16"/>
              </w:rPr>
              <w:t>TestCaseVersion creation/approval helpers</w:t>
            </w:r>
          </w:p>
        </w:tc>
        <w:tc>
          <w:tcPr>
            <w:tcW w:type="dxa" w:w="3960"/>
            <w:tcMar>
              <w:top w:w="80" w:type="dxa"/>
              <w:start w:w="120" w:type="dxa"/>
              <w:bottom w:w="80" w:type="dxa"/>
              <w:end w:w="120" w:type="dxa"/>
            </w:tcMar>
            <w:vAlign w:val="center"/>
          </w:tcPr>
          <w:p>
            <w:pPr>
              <w:spacing w:after="0" w:line="252" w:lineRule="auto"/>
            </w:pPr>
            <w:r>
              <w:rPr>
                <w:sz w:val="16"/>
              </w:rPr>
              <w:t>Mirror synchronization, compare API, cycle pinning, deletion governance.</w:t>
            </w:r>
          </w:p>
        </w:tc>
      </w:tr>
      <w:tr>
        <w:trPr>
          <w:cantSplit w:val="true"/>
        </w:trPr>
        <w:tc>
          <w:tcPr>
            <w:tcW w:type="dxa" w:w="1944"/>
            <w:tcMar>
              <w:top w:w="80" w:type="dxa"/>
              <w:start w:w="120" w:type="dxa"/>
              <w:bottom w:w="80" w:type="dxa"/>
              <w:end w:w="120" w:type="dxa"/>
            </w:tcMar>
            <w:vAlign w:val="center"/>
            <w:shd w:fill="F5F8F9"/>
          </w:tcPr>
          <w:p>
            <w:pPr>
              <w:spacing w:after="0" w:line="252" w:lineRule="auto"/>
            </w:pPr>
            <w:r>
              <w:rPr>
                <w:sz w:val="16"/>
              </w:rPr>
              <w:t>Add dashboard metric</w:t>
            </w:r>
          </w:p>
        </w:tc>
        <w:tc>
          <w:tcPr>
            <w:tcW w:type="dxa" w:w="3456"/>
            <w:tcMar>
              <w:top w:w="80" w:type="dxa"/>
              <w:start w:w="120" w:type="dxa"/>
              <w:bottom w:w="80" w:type="dxa"/>
              <w:end w:w="120" w:type="dxa"/>
            </w:tcMar>
            <w:vAlign w:val="center"/>
            <w:shd w:fill="F5F8F9"/>
          </w:tcPr>
          <w:p>
            <w:pPr>
              <w:spacing w:after="0" w:line="252" w:lineRule="auto"/>
            </w:pPr>
            <w:r>
              <w:rPr>
                <w:sz w:val="16"/>
              </w:rPr>
              <w:t>Scoped query and cache key</w:t>
            </w:r>
          </w:p>
        </w:tc>
        <w:tc>
          <w:tcPr>
            <w:tcW w:type="dxa" w:w="3960"/>
            <w:tcMar>
              <w:top w:w="80" w:type="dxa"/>
              <w:start w:w="120" w:type="dxa"/>
              <w:bottom w:w="80" w:type="dxa"/>
              <w:end w:w="120" w:type="dxa"/>
            </w:tcMar>
            <w:vAlign w:val="center"/>
            <w:shd w:fill="F5F8F9"/>
          </w:tcPr>
          <w:p>
            <w:pPr>
              <w:spacing w:after="0" w:line="252" w:lineRule="auto"/>
            </w:pPr>
            <w:r>
              <w:rPr>
                <w:sz w:val="16"/>
              </w:rPr>
              <w:t>Department scope, invalidation module list, date filter semantics, index needs.</w:t>
            </w:r>
          </w:p>
        </w:tc>
      </w:tr>
      <w:tr>
        <w:trPr>
          <w:cantSplit w:val="true"/>
        </w:trPr>
        <w:tc>
          <w:tcPr>
            <w:tcW w:type="dxa" w:w="1944"/>
            <w:tcMar>
              <w:top w:w="80" w:type="dxa"/>
              <w:start w:w="120" w:type="dxa"/>
              <w:bottom w:w="80" w:type="dxa"/>
              <w:end w:w="120" w:type="dxa"/>
            </w:tcMar>
            <w:vAlign w:val="center"/>
          </w:tcPr>
          <w:p>
            <w:pPr>
              <w:spacing w:after="0" w:line="252" w:lineRule="auto"/>
            </w:pPr>
            <w:r>
              <w:rPr>
                <w:sz w:val="16"/>
              </w:rPr>
              <w:t>Scale API workers</w:t>
            </w:r>
          </w:p>
        </w:tc>
        <w:tc>
          <w:tcPr>
            <w:tcW w:type="dxa" w:w="3456"/>
            <w:tcMar>
              <w:top w:w="80" w:type="dxa"/>
              <w:start w:w="120" w:type="dxa"/>
              <w:bottom w:w="80" w:type="dxa"/>
              <w:end w:w="120" w:type="dxa"/>
            </w:tcMar>
            <w:vAlign w:val="center"/>
          </w:tcPr>
          <w:p>
            <w:pPr>
              <w:spacing w:after="0" w:line="252" w:lineRule="auto"/>
            </w:pPr>
            <w:r>
              <w:rPr>
                <w:sz w:val="16"/>
              </w:rPr>
              <w:t>WEB_CONCURRENCY</w:t>
            </w:r>
          </w:p>
        </w:tc>
        <w:tc>
          <w:tcPr>
            <w:tcW w:type="dxa" w:w="3960"/>
            <w:tcMar>
              <w:top w:w="80" w:type="dxa"/>
              <w:start w:w="120" w:type="dxa"/>
              <w:bottom w:w="80" w:type="dxa"/>
              <w:end w:w="120" w:type="dxa"/>
            </w:tcMar>
            <w:vAlign w:val="center"/>
          </w:tcPr>
          <w:p>
            <w:pPr>
              <w:spacing w:after="0" w:line="252" w:lineRule="auto"/>
            </w:pPr>
            <w:r>
              <w:rPr>
                <w:sz w:val="16"/>
              </w:rPr>
              <w:t>Aggregate Oracle sessions, Redis locks, shared uploads, background audit pool.</w:t>
            </w:r>
          </w:p>
        </w:tc>
      </w:tr>
    </w:tbl>
    <w:p>
      <w:pPr>
        <w:pStyle w:val="Heading1"/>
      </w:pPr>
      <w:r>
        <w:t>15. Operational verification checklist</w:t>
      </w:r>
    </w:p>
    <w:p>
      <w:pPr>
        <w:pStyle w:val="ListBullet"/>
      </w:pPr>
      <w:r>
        <w:t>Health endpoint reports Oracle reachable and expected Redis state.</w:t>
      </w:r>
    </w:p>
    <w:p>
      <w:pPr>
        <w:pStyle w:val="ListBullet"/>
      </w:pPr>
      <w:r>
        <w:t>Schema migration scripts have been applied and verified against the target Oracle schema.</w:t>
      </w:r>
    </w:p>
    <w:p>
      <w:pPr>
        <w:pStyle w:val="ListBullet"/>
      </w:pPr>
      <w:r>
        <w:t>Aggregate main/audit connection ceiling is within Oracle capacity.</w:t>
      </w:r>
    </w:p>
    <w:p>
      <w:pPr>
        <w:pStyle w:val="ListBullet"/>
      </w:pPr>
      <w:r>
        <w:t>Upload volume is mounted, writable, backed up and shared across replicas.</w:t>
      </w:r>
    </w:p>
    <w:p>
      <w:pPr>
        <w:pStyle w:val="ListBullet"/>
      </w:pPr>
      <w:r>
        <w:t>LDAP, local login, disabled-user and JIT department-selection paths are tested.</w:t>
      </w:r>
    </w:p>
    <w:p>
      <w:pPr>
        <w:pStyle w:val="ListBullet"/>
      </w:pPr>
      <w:r>
        <w:t>Role/department/self-approval scenarios are validated with representative users.</w:t>
      </w:r>
    </w:p>
    <w:p>
      <w:pPr>
        <w:pStyle w:val="ListBullet"/>
      </w:pPr>
      <w:r>
        <w:t>Core state transitions are tested for Functional, SAST, DAST, Performance, Test Repository, Execution and Defects.</w:t>
      </w:r>
    </w:p>
    <w:p>
      <w:pPr>
        <w:pStyle w:val="ListBullet"/>
      </w:pPr>
      <w:r>
        <w:t>Audit correlation ID can be traced from response header to application log and qap_audit_logs.</w:t>
      </w:r>
    </w:p>
    <w:p>
      <w:pPr>
        <w:pStyle w:val="ListBullet"/>
      </w:pPr>
      <w:r>
        <w:t>Dashboard cache invalidates after successful domain writes.</w:t>
      </w:r>
    </w:p>
    <w:p>
      <w:pPr>
        <w:pStyle w:val="ListBullet"/>
      </w:pPr>
      <w:r>
        <w:t>Testcase version history, Superseded display and two-version comparison are verified.</w:t>
      </w:r>
    </w:p>
    <w:p>
      <w:pPr>
        <w:pStyle w:val="Heading1"/>
      </w:pPr>
      <w:r>
        <w:t>Appendix A. Source map</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880"/>
            <w:shd w:fill="123B5D"/>
            <w:tcMar>
              <w:top w:w="80" w:type="dxa"/>
              <w:start w:w="120" w:type="dxa"/>
              <w:bottom w:w="80" w:type="dxa"/>
              <w:end w:w="120" w:type="dxa"/>
            </w:tcMar>
            <w:vAlign w:val="center"/>
          </w:tcPr>
          <w:p>
            <w:r>
              <w:rPr>
                <w:b/>
                <w:color w:val="FFFFFF"/>
                <w:sz w:val="17"/>
              </w:rPr>
              <w:t>Area</w:t>
            </w:r>
          </w:p>
        </w:tc>
        <w:tc>
          <w:tcPr>
            <w:tcW w:type="dxa" w:w="6480"/>
            <w:shd w:fill="123B5D"/>
            <w:tcMar>
              <w:top w:w="80" w:type="dxa"/>
              <w:start w:w="120" w:type="dxa"/>
              <w:bottom w:w="80" w:type="dxa"/>
              <w:end w:w="120" w:type="dxa"/>
            </w:tcMar>
            <w:vAlign w:val="center"/>
          </w:tcPr>
          <w:p>
            <w:r>
              <w:rPr>
                <w:b/>
                <w:color w:val="FFFFFF"/>
                <w:sz w:val="17"/>
              </w:rPr>
              <w:t>Primary source files</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Application composition</w:t>
            </w:r>
          </w:p>
        </w:tc>
        <w:tc>
          <w:tcPr>
            <w:tcW w:type="dxa" w:w="6480"/>
            <w:tcMar>
              <w:top w:w="80" w:type="dxa"/>
              <w:start w:w="120" w:type="dxa"/>
              <w:bottom w:w="80" w:type="dxa"/>
              <w:end w:w="120" w:type="dxa"/>
            </w:tcMar>
            <w:vAlign w:val="center"/>
          </w:tcPr>
          <w:p>
            <w:pPr>
              <w:spacing w:after="0" w:line="252" w:lineRule="auto"/>
            </w:pPr>
            <w:r>
              <w:rPr>
                <w:sz w:val="16"/>
              </w:rPr>
              <w:t>frontend/src/App.tsx, frontend/src/components/Layout.tsx</w:t>
            </w:r>
          </w:p>
        </w:tc>
      </w:tr>
      <w:tr>
        <w:trPr>
          <w:cantSplit w:val="true"/>
        </w:trPr>
        <w:tc>
          <w:tcPr>
            <w:tcW w:type="dxa" w:w="2880"/>
            <w:tcMar>
              <w:top w:w="80" w:type="dxa"/>
              <w:start w:w="120" w:type="dxa"/>
              <w:bottom w:w="80" w:type="dxa"/>
              <w:end w:w="120" w:type="dxa"/>
            </w:tcMar>
            <w:vAlign w:val="center"/>
            <w:shd w:fill="F5F8F9"/>
          </w:tcPr>
          <w:p>
            <w:pPr>
              <w:spacing w:after="0" w:line="252" w:lineRule="auto"/>
            </w:pPr>
            <w:r>
              <w:rPr>
                <w:sz w:val="16"/>
              </w:rPr>
              <w:t>Shared UI/workflow controls</w:t>
            </w:r>
          </w:p>
        </w:tc>
        <w:tc>
          <w:tcPr>
            <w:tcW w:type="dxa" w:w="6480"/>
            <w:tcMar>
              <w:top w:w="80" w:type="dxa"/>
              <w:start w:w="120" w:type="dxa"/>
              <w:bottom w:w="80" w:type="dxa"/>
              <w:end w:w="120" w:type="dxa"/>
            </w:tcMar>
            <w:vAlign w:val="center"/>
            <w:shd w:fill="F5F8F9"/>
          </w:tcPr>
          <w:p>
            <w:pPr>
              <w:spacing w:after="0" w:line="252" w:lineRule="auto"/>
            </w:pPr>
            <w:r>
              <w:rPr>
                <w:sz w:val="16"/>
              </w:rPr>
              <w:t>frontend/src/components/Common.tsx</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API composition and middleware</w:t>
            </w:r>
          </w:p>
        </w:tc>
        <w:tc>
          <w:tcPr>
            <w:tcW w:type="dxa" w:w="6480"/>
            <w:tcMar>
              <w:top w:w="80" w:type="dxa"/>
              <w:start w:w="120" w:type="dxa"/>
              <w:bottom w:w="80" w:type="dxa"/>
              <w:end w:w="120" w:type="dxa"/>
            </w:tcMar>
            <w:vAlign w:val="center"/>
          </w:tcPr>
          <w:p>
            <w:pPr>
              <w:spacing w:after="0" w:line="252" w:lineRule="auto"/>
            </w:pPr>
            <w:r>
              <w:rPr>
                <w:sz w:val="16"/>
              </w:rPr>
              <w:t>backend/app/main.py</w:t>
            </w:r>
          </w:p>
        </w:tc>
      </w:tr>
      <w:tr>
        <w:trPr>
          <w:cantSplit w:val="true"/>
        </w:trPr>
        <w:tc>
          <w:tcPr>
            <w:tcW w:type="dxa" w:w="2880"/>
            <w:tcMar>
              <w:top w:w="80" w:type="dxa"/>
              <w:start w:w="120" w:type="dxa"/>
              <w:bottom w:w="80" w:type="dxa"/>
              <w:end w:w="120" w:type="dxa"/>
            </w:tcMar>
            <w:vAlign w:val="center"/>
            <w:shd w:fill="F5F8F9"/>
          </w:tcPr>
          <w:p>
            <w:pPr>
              <w:spacing w:after="0" w:line="252" w:lineRule="auto"/>
            </w:pPr>
            <w:r>
              <w:rPr>
                <w:sz w:val="16"/>
              </w:rPr>
              <w:t>Database engines and pools</w:t>
            </w:r>
          </w:p>
        </w:tc>
        <w:tc>
          <w:tcPr>
            <w:tcW w:type="dxa" w:w="6480"/>
            <w:tcMar>
              <w:top w:w="80" w:type="dxa"/>
              <w:start w:w="120" w:type="dxa"/>
              <w:bottom w:w="80" w:type="dxa"/>
              <w:end w:w="120" w:type="dxa"/>
            </w:tcMar>
            <w:vAlign w:val="center"/>
            <w:shd w:fill="F5F8F9"/>
          </w:tcPr>
          <w:p>
            <w:pPr>
              <w:spacing w:after="0" w:line="252" w:lineRule="auto"/>
            </w:pPr>
            <w:r>
              <w:rPr>
                <w:sz w:val="16"/>
              </w:rPr>
              <w:t>backend/app/database.py</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ORM/data model</w:t>
            </w:r>
          </w:p>
        </w:tc>
        <w:tc>
          <w:tcPr>
            <w:tcW w:type="dxa" w:w="6480"/>
            <w:tcMar>
              <w:top w:w="80" w:type="dxa"/>
              <w:start w:w="120" w:type="dxa"/>
              <w:bottom w:w="80" w:type="dxa"/>
              <w:end w:w="120" w:type="dxa"/>
            </w:tcMar>
            <w:vAlign w:val="center"/>
          </w:tcPr>
          <w:p>
            <w:pPr>
              <w:spacing w:after="0" w:line="252" w:lineRule="auto"/>
            </w:pPr>
            <w:r>
              <w:rPr>
                <w:sz w:val="16"/>
              </w:rPr>
              <w:t>backend/app/models.py</w:t>
            </w:r>
          </w:p>
        </w:tc>
      </w:tr>
      <w:tr>
        <w:trPr>
          <w:cantSplit w:val="true"/>
        </w:trPr>
        <w:tc>
          <w:tcPr>
            <w:tcW w:type="dxa" w:w="2880"/>
            <w:tcMar>
              <w:top w:w="80" w:type="dxa"/>
              <w:start w:w="120" w:type="dxa"/>
              <w:bottom w:w="80" w:type="dxa"/>
              <w:end w:w="120" w:type="dxa"/>
            </w:tcMar>
            <w:vAlign w:val="center"/>
            <w:shd w:fill="F5F8F9"/>
          </w:tcPr>
          <w:p>
            <w:pPr>
              <w:spacing w:after="0" w:line="252" w:lineRule="auto"/>
            </w:pPr>
            <w:r>
              <w:rPr>
                <w:sz w:val="16"/>
              </w:rPr>
              <w:t>Schemas/contracts</w:t>
            </w:r>
          </w:p>
        </w:tc>
        <w:tc>
          <w:tcPr>
            <w:tcW w:type="dxa" w:w="6480"/>
            <w:tcMar>
              <w:top w:w="80" w:type="dxa"/>
              <w:start w:w="120" w:type="dxa"/>
              <w:bottom w:w="80" w:type="dxa"/>
              <w:end w:w="120" w:type="dxa"/>
            </w:tcMar>
            <w:vAlign w:val="center"/>
            <w:shd w:fill="F5F8F9"/>
          </w:tcPr>
          <w:p>
            <w:pPr>
              <w:spacing w:after="0" w:line="252" w:lineRule="auto"/>
            </w:pPr>
            <w:r>
              <w:rPr>
                <w:sz w:val="16"/>
              </w:rPr>
              <w:t>backend/app/schemas.py, frontend/src/types.ts</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Authentication and scope</w:t>
            </w:r>
          </w:p>
        </w:tc>
        <w:tc>
          <w:tcPr>
            <w:tcW w:type="dxa" w:w="6480"/>
            <w:tcMar>
              <w:top w:w="80" w:type="dxa"/>
              <w:start w:w="120" w:type="dxa"/>
              <w:bottom w:w="80" w:type="dxa"/>
              <w:end w:w="120" w:type="dxa"/>
            </w:tcMar>
            <w:vAlign w:val="center"/>
          </w:tcPr>
          <w:p>
            <w:pPr>
              <w:spacing w:after="0" w:line="252" w:lineRule="auto"/>
            </w:pPr>
            <w:r>
              <w:rPr>
                <w:sz w:val="16"/>
              </w:rPr>
              <w:t>backend/app/auth.py, backend/app/deps.py, backend/app/routers/auth.py</w:t>
            </w:r>
          </w:p>
        </w:tc>
      </w:tr>
      <w:tr>
        <w:trPr>
          <w:cantSplit w:val="true"/>
        </w:trPr>
        <w:tc>
          <w:tcPr>
            <w:tcW w:type="dxa" w:w="2880"/>
            <w:tcMar>
              <w:top w:w="80" w:type="dxa"/>
              <w:start w:w="120" w:type="dxa"/>
              <w:bottom w:w="80" w:type="dxa"/>
              <w:end w:w="120" w:type="dxa"/>
            </w:tcMar>
            <w:vAlign w:val="center"/>
            <w:shd w:fill="F5F8F9"/>
          </w:tcPr>
          <w:p>
            <w:pPr>
              <w:spacing w:after="0" w:line="252" w:lineRule="auto"/>
            </w:pPr>
            <w:r>
              <w:rPr>
                <w:sz w:val="16"/>
              </w:rPr>
              <w:t>Caching</w:t>
            </w:r>
          </w:p>
        </w:tc>
        <w:tc>
          <w:tcPr>
            <w:tcW w:type="dxa" w:w="6480"/>
            <w:tcMar>
              <w:top w:w="80" w:type="dxa"/>
              <w:start w:w="120" w:type="dxa"/>
              <w:bottom w:w="80" w:type="dxa"/>
              <w:end w:w="120" w:type="dxa"/>
            </w:tcMar>
            <w:vAlign w:val="center"/>
            <w:shd w:fill="F5F8F9"/>
          </w:tcPr>
          <w:p>
            <w:pPr>
              <w:spacing w:after="0" w:line="252" w:lineRule="auto"/>
            </w:pPr>
            <w:r>
              <w:rPr>
                <w:sz w:val="16"/>
              </w:rPr>
              <w:t>backend/app/cache.py</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Evidence storage</w:t>
            </w:r>
          </w:p>
        </w:tc>
        <w:tc>
          <w:tcPr>
            <w:tcW w:type="dxa" w:w="6480"/>
            <w:tcMar>
              <w:top w:w="80" w:type="dxa"/>
              <w:start w:w="120" w:type="dxa"/>
              <w:bottom w:w="80" w:type="dxa"/>
              <w:end w:w="120" w:type="dxa"/>
            </w:tcMar>
            <w:vAlign w:val="center"/>
          </w:tcPr>
          <w:p>
            <w:pPr>
              <w:spacing w:after="0" w:line="252" w:lineRule="auto"/>
            </w:pPr>
            <w:r>
              <w:rPr>
                <w:sz w:val="16"/>
              </w:rPr>
              <w:t>backend/app/documents.py, backend/app/storage_config.py</w:t>
            </w:r>
          </w:p>
        </w:tc>
      </w:tr>
      <w:tr>
        <w:trPr>
          <w:cantSplit w:val="true"/>
        </w:trPr>
        <w:tc>
          <w:tcPr>
            <w:tcW w:type="dxa" w:w="2880"/>
            <w:tcMar>
              <w:top w:w="80" w:type="dxa"/>
              <w:start w:w="120" w:type="dxa"/>
              <w:bottom w:w="80" w:type="dxa"/>
              <w:end w:w="120" w:type="dxa"/>
            </w:tcMar>
            <w:vAlign w:val="center"/>
            <w:shd w:fill="F5F8F9"/>
          </w:tcPr>
          <w:p>
            <w:pPr>
              <w:spacing w:after="0" w:line="252" w:lineRule="auto"/>
            </w:pPr>
            <w:r>
              <w:rPr>
                <w:sz w:val="16"/>
              </w:rPr>
              <w:t>Domain routes</w:t>
            </w:r>
          </w:p>
        </w:tc>
        <w:tc>
          <w:tcPr>
            <w:tcW w:type="dxa" w:w="6480"/>
            <w:tcMar>
              <w:top w:w="80" w:type="dxa"/>
              <w:start w:w="120" w:type="dxa"/>
              <w:bottom w:w="80" w:type="dxa"/>
              <w:end w:w="120" w:type="dxa"/>
            </w:tcMar>
            <w:vAlign w:val="center"/>
            <w:shd w:fill="F5F8F9"/>
          </w:tcPr>
          <w:p>
            <w:pPr>
              <w:spacing w:after="0" w:line="252" w:lineRule="auto"/>
            </w:pPr>
            <w:r>
              <w:rPr>
                <w:sz w:val="16"/>
              </w:rPr>
              <w:t>backend/app/routers/*.py</w:t>
            </w:r>
          </w:p>
        </w:tc>
      </w:tr>
      <w:tr>
        <w:trPr>
          <w:cantSplit w:val="true"/>
        </w:trPr>
        <w:tc>
          <w:tcPr>
            <w:tcW w:type="dxa" w:w="2880"/>
            <w:tcMar>
              <w:top w:w="80" w:type="dxa"/>
              <w:start w:w="120" w:type="dxa"/>
              <w:bottom w:w="80" w:type="dxa"/>
              <w:end w:w="120" w:type="dxa"/>
            </w:tcMar>
            <w:vAlign w:val="center"/>
          </w:tcPr>
          <w:p>
            <w:pPr>
              <w:spacing w:after="0" w:line="252" w:lineRule="auto"/>
            </w:pPr>
            <w:r>
              <w:rPr>
                <w:sz w:val="16"/>
              </w:rPr>
              <w:t>Deployment</w:t>
            </w:r>
          </w:p>
        </w:tc>
        <w:tc>
          <w:tcPr>
            <w:tcW w:type="dxa" w:w="6480"/>
            <w:tcMar>
              <w:top w:w="80" w:type="dxa"/>
              <w:start w:w="120" w:type="dxa"/>
              <w:bottom w:w="80" w:type="dxa"/>
              <w:end w:w="120" w:type="dxa"/>
            </w:tcMar>
            <w:vAlign w:val="center"/>
          </w:tcPr>
          <w:p>
            <w:pPr>
              <w:spacing w:after="0" w:line="252" w:lineRule="auto"/>
            </w:pPr>
            <w:r>
              <w:rPr>
                <w:sz w:val="16"/>
              </w:rPr>
              <w:t>docker-compose.yml, frontend/nginx.conf, backend/Dockerfile, frontend/Dockerfile</w:t>
            </w:r>
          </w:p>
        </w:tc>
      </w:tr>
      <w:tr>
        <w:trPr>
          <w:cantSplit w:val="true"/>
        </w:trPr>
        <w:tc>
          <w:tcPr>
            <w:tcW w:type="dxa" w:w="2880"/>
            <w:tcMar>
              <w:top w:w="80" w:type="dxa"/>
              <w:start w:w="120" w:type="dxa"/>
              <w:bottom w:w="80" w:type="dxa"/>
              <w:end w:w="120" w:type="dxa"/>
            </w:tcMar>
            <w:vAlign w:val="center"/>
            <w:shd w:fill="F5F8F9"/>
          </w:tcPr>
          <w:p>
            <w:r>
              <w:t>Schema change history</w:t>
            </w:r>
          </w:p>
        </w:tc>
        <w:tc>
          <w:tcPr>
            <w:tcW w:type="dxa" w:w="6480"/>
            <w:tcMar>
              <w:top w:w="80" w:type="dxa"/>
              <w:start w:w="120" w:type="dxa"/>
              <w:bottom w:w="80" w:type="dxa"/>
              <w:end w:w="120" w:type="dxa"/>
            </w:tcMar>
            <w:vAlign w:val="center"/>
            <w:shd w:fill="F5F8F9"/>
          </w:tcPr>
          <w:p>
            <w:r>
              <w:t>backend/alembic/versions/*.py, backend/MIGRATIONS.md</w:t>
            </w:r>
          </w:p>
        </w:tc>
      </w:tr>
    </w:tbl>
    <w:p>
      <w:pPr>
        <w:pStyle w:val="Heading1"/>
      </w:pPr>
      <w:r>
        <w:t>Appendix B. Interpretation notes</w:t>
      </w:r>
    </w:p>
    <w:p>
      <w:r>
        <w:t>“Uses” in the table catalog means application ownership inferred from ORM definitions and route behavior, not observed production query frequency. The repository contains extensive migration commentary; this document summarizes the current implementation rather than reproducing historical change notes. Generated on 23 August 2026.</w:t>
      </w:r>
    </w:p>
    <w:p>
      <w:r>
        <w:br w:type="page"/>
      </w:r>
    </w:p>
    <w:p>
      <w:pPr>
        <w:pStyle w:val="Heading1"/>
      </w:pPr>
      <w:r>
        <w:t>Current implementation update - 23 August 2026</w:t>
      </w:r>
    </w:p>
    <w:p>
      <w:r>
        <w:t>This section records the application behavior delivered since the prior architecture baseline. It describes implemented behavior only; future deployment patterns and unimplemented services are excluded.</w:t>
      </w:r>
    </w:p>
    <w:p>
      <w:pPr>
        <w:pStyle w:val="Heading2"/>
      </w:pPr>
      <w:r>
        <w:t>User experience and workflow controls</w:t>
      </w:r>
    </w:p>
    <w:p>
      <w:pPr>
        <w:pStyle w:val="ListBullet"/>
      </w:pPr>
      <w:r>
        <w:t>A global success-toast center confirms authenticated create, update, assignment, upload, decision, removal, restore and submission mutations without replacing validation/error dialogs.</w:t>
      </w:r>
    </w:p>
    <w:p>
      <w:pPr>
        <w:pStyle w:val="ListBullet"/>
      </w:pPr>
      <w:r>
        <w:t>Shared confirmation and decision dialogs are used for consequential workflow and destructive actions; Return and Reject require non-blank remarks at both API-schema and user-interface boundaries.</w:t>
      </w:r>
    </w:p>
    <w:p>
      <w:pPr>
        <w:pStyle w:val="ListBullet"/>
      </w:pPr>
      <w:r>
        <w:t>Functional, SAST, DAST and Performance use the same readiness-pass error dialog and the same supporting-evidence control, including upload counts, delete confirmation, lock messaging and post-save refresh.</w:t>
      </w:r>
    </w:p>
    <w:p>
      <w:pPr>
        <w:pStyle w:val="ListBullet"/>
      </w:pPr>
      <w:r>
        <w:t>Request delegation uses a common active-user picker and retains requester ownership; assignment, return and recall actions remain auditable.</w:t>
      </w:r>
    </w:p>
    <w:p>
      <w:pPr>
        <w:pStyle w:val="ListBullet"/>
      </w:pPr>
      <w:r>
        <w:t>Pending Approvals is server-paginated, category-filtered and grouped beneath its parent QA Request or Test Project. Terminal records do not display a meaningless Pending With placeholder.</w:t>
      </w:r>
    </w:p>
    <w:p>
      <w:pPr>
        <w:pStyle w:val="Heading2"/>
      </w:pPr>
      <w:r>
        <w:t>Data presentation, collaboration and reporting</w:t>
      </w:r>
    </w:p>
    <w:p>
      <w:pPr>
        <w:pStyle w:val="ListBullet"/>
      </w:pPr>
      <w:r>
        <w:t>Dashboard attention cards provide complete metric definitions and open consolidated, server-paginated drill-down records for Active Projects, Open Security Findings, Waiting for a Decision and Active Child Requests.</w:t>
      </w:r>
    </w:p>
    <w:p>
      <w:pPr>
        <w:pStyle w:val="ListBullet"/>
      </w:pPr>
      <w:r>
        <w:t>Jira-style rich text preserves pasted table row/column merges through the encoded content model, browser rendering and PDF export.</w:t>
      </w:r>
    </w:p>
    <w:p>
      <w:pPr>
        <w:pStyle w:val="ListBullet"/>
      </w:pPr>
      <w:r>
        <w:t>Repository, request and supporting-evidence layouts reuse shared presentation controls; newly uploaded evidence is reloaded after Save Changes.</w:t>
      </w:r>
    </w:p>
    <w:p>
      <w:pPr>
        <w:pStyle w:val="ListBullet"/>
      </w:pPr>
      <w:r>
        <w:t>Assignment tenure is normalized in qap_assignment_history, while current-assignee fields continue to provide fast operational lookup.</w:t>
      </w:r>
    </w:p>
    <w:p>
      <w:pPr>
        <w:pStyle w:val="ListBullet"/>
      </w:pPr>
      <w:r>
        <w:t>The browser manifest/favicon set and the application footer are included in the current frontend shell.</w:t>
      </w:r>
    </w:p>
    <w:p>
      <w:pPr>
        <w:pStyle w:val="Heading2"/>
      </w:pPr>
      <w:r>
        <w:t>Current Docker Compose deployment</w:t>
      </w:r>
    </w:p>
    <w:tbl>
      <w:tblPr>
        <w:tblStyle w:val="TableGrid"/>
        <w:tblW w:type="dxa" w:w="9360"/>
        <w:jc w:val="center"/>
        <w:tblLayout w:type="fixed"/>
        <w:tblLook w:firstColumn="1" w:firstRow="1" w:lastColumn="0" w:lastRow="0" w:noHBand="0" w:noVBand="1" w:val="04A0"/>
      </w:tblPr>
      <w:tblGrid>
        <w:gridCol w:w="1512"/>
        <w:gridCol w:w="4536"/>
        <w:gridCol w:w="3311"/>
      </w:tblGrid>
      <w:tr>
        <w:trPr>
          <w:tblHeader w:val="true"/>
        </w:trPr>
        <w:tc>
          <w:tcPr>
            <w:tcW w:type="dxa" w:w="1512"/>
            <w:vAlign w:val="center"/>
            <w:tcMar>
              <w:top w:w="75" w:type="dxa"/>
              <w:start w:w="100" w:type="dxa"/>
              <w:bottom w:w="75" w:type="dxa"/>
              <w:end w:w="100" w:type="dxa"/>
            </w:tcMar>
            <w:shd w:fill="123B5D"/>
          </w:tcPr>
          <w:p>
            <w:r>
              <w:rPr>
                <w:b/>
                <w:color w:val="FFFFFF"/>
                <w:sz w:val="15"/>
              </w:rPr>
              <w:t>Service</w:t>
            </w:r>
          </w:p>
        </w:tc>
        <w:tc>
          <w:tcPr>
            <w:tcW w:type="dxa" w:w="4536"/>
            <w:vAlign w:val="center"/>
            <w:tcMar>
              <w:top w:w="75" w:type="dxa"/>
              <w:start w:w="100" w:type="dxa"/>
              <w:bottom w:w="75" w:type="dxa"/>
              <w:end w:w="100" w:type="dxa"/>
            </w:tcMar>
            <w:shd w:fill="123B5D"/>
          </w:tcPr>
          <w:p>
            <w:r>
              <w:rPr>
                <w:b/>
                <w:color w:val="FFFFFF"/>
                <w:sz w:val="15"/>
              </w:rPr>
              <w:t>Current responsibility</w:t>
            </w:r>
          </w:p>
        </w:tc>
        <w:tc>
          <w:tcPr>
            <w:tcW w:type="dxa" w:w="3311"/>
            <w:vAlign w:val="center"/>
            <w:tcMar>
              <w:top w:w="75" w:type="dxa"/>
              <w:start w:w="100" w:type="dxa"/>
              <w:bottom w:w="75" w:type="dxa"/>
              <w:end w:w="100" w:type="dxa"/>
            </w:tcMar>
            <w:shd w:fill="123B5D"/>
          </w:tcPr>
          <w:p>
            <w:r>
              <w:rPr>
                <w:b/>
                <w:color w:val="FFFFFF"/>
                <w:sz w:val="15"/>
              </w:rPr>
              <w:t>Runtime dependency</w:t>
            </w:r>
          </w:p>
        </w:tc>
      </w:tr>
      <w:tr>
        <w:trPr>
          <w:cantSplit/>
        </w:trPr>
        <w:tc>
          <w:tcPr>
            <w:tcW w:type="dxa" w:w="1512"/>
            <w:vAlign w:val="center"/>
            <w:tcMar>
              <w:top w:w="75" w:type="dxa"/>
              <w:start w:w="100" w:type="dxa"/>
              <w:bottom w:w="75" w:type="dxa"/>
              <w:end w:w="100" w:type="dxa"/>
            </w:tcMar>
          </w:tcPr>
          <w:p>
            <w:pPr>
              <w:spacing w:after="0" w:line="240" w:lineRule="auto"/>
            </w:pPr>
            <w:r>
              <w:rPr>
                <w:rFonts w:ascii="Calibri" w:hAnsi="Calibri"/>
                <w:color w:val="25343B"/>
                <w:sz w:val="15"/>
              </w:rPr>
              <w:t>migrate</w:t>
            </w:r>
          </w:p>
        </w:tc>
        <w:tc>
          <w:tcPr>
            <w:tcW w:type="dxa" w:w="4536"/>
            <w:vAlign w:val="center"/>
            <w:tcMar>
              <w:top w:w="75" w:type="dxa"/>
              <w:start w:w="100" w:type="dxa"/>
              <w:bottom w:w="75" w:type="dxa"/>
              <w:end w:w="100" w:type="dxa"/>
            </w:tcMar>
          </w:tcPr>
          <w:p>
            <w:pPr>
              <w:spacing w:after="0" w:line="240" w:lineRule="auto"/>
            </w:pPr>
            <w:r>
              <w:rPr>
                <w:rFonts w:ascii="Calibri" w:hAnsi="Calibri"/>
                <w:color w:val="25343B"/>
                <w:sz w:val="15"/>
              </w:rPr>
              <w:t>One-shot alembic upgrade head before API startup.</w:t>
            </w:r>
          </w:p>
        </w:tc>
        <w:tc>
          <w:tcPr>
            <w:tcW w:type="dxa" w:w="3311"/>
            <w:vAlign w:val="center"/>
            <w:tcMar>
              <w:top w:w="75" w:type="dxa"/>
              <w:start w:w="100" w:type="dxa"/>
              <w:bottom w:w="75" w:type="dxa"/>
              <w:end w:w="100" w:type="dxa"/>
            </w:tcMar>
          </w:tcPr>
          <w:p>
            <w:pPr>
              <w:spacing w:after="0" w:line="240" w:lineRule="auto"/>
            </w:pPr>
            <w:r>
              <w:rPr>
                <w:rFonts w:ascii="Calibri" w:hAnsi="Calibri"/>
                <w:color w:val="25343B"/>
                <w:sz w:val="15"/>
              </w:rPr>
              <w:t>Oracle and reviewed Alembic revisions.</w:t>
            </w:r>
          </w:p>
        </w:tc>
      </w:tr>
      <w:tr>
        <w:trPr>
          <w:cantSplit/>
        </w:trPr>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5"/>
              </w:rPr>
              <w:t>backend</w:t>
            </w:r>
          </w:p>
        </w:tc>
        <w:tc>
          <w:tcPr>
            <w:tcW w:type="dxa" w:w="4536"/>
            <w:vAlign w:val="center"/>
            <w:tcMar>
              <w:top w:w="75" w:type="dxa"/>
              <w:start w:w="100" w:type="dxa"/>
              <w:bottom w:w="75" w:type="dxa"/>
              <w:end w:w="100" w:type="dxa"/>
            </w:tcMar>
            <w:shd w:fill="F4F7FA"/>
          </w:tcPr>
          <w:p>
            <w:pPr>
              <w:spacing w:after="0" w:line="240" w:lineRule="auto"/>
            </w:pPr>
            <w:r>
              <w:rPr>
                <w:rFonts w:ascii="Calibri" w:hAnsi="Calibri"/>
                <w:color w:val="25343B"/>
                <w:sz w:val="15"/>
              </w:rPr>
              <w:t>FastAPI/Uvicorn API with configurable worker and Oracle pool sizing.</w:t>
            </w:r>
          </w:p>
        </w:tc>
        <w:tc>
          <w:tcPr>
            <w:tcW w:type="dxa" w:w="3311"/>
            <w:vAlign w:val="center"/>
            <w:tcMar>
              <w:top w:w="75" w:type="dxa"/>
              <w:start w:w="100" w:type="dxa"/>
              <w:bottom w:w="75" w:type="dxa"/>
              <w:end w:w="100" w:type="dxa"/>
            </w:tcMar>
            <w:shd w:fill="F4F7FA"/>
          </w:tcPr>
          <w:p>
            <w:pPr>
              <w:spacing w:after="0" w:line="240" w:lineRule="auto"/>
            </w:pPr>
            <w:r>
              <w:rPr>
                <w:rFonts w:ascii="Calibri" w:hAnsi="Calibri"/>
                <w:color w:val="25343B"/>
                <w:sz w:val="15"/>
              </w:rPr>
              <w:t>Oracle, Redis health, upload volume and log volume.</w:t>
            </w:r>
          </w:p>
        </w:tc>
      </w:tr>
      <w:tr>
        <w:trPr>
          <w:cantSplit/>
        </w:trPr>
        <w:tc>
          <w:tcPr>
            <w:tcW w:type="dxa" w:w="1512"/>
            <w:vAlign w:val="center"/>
            <w:tcMar>
              <w:top w:w="75" w:type="dxa"/>
              <w:start w:w="100" w:type="dxa"/>
              <w:bottom w:w="75" w:type="dxa"/>
              <w:end w:w="100" w:type="dxa"/>
            </w:tcMar>
          </w:tcPr>
          <w:p>
            <w:pPr>
              <w:spacing w:after="0" w:line="240" w:lineRule="auto"/>
            </w:pPr>
            <w:r>
              <w:rPr>
                <w:rFonts w:ascii="Calibri" w:hAnsi="Calibri"/>
                <w:color w:val="25343B"/>
                <w:sz w:val="15"/>
              </w:rPr>
              <w:t>redis</w:t>
            </w:r>
          </w:p>
        </w:tc>
        <w:tc>
          <w:tcPr>
            <w:tcW w:type="dxa" w:w="4536"/>
            <w:vAlign w:val="center"/>
            <w:tcMar>
              <w:top w:w="75" w:type="dxa"/>
              <w:start w:w="100" w:type="dxa"/>
              <w:bottom w:w="75" w:type="dxa"/>
              <w:end w:w="100" w:type="dxa"/>
            </w:tcMar>
          </w:tcPr>
          <w:p>
            <w:pPr>
              <w:spacing w:after="0" w:line="240" w:lineRule="auto"/>
            </w:pPr>
            <w:r>
              <w:rPr>
                <w:rFonts w:ascii="Calibri" w:hAnsi="Calibri"/>
                <w:color w:val="25343B"/>
                <w:sz w:val="15"/>
              </w:rPr>
              <w:t>Shared response cache and startup/distributed lock coordinator with append-only persistence.</w:t>
            </w:r>
          </w:p>
        </w:tc>
        <w:tc>
          <w:tcPr>
            <w:tcW w:type="dxa" w:w="3311"/>
            <w:vAlign w:val="center"/>
            <w:tcMar>
              <w:top w:w="75" w:type="dxa"/>
              <w:start w:w="100" w:type="dxa"/>
              <w:bottom w:w="75" w:type="dxa"/>
              <w:end w:w="100" w:type="dxa"/>
            </w:tcMar>
          </w:tcPr>
          <w:p>
            <w:pPr>
              <w:spacing w:after="0" w:line="240" w:lineRule="auto"/>
            </w:pPr>
            <w:r>
              <w:rPr>
                <w:rFonts w:ascii="Calibri" w:hAnsi="Calibri"/>
                <w:color w:val="25343B"/>
                <w:sz w:val="15"/>
              </w:rPr>
              <w:t>Docker-managed Redis volume.</w:t>
            </w:r>
          </w:p>
        </w:tc>
      </w:tr>
      <w:tr>
        <w:trPr>
          <w:cantSplit/>
        </w:trPr>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5"/>
              </w:rPr>
              <w:t>frontend</w:t>
            </w:r>
          </w:p>
        </w:tc>
        <w:tc>
          <w:tcPr>
            <w:tcW w:type="dxa" w:w="4536"/>
            <w:vAlign w:val="center"/>
            <w:tcMar>
              <w:top w:w="75" w:type="dxa"/>
              <w:start w:w="100" w:type="dxa"/>
              <w:bottom w:w="75" w:type="dxa"/>
              <w:end w:w="100" w:type="dxa"/>
            </w:tcMar>
            <w:shd w:fill="F4F7FA"/>
          </w:tcPr>
          <w:p>
            <w:pPr>
              <w:spacing w:after="0" w:line="240" w:lineRule="auto"/>
            </w:pPr>
            <w:r>
              <w:rPr>
                <w:rFonts w:ascii="Calibri" w:hAnsi="Calibri"/>
                <w:color w:val="25343B"/>
                <w:sz w:val="15"/>
              </w:rPr>
              <w:t>Nginx HTTPS termination, static React SPA delivery and /api reverse proxy.</w:t>
            </w:r>
          </w:p>
        </w:tc>
        <w:tc>
          <w:tcPr>
            <w:tcW w:type="dxa" w:w="3311"/>
            <w:vAlign w:val="center"/>
            <w:tcMar>
              <w:top w:w="75" w:type="dxa"/>
              <w:start w:w="100" w:type="dxa"/>
              <w:bottom w:w="75" w:type="dxa"/>
              <w:end w:w="100" w:type="dxa"/>
            </w:tcMar>
            <w:shd w:fill="F4F7FA"/>
          </w:tcPr>
          <w:p>
            <w:pPr>
              <w:spacing w:after="0" w:line="240" w:lineRule="auto"/>
            </w:pPr>
            <w:r>
              <w:rPr>
                <w:rFonts w:ascii="Calibri" w:hAnsi="Calibri"/>
                <w:color w:val="25343B"/>
                <w:sz w:val="15"/>
              </w:rPr>
              <w:t>Backend health and mounted TLS certificates.</w:t>
            </w:r>
          </w:p>
        </w:tc>
      </w:tr>
    </w:tbl>
    <w:tbl>
      <w:tblPr>
        <w:tblW w:type="dxa" w:w="9360"/>
        <w:jc w:val="center"/>
        <w:tblLayout w:type="fixed"/>
        <w:tblLook w:firstColumn="1" w:firstRow="1" w:lastColumn="0" w:lastRow="0" w:noHBand="0" w:noVBand="1" w:val="04A0"/>
      </w:tblPr>
      <w:tblGrid>
        <w:gridCol w:w="9360"/>
      </w:tblGrid>
      <w:tr>
        <w:trPr>
          <w:cantSplit/>
        </w:trPr>
        <w:tc>
          <w:tcPr>
            <w:tcW w:type="dxa" w:w="9360"/>
            <w:vAlign w:val="center"/>
            <w:tcMar>
              <w:top w:w="130" w:type="dxa"/>
              <w:start w:w="150" w:type="dxa"/>
              <w:bottom w:w="130" w:type="dxa"/>
              <w:end w:w="150" w:type="dxa"/>
            </w:tcMar>
            <w:shd w:fill="E8F5F6"/>
          </w:tcPr>
          <w:p>
            <w:r>
              <w:rPr>
                <w:b/>
                <w:color w:val="087184"/>
              </w:rPr>
              <w:t xml:space="preserve">Deployment boundary  </w:t>
            </w:r>
            <w:r>
              <w:rPr>
                <w:color w:val="25343B"/>
              </w:rPr>
              <w:t>Oracle remains external to docker-compose.yml. Retained evidence uses the deployment-controlled UPLOAD_STORAGE_ROOT backed by qa_portal_uploads or UPLOAD_STORAGE_HOST_PATH. Schema changes are Alembic-managed and the migrate service must complete successfully before the backend starts.</w:t>
            </w:r>
          </w:p>
        </w:tc>
      </w:tr>
    </w:tbl>
    <w:p>
      <w:pPr>
        <w:pStyle w:val="Heading1"/>
      </w:pPr>
      <w:r>
        <w:t>Appendix C. Detailed database dictionary</w:t>
      </w:r>
    </w:p>
    <w:p>
      <w:r>
        <w:t>This appendix is generated from SQLAlchemy metadata in backend/app/models.py. It records the 50 mapped tables and all 599 mapped columns, including logical type, nullability, keys, defaults and implementation meaning. Alembic revisions are the versioned schema-change authority; the deployed Oracle schema remains the runtime authority.</w:t>
      </w:r>
    </w:p>
    <w:tbl>
      <w:tblPr>
        <w:tblStyle w:val="TableGrid"/>
        <w:tblW w:type="dxa" w:w="9360"/>
        <w:jc w:val="center"/>
        <w:tblLayout w:type="fixed"/>
        <w:tblLook w:firstColumn="1" w:firstRow="1" w:lastColumn="0" w:lastRow="0" w:noHBand="0" w:noVBand="1" w:val="04A0"/>
      </w:tblPr>
      <w:tblGrid>
        <w:gridCol w:w="3240"/>
        <w:gridCol w:w="936"/>
        <w:gridCol w:w="1080"/>
        <w:gridCol w:w="4104"/>
      </w:tblGrid>
      <w:tr>
        <w:trPr>
          <w:tblHeader w:val="true"/>
        </w:trPr>
        <w:tc>
          <w:tcPr>
            <w:tcW w:type="dxa" w:w="3240"/>
            <w:vAlign w:val="center"/>
            <w:tcMar>
              <w:top w:w="75" w:type="dxa"/>
              <w:start w:w="100" w:type="dxa"/>
              <w:bottom w:w="75" w:type="dxa"/>
              <w:end w:w="100" w:type="dxa"/>
            </w:tcMar>
            <w:shd w:fill="123B5D"/>
          </w:tcPr>
          <w:p>
            <w:r>
              <w:rPr>
                <w:b/>
                <w:color w:val="FFFFFF"/>
                <w:sz w:val="16"/>
              </w:rPr>
              <w:t>Domain</w:t>
            </w:r>
          </w:p>
        </w:tc>
        <w:tc>
          <w:tcPr>
            <w:tcW w:type="dxa" w:w="936"/>
            <w:vAlign w:val="center"/>
            <w:tcMar>
              <w:top w:w="75" w:type="dxa"/>
              <w:start w:w="100" w:type="dxa"/>
              <w:bottom w:w="75" w:type="dxa"/>
              <w:end w:w="100" w:type="dxa"/>
            </w:tcMar>
            <w:shd w:fill="123B5D"/>
          </w:tcPr>
          <w:p>
            <w:r>
              <w:rPr>
                <w:b/>
                <w:color w:val="FFFFFF"/>
                <w:sz w:val="16"/>
              </w:rPr>
              <w:t>Tables</w:t>
            </w:r>
          </w:p>
        </w:tc>
        <w:tc>
          <w:tcPr>
            <w:tcW w:type="dxa" w:w="1080"/>
            <w:vAlign w:val="center"/>
            <w:tcMar>
              <w:top w:w="75" w:type="dxa"/>
              <w:start w:w="100" w:type="dxa"/>
              <w:bottom w:w="75" w:type="dxa"/>
              <w:end w:w="100" w:type="dxa"/>
            </w:tcMar>
            <w:shd w:fill="123B5D"/>
          </w:tcPr>
          <w:p>
            <w:r>
              <w:rPr>
                <w:b/>
                <w:color w:val="FFFFFF"/>
                <w:sz w:val="16"/>
              </w:rPr>
              <w:t>Columns</w:t>
            </w:r>
          </w:p>
        </w:tc>
        <w:tc>
          <w:tcPr>
            <w:tcW w:type="dxa" w:w="4104"/>
            <w:vAlign w:val="center"/>
            <w:tcMar>
              <w:top w:w="75" w:type="dxa"/>
              <w:start w:w="100" w:type="dxa"/>
              <w:bottom w:w="75" w:type="dxa"/>
              <w:end w:w="100" w:type="dxa"/>
            </w:tcMar>
            <w:shd w:fill="123B5D"/>
          </w:tcPr>
          <w:p>
            <w:r>
              <w:rPr>
                <w:b/>
                <w:color w:val="FFFFFF"/>
                <w:sz w:val="16"/>
              </w:rPr>
              <w:t>Purpose</w:t>
            </w:r>
          </w:p>
        </w:tc>
      </w:tr>
      <w:tr>
        <w:trPr>
          <w:cantSplit/>
        </w:trPr>
        <w:tc>
          <w:tcPr>
            <w:tcW w:type="dxa" w:w="3240"/>
            <w:vAlign w:val="center"/>
            <w:tcMar>
              <w:top w:w="75" w:type="dxa"/>
              <w:start w:w="100" w:type="dxa"/>
              <w:bottom w:w="75" w:type="dxa"/>
              <w:end w:w="100" w:type="dxa"/>
            </w:tcMar>
          </w:tcPr>
          <w:p>
            <w:pPr>
              <w:spacing w:after="0" w:line="240" w:lineRule="auto"/>
            </w:pPr>
            <w:r>
              <w:rPr>
                <w:rFonts w:ascii="Calibri" w:hAnsi="Calibri"/>
                <w:color w:val="25343B"/>
                <w:sz w:val="16"/>
              </w:rPr>
              <w:t>Identity, configuration and governance</w:t>
            </w:r>
          </w:p>
        </w:tc>
        <w:tc>
          <w:tcPr>
            <w:tcW w:type="dxa" w:w="936"/>
            <w:vAlign w:val="center"/>
            <w:tcMar>
              <w:top w:w="75" w:type="dxa"/>
              <w:start w:w="100" w:type="dxa"/>
              <w:bottom w:w="75" w:type="dxa"/>
              <w:end w:w="100" w:type="dxa"/>
            </w:tcMar>
          </w:tcPr>
          <w:p>
            <w:pPr>
              <w:spacing w:after="0" w:line="240" w:lineRule="auto"/>
            </w:pPr>
            <w:r>
              <w:rPr>
                <w:rFonts w:ascii="Calibri" w:hAnsi="Calibri"/>
                <w:color w:val="25343B"/>
                <w:sz w:val="16"/>
              </w:rPr>
              <w:t>12</w:t>
            </w:r>
          </w:p>
        </w:tc>
        <w:tc>
          <w:tcPr>
            <w:tcW w:type="dxa" w:w="1080"/>
            <w:vAlign w:val="center"/>
            <w:tcMar>
              <w:top w:w="75" w:type="dxa"/>
              <w:start w:w="100" w:type="dxa"/>
              <w:bottom w:w="75" w:type="dxa"/>
              <w:end w:w="100" w:type="dxa"/>
            </w:tcMar>
          </w:tcPr>
          <w:p>
            <w:pPr>
              <w:spacing w:after="0" w:line="240" w:lineRule="auto"/>
            </w:pPr>
            <w:r>
              <w:rPr>
                <w:rFonts w:ascii="Calibri" w:hAnsi="Calibri"/>
                <w:color w:val="25343B"/>
                <w:sz w:val="16"/>
              </w:rPr>
              <w:t>102</w:t>
            </w:r>
          </w:p>
        </w:tc>
        <w:tc>
          <w:tcPr>
            <w:tcW w:type="dxa" w:w="4104"/>
            <w:vAlign w:val="center"/>
            <w:tcMar>
              <w:top w:w="75" w:type="dxa"/>
              <w:start w:w="100" w:type="dxa"/>
              <w:bottom w:w="75" w:type="dxa"/>
              <w:end w:w="100" w:type="dxa"/>
            </w:tcMar>
          </w:tcPr>
          <w:p>
            <w:pPr>
              <w:spacing w:after="0" w:line="240" w:lineRule="auto"/>
            </w:pPr>
            <w:r>
              <w:rPr>
                <w:rFonts w:ascii="Calibri" w:hAnsi="Calibri"/>
                <w:color w:val="25343B"/>
                <w:sz w:val="16"/>
              </w:rPr>
              <w:t>See per-table entries below.</w:t>
            </w:r>
          </w:p>
        </w:tc>
      </w:tr>
      <w:tr>
        <w:trPr>
          <w:cantSplit/>
        </w:trPr>
        <w:tc>
          <w:tcPr>
            <w:tcW w:type="dxa" w:w="3240"/>
            <w:vAlign w:val="center"/>
            <w:tcMar>
              <w:top w:w="75" w:type="dxa"/>
              <w:start w:w="100" w:type="dxa"/>
              <w:bottom w:w="75" w:type="dxa"/>
              <w:end w:w="100" w:type="dxa"/>
            </w:tcMar>
            <w:shd w:fill="F4F7FA"/>
          </w:tcPr>
          <w:p>
            <w:pPr>
              <w:spacing w:after="0" w:line="240" w:lineRule="auto"/>
            </w:pPr>
            <w:r>
              <w:rPr>
                <w:rFonts w:ascii="Calibri" w:hAnsi="Calibri"/>
                <w:color w:val="25343B"/>
                <w:sz w:val="16"/>
              </w:rPr>
              <w:t>QA intake and functional workflow</w:t>
            </w:r>
          </w:p>
        </w:tc>
        <w:tc>
          <w:tcPr>
            <w:tcW w:type="dxa" w:w="936"/>
            <w:vAlign w:val="center"/>
            <w:tcMar>
              <w:top w:w="75" w:type="dxa"/>
              <w:start w:w="100" w:type="dxa"/>
              <w:bottom w:w="75" w:type="dxa"/>
              <w:end w:w="100" w:type="dxa"/>
            </w:tcMar>
            <w:shd w:fill="F4F7FA"/>
          </w:tcPr>
          <w:p>
            <w:pPr>
              <w:spacing w:after="0" w:line="240" w:lineRule="auto"/>
            </w:pPr>
            <w:r>
              <w:rPr>
                <w:rFonts w:ascii="Calibri" w:hAnsi="Calibri"/>
                <w:color w:val="25343B"/>
                <w:sz w:val="16"/>
              </w:rPr>
              <w:t>6</w:t>
            </w:r>
          </w:p>
        </w:tc>
        <w:tc>
          <w:tcPr>
            <w:tcW w:type="dxa" w:w="1080"/>
            <w:vAlign w:val="center"/>
            <w:tcMar>
              <w:top w:w="75" w:type="dxa"/>
              <w:start w:w="100" w:type="dxa"/>
              <w:bottom w:w="75" w:type="dxa"/>
              <w:end w:w="100" w:type="dxa"/>
            </w:tcMar>
            <w:shd w:fill="F4F7FA"/>
          </w:tcPr>
          <w:p>
            <w:pPr>
              <w:spacing w:after="0" w:line="240" w:lineRule="auto"/>
            </w:pPr>
            <w:r>
              <w:rPr>
                <w:rFonts w:ascii="Calibri" w:hAnsi="Calibri"/>
                <w:color w:val="25343B"/>
                <w:sz w:val="16"/>
              </w:rPr>
              <w:t>101</w:t>
            </w:r>
          </w:p>
        </w:tc>
        <w:tc>
          <w:tcPr>
            <w:tcW w:type="dxa" w:w="4104"/>
            <w:vAlign w:val="center"/>
            <w:tcMar>
              <w:top w:w="75" w:type="dxa"/>
              <w:start w:w="100" w:type="dxa"/>
              <w:bottom w:w="75" w:type="dxa"/>
              <w:end w:w="100" w:type="dxa"/>
            </w:tcMar>
            <w:shd w:fill="F4F7FA"/>
          </w:tcPr>
          <w:p>
            <w:pPr>
              <w:spacing w:after="0" w:line="240" w:lineRule="auto"/>
            </w:pPr>
            <w:r>
              <w:rPr>
                <w:rFonts w:ascii="Calibri" w:hAnsi="Calibri"/>
                <w:color w:val="25343B"/>
                <w:sz w:val="16"/>
              </w:rPr>
              <w:t>See per-table entries below.</w:t>
            </w:r>
          </w:p>
        </w:tc>
      </w:tr>
      <w:tr>
        <w:trPr>
          <w:cantSplit/>
        </w:trPr>
        <w:tc>
          <w:tcPr>
            <w:tcW w:type="dxa" w:w="3240"/>
            <w:vAlign w:val="center"/>
            <w:tcMar>
              <w:top w:w="75" w:type="dxa"/>
              <w:start w:w="100" w:type="dxa"/>
              <w:bottom w:w="75" w:type="dxa"/>
              <w:end w:w="100" w:type="dxa"/>
            </w:tcMar>
          </w:tcPr>
          <w:p>
            <w:pPr>
              <w:spacing w:after="0" w:line="240" w:lineRule="auto"/>
            </w:pPr>
            <w:r>
              <w:rPr>
                <w:rFonts w:ascii="Calibri" w:hAnsi="Calibri"/>
                <w:color w:val="25343B"/>
                <w:sz w:val="16"/>
              </w:rPr>
              <w:t>Security and performance workflows</w:t>
            </w:r>
          </w:p>
        </w:tc>
        <w:tc>
          <w:tcPr>
            <w:tcW w:type="dxa" w:w="936"/>
            <w:vAlign w:val="center"/>
            <w:tcMar>
              <w:top w:w="75" w:type="dxa"/>
              <w:start w:w="100" w:type="dxa"/>
              <w:bottom w:w="75" w:type="dxa"/>
              <w:end w:w="100" w:type="dxa"/>
            </w:tcMar>
          </w:tcPr>
          <w:p>
            <w:pPr>
              <w:spacing w:after="0" w:line="240" w:lineRule="auto"/>
            </w:pPr>
            <w:r>
              <w:rPr>
                <w:rFonts w:ascii="Calibri" w:hAnsi="Calibri"/>
                <w:color w:val="25343B"/>
                <w:sz w:val="16"/>
              </w:rPr>
              <w:t>13</w:t>
            </w:r>
          </w:p>
        </w:tc>
        <w:tc>
          <w:tcPr>
            <w:tcW w:type="dxa" w:w="1080"/>
            <w:vAlign w:val="center"/>
            <w:tcMar>
              <w:top w:w="75" w:type="dxa"/>
              <w:start w:w="100" w:type="dxa"/>
              <w:bottom w:w="75" w:type="dxa"/>
              <w:end w:w="100" w:type="dxa"/>
            </w:tcMar>
          </w:tcPr>
          <w:p>
            <w:pPr>
              <w:spacing w:after="0" w:line="240" w:lineRule="auto"/>
            </w:pPr>
            <w:r>
              <w:rPr>
                <w:rFonts w:ascii="Calibri" w:hAnsi="Calibri"/>
                <w:color w:val="25343B"/>
                <w:sz w:val="16"/>
              </w:rPr>
              <w:t>158</w:t>
            </w:r>
          </w:p>
        </w:tc>
        <w:tc>
          <w:tcPr>
            <w:tcW w:type="dxa" w:w="4104"/>
            <w:vAlign w:val="center"/>
            <w:tcMar>
              <w:top w:w="75" w:type="dxa"/>
              <w:start w:w="100" w:type="dxa"/>
              <w:bottom w:w="75" w:type="dxa"/>
              <w:end w:w="100" w:type="dxa"/>
            </w:tcMar>
          </w:tcPr>
          <w:p>
            <w:pPr>
              <w:spacing w:after="0" w:line="240" w:lineRule="auto"/>
            </w:pPr>
            <w:r>
              <w:rPr>
                <w:rFonts w:ascii="Calibri" w:hAnsi="Calibri"/>
                <w:color w:val="25343B"/>
                <w:sz w:val="16"/>
              </w:rPr>
              <w:t>See per-table entries below.</w:t>
            </w:r>
          </w:p>
        </w:tc>
      </w:tr>
      <w:tr>
        <w:trPr>
          <w:cantSplit/>
        </w:trPr>
        <w:tc>
          <w:tcPr>
            <w:tcW w:type="dxa" w:w="3240"/>
            <w:vAlign w:val="center"/>
            <w:tcMar>
              <w:top w:w="75" w:type="dxa"/>
              <w:start w:w="100" w:type="dxa"/>
              <w:bottom w:w="75" w:type="dxa"/>
              <w:end w:w="100" w:type="dxa"/>
            </w:tcMar>
            <w:shd w:fill="F4F7FA"/>
          </w:tcPr>
          <w:p>
            <w:pPr>
              <w:spacing w:after="0" w:line="240" w:lineRule="auto"/>
            </w:pPr>
            <w:r>
              <w:rPr>
                <w:rFonts w:ascii="Calibri" w:hAnsi="Calibri"/>
                <w:color w:val="25343B"/>
                <w:sz w:val="16"/>
              </w:rPr>
              <w:t>Test repository and execution</w:t>
            </w:r>
          </w:p>
        </w:tc>
        <w:tc>
          <w:tcPr>
            <w:tcW w:type="dxa" w:w="936"/>
            <w:vAlign w:val="center"/>
            <w:tcMar>
              <w:top w:w="75" w:type="dxa"/>
              <w:start w:w="100" w:type="dxa"/>
              <w:bottom w:w="75" w:type="dxa"/>
              <w:end w:w="100" w:type="dxa"/>
            </w:tcMar>
            <w:shd w:fill="F4F7FA"/>
          </w:tcPr>
          <w:p>
            <w:pPr>
              <w:spacing w:after="0" w:line="240" w:lineRule="auto"/>
            </w:pPr>
            <w:r>
              <w:rPr>
                <w:rFonts w:ascii="Calibri" w:hAnsi="Calibri"/>
                <w:color w:val="25343B"/>
                <w:sz w:val="16"/>
              </w:rPr>
              <w:t>16</w:t>
            </w:r>
          </w:p>
        </w:tc>
        <w:tc>
          <w:tcPr>
            <w:tcW w:type="dxa" w:w="1080"/>
            <w:vAlign w:val="center"/>
            <w:tcMar>
              <w:top w:w="75" w:type="dxa"/>
              <w:start w:w="100" w:type="dxa"/>
              <w:bottom w:w="75" w:type="dxa"/>
              <w:end w:w="100" w:type="dxa"/>
            </w:tcMar>
            <w:shd w:fill="F4F7FA"/>
          </w:tcPr>
          <w:p>
            <w:pPr>
              <w:spacing w:after="0" w:line="240" w:lineRule="auto"/>
            </w:pPr>
            <w:r>
              <w:rPr>
                <w:rFonts w:ascii="Calibri" w:hAnsi="Calibri"/>
                <w:color w:val="25343B"/>
                <w:sz w:val="16"/>
              </w:rPr>
              <w:t>172</w:t>
            </w:r>
          </w:p>
        </w:tc>
        <w:tc>
          <w:tcPr>
            <w:tcW w:type="dxa" w:w="4104"/>
            <w:vAlign w:val="center"/>
            <w:tcMar>
              <w:top w:w="75" w:type="dxa"/>
              <w:start w:w="100" w:type="dxa"/>
              <w:bottom w:w="75" w:type="dxa"/>
              <w:end w:w="100" w:type="dxa"/>
            </w:tcMar>
            <w:shd w:fill="F4F7FA"/>
          </w:tcPr>
          <w:p>
            <w:pPr>
              <w:spacing w:after="0" w:line="240" w:lineRule="auto"/>
            </w:pPr>
            <w:r>
              <w:rPr>
                <w:rFonts w:ascii="Calibri" w:hAnsi="Calibri"/>
                <w:color w:val="25343B"/>
                <w:sz w:val="16"/>
              </w:rPr>
              <w:t>See per-table entries below.</w:t>
            </w:r>
          </w:p>
        </w:tc>
      </w:tr>
      <w:tr>
        <w:trPr>
          <w:cantSplit/>
        </w:trPr>
        <w:tc>
          <w:tcPr>
            <w:tcW w:type="dxa" w:w="3240"/>
            <w:vAlign w:val="center"/>
            <w:tcMar>
              <w:top w:w="75" w:type="dxa"/>
              <w:start w:w="100" w:type="dxa"/>
              <w:bottom w:w="75" w:type="dxa"/>
              <w:end w:w="100" w:type="dxa"/>
            </w:tcMar>
          </w:tcPr>
          <w:p>
            <w:pPr>
              <w:spacing w:after="0" w:line="240" w:lineRule="auto"/>
            </w:pPr>
            <w:r>
              <w:rPr>
                <w:rFonts w:ascii="Calibri" w:hAnsi="Calibri"/>
                <w:color w:val="25343B"/>
                <w:sz w:val="16"/>
              </w:rPr>
              <w:t>Defect management</w:t>
            </w:r>
          </w:p>
        </w:tc>
        <w:tc>
          <w:tcPr>
            <w:tcW w:type="dxa" w:w="936"/>
            <w:vAlign w:val="center"/>
            <w:tcMar>
              <w:top w:w="75" w:type="dxa"/>
              <w:start w:w="100" w:type="dxa"/>
              <w:bottom w:w="75" w:type="dxa"/>
              <w:end w:w="100" w:type="dxa"/>
            </w:tcMar>
          </w:tcPr>
          <w:p>
            <w:pPr>
              <w:spacing w:after="0" w:line="240" w:lineRule="auto"/>
            </w:pPr>
            <w:r>
              <w:rPr>
                <w:rFonts w:ascii="Calibri" w:hAnsi="Calibri"/>
                <w:color w:val="25343B"/>
                <w:sz w:val="16"/>
              </w:rPr>
              <w:t>3</w:t>
            </w:r>
          </w:p>
        </w:tc>
        <w:tc>
          <w:tcPr>
            <w:tcW w:type="dxa" w:w="1080"/>
            <w:vAlign w:val="center"/>
            <w:tcMar>
              <w:top w:w="75" w:type="dxa"/>
              <w:start w:w="100" w:type="dxa"/>
              <w:bottom w:w="75" w:type="dxa"/>
              <w:end w:w="100" w:type="dxa"/>
            </w:tcMar>
          </w:tcPr>
          <w:p>
            <w:pPr>
              <w:spacing w:after="0" w:line="240" w:lineRule="auto"/>
            </w:pPr>
            <w:r>
              <w:rPr>
                <w:rFonts w:ascii="Calibri" w:hAnsi="Calibri"/>
                <w:color w:val="25343B"/>
                <w:sz w:val="16"/>
              </w:rPr>
              <w:t>66</w:t>
            </w:r>
          </w:p>
        </w:tc>
        <w:tc>
          <w:tcPr>
            <w:tcW w:type="dxa" w:w="4104"/>
            <w:vAlign w:val="center"/>
            <w:tcMar>
              <w:top w:w="75" w:type="dxa"/>
              <w:start w:w="100" w:type="dxa"/>
              <w:bottom w:w="75" w:type="dxa"/>
              <w:end w:w="100" w:type="dxa"/>
            </w:tcMar>
          </w:tcPr>
          <w:p>
            <w:pPr>
              <w:spacing w:after="0" w:line="240" w:lineRule="auto"/>
            </w:pPr>
            <w:r>
              <w:rPr>
                <w:rFonts w:ascii="Calibri" w:hAnsi="Calibri"/>
                <w:color w:val="25343B"/>
                <w:sz w:val="16"/>
              </w:rPr>
              <w:t>See per-table entries below.</w:t>
            </w:r>
          </w:p>
        </w:tc>
      </w:tr>
    </w:tbl>
    <w:p>
      <w:pPr>
        <w:pStyle w:val="Heading2"/>
        <w:keepNext/>
      </w:pPr>
      <w:r>
        <w:t>Identity, configuration and governance</w:t>
      </w:r>
    </w:p>
    <w:p>
      <w:pPr>
        <w:pStyle w:val="Heading3"/>
        <w:keepNext/>
      </w:pPr>
      <w:r>
        <w:t>qap_application_master</w:t>
      </w:r>
    </w:p>
    <w:p>
      <w:pPr>
        <w:keepNext/>
      </w:pPr>
      <w:r>
        <w:rPr>
          <w:b/>
        </w:rPr>
        <w:t xml:space="preserve">ApplicationMaster. </w:t>
      </w:r>
      <w:r>
        <w:t>Governed application-name registry and Application Owner decision state.</w:t>
      </w:r>
    </w:p>
    <w:p>
      <w:pPr>
        <w:pStyle w:val="Caption"/>
        <w:keepNext/>
      </w:pPr>
      <w:r>
        <w:t>13 columns; primary key: id; 4 foreign keys; 1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UNIQUE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INDEX; default=PENDING_APP_OWNER</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department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Department.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requested_by_id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requested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qa_request_id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qa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app_owner_decided_by_id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app owner decided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app_owner_decided_at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app owner decided.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app_owner_comments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decided_by_id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decided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decided_at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decided.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comments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Decision remarks or audit context.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bl>
    <w:p>
      <w:pPr>
        <w:pStyle w:val="Caption"/>
      </w:pPr>
      <w:r>
        <w:t>Constraints and indexes: Unique: name | Index ix_qap_application_master_status: status</w:t>
      </w:r>
    </w:p>
    <w:p>
      <w:pPr>
        <w:pStyle w:val="Heading3"/>
        <w:keepNext/>
      </w:pPr>
      <w:r>
        <w:t>qap_approval_actions</w:t>
      </w:r>
    </w:p>
    <w:p>
      <w:pPr>
        <w:keepNext/>
      </w:pPr>
      <w:r>
        <w:rPr>
          <w:b/>
        </w:rPr>
        <w:t xml:space="preserve">ApprovalAction. </w:t>
      </w:r>
      <w:r>
        <w:t>Append-only polymorphic business timeline for decisions, comments and lifecycle events.</w:t>
      </w:r>
    </w:p>
    <w:p>
      <w:pPr>
        <w:pStyle w:val="Caption"/>
        <w:keepNext/>
      </w:pPr>
      <w:r>
        <w:t>11 columns; primary key: id; 1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entity_type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Entity type.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entity_id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entity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step_name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Step 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actor_id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actor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actor_role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Actor role.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decision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Decision.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comments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Decision remarks or audit context.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previous_state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Previous state.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new_state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New state.</w:t>
            </w:r>
          </w:p>
        </w:tc>
      </w:tr>
    </w:tbl>
    <w:p>
      <w:pPr>
        <w:pStyle w:val="Caption"/>
      </w:pPr>
      <w:r>
        <w:t>Constraints and indexes: Index ix_qap_appract_entity_created: entity_type, entity_id, created_at | Index ix_qap_approval_actions_entity_id: entity_id</w:t>
      </w:r>
    </w:p>
    <w:p>
      <w:pPr>
        <w:pStyle w:val="Heading3"/>
        <w:keepNext/>
      </w:pPr>
      <w:r>
        <w:t>qap_assignment_history</w:t>
      </w:r>
    </w:p>
    <w:p>
      <w:pPr>
        <w:keepNext/>
      </w:pPr>
      <w:r>
        <w:rPr>
          <w:b/>
        </w:rPr>
        <w:t xml:space="preserve">AssignmentHistory. </w:t>
      </w:r>
      <w:r>
        <w:t>Normalized assignee tenures with assignment role, start/end timestamps, actors and reasons.</w:t>
      </w:r>
    </w:p>
    <w:p>
      <w:pPr>
        <w:pStyle w:val="Caption"/>
        <w:keepNext/>
      </w:pPr>
      <w:r>
        <w:t>11 columns; primary key: id; 3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entity_type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Entity type.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entity_id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entity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assignment_role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Assignment role.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assignee_id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assignee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assigned_by_id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assigned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assigned_at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assigned.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assignment_reason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unassigned_by_id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unassigned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unassigned_at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unassigned.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unassignment_reason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Human-entered rationale retained for workflow/audit traceability.</w:t>
            </w:r>
          </w:p>
        </w:tc>
      </w:tr>
    </w:tbl>
    <w:p>
      <w:pPr>
        <w:pStyle w:val="Caption"/>
      </w:pPr>
      <w:r>
        <w:t>Constraints and indexes: Check: unassigned_at IS NULL OR unassigned_at &gt;= assigned_at | Index ix_qap_asgh_entity_active: entity_type, entity_id, assignment_role, unassigned_at | Index ix_qap_asgh_user_time: assignee_id, assigned_at</w:t>
      </w:r>
    </w:p>
    <w:p>
      <w:pPr>
        <w:pStyle w:val="Heading3"/>
        <w:keepNext/>
      </w:pPr>
      <w:r>
        <w:t>qap_audit_logs</w:t>
      </w:r>
    </w:p>
    <w:p>
      <w:pPr>
        <w:keepNext/>
      </w:pPr>
      <w:r>
        <w:rPr>
          <w:b/>
        </w:rPr>
        <w:t xml:space="preserve">AuditLog. </w:t>
      </w:r>
      <w:r>
        <w:t>Request/security audit trail written through the dedicated audit connection pool.</w:t>
      </w:r>
    </w:p>
    <w:p>
      <w:pPr>
        <w:pStyle w:val="Caption"/>
        <w:keepNext/>
      </w:pPr>
      <w:r>
        <w:t>19 columns; primary key: id; 1 foreign keys; 9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event_type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Event type.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action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VARCHAR(80)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Action.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outcome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Outcome.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actor_id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actor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actor_username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Actor username.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actor_name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Actor name.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actor_roles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Actor roles.</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method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Method.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path</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Path.</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status_code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State/disposition value for status code.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target_type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Target type.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target_id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target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target_name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Target 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details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Details.</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ip_address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Ip address.</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user_agent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User agent.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Human-readable business request identifier.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INDEX;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bl>
    <w:p>
      <w:pPr>
        <w:pStyle w:val="Caption"/>
      </w:pPr>
      <w:r>
        <w:t>Constraints and indexes: Index ix_qap_audit_actor_created: actor_id, created_at | Index ix_qap_audit_logs_action: action | Index ix_qap_audit_logs_actor_username: actor_username | Index ix_qap_audit_logs_created_at: created_at | Index ix_qap_audit_logs_event_type: event_type | Index ix_qap_audit_logs_outcome: outcome | Index ix_qap_audit_logs_path: path | Index ix_qap_audit_logs_request_id: request_id | Index ix_qap_audit_target: target_type, target_id</w:t>
      </w:r>
    </w:p>
    <w:p>
      <w:pPr>
        <w:pStyle w:val="Heading3"/>
        <w:keepNext/>
      </w:pPr>
      <w:r>
        <w:t>qap_checklist_template_items</w:t>
      </w:r>
    </w:p>
    <w:p>
      <w:pPr>
        <w:keepNext/>
      </w:pPr>
      <w:r>
        <w:rPr>
          <w:b/>
        </w:rPr>
        <w:t xml:space="preserve">ChecklistTemplateItem. </w:t>
      </w:r>
      <w:r>
        <w:t>Administrator-managed readiness checklist templates by request type.</w:t>
      </w:r>
    </w:p>
    <w:p>
      <w:pPr>
        <w:pStyle w:val="Caption"/>
        <w:keepNext/>
      </w:pPr>
      <w:r>
        <w:t>9 columns; primary key: id.</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module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Module.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item</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Item.</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detail</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Detail.</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is_mandatory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Boolean flag indicating mandatory.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sort_order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default=0</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Sort order.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active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default=True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Active.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updated_at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Last persisted update timestamp.</w:t>
            </w:r>
          </w:p>
        </w:tc>
      </w:tr>
    </w:tbl>
    <w:p>
      <w:pPr>
        <w:pStyle w:val="Caption"/>
      </w:pPr>
      <w:r>
        <w:t>Constraints and indexes: Unique: module, item</w:t>
      </w:r>
    </w:p>
    <w:p>
      <w:pPr>
        <w:pStyle w:val="Heading3"/>
        <w:keepNext/>
      </w:pPr>
      <w:r>
        <w:t>qap_departments</w:t>
      </w:r>
    </w:p>
    <w:p>
      <w:pPr>
        <w:keepNext/>
      </w:pPr>
      <w:r>
        <w:rPr>
          <w:b/>
        </w:rPr>
        <w:t xml:space="preserve">Department. </w:t>
      </w:r>
      <w:r>
        <w:t>Governed department reference data and activation state.</w:t>
      </w:r>
    </w:p>
    <w:p>
      <w:pPr>
        <w:pStyle w:val="Caption"/>
        <w:keepNext/>
      </w:pPr>
      <w:r>
        <w:t>4 columns; primary key: id.</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UNIQUE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is_active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default=True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Whether the record is active/available for normal use.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bl>
    <w:p>
      <w:pPr>
        <w:pStyle w:val="Caption"/>
      </w:pPr>
      <w:r>
        <w:t>Constraints and indexes: Unique: name</w:t>
      </w:r>
    </w:p>
    <w:p>
      <w:pPr>
        <w:pStyle w:val="Heading3"/>
        <w:keepNext/>
      </w:pPr>
      <w:r>
        <w:t>qap_id_counters</w:t>
      </w:r>
    </w:p>
    <w:p>
      <w:pPr>
        <w:keepNext/>
      </w:pPr>
      <w:r>
        <w:rPr>
          <w:b/>
        </w:rPr>
        <w:t xml:space="preserve">IdCounter. </w:t>
      </w:r>
      <w:r>
        <w:t>Concurrency-safe business identifier counters partitioned by prefix and date.</w:t>
      </w:r>
    </w:p>
    <w:p>
      <w:pPr>
        <w:pStyle w:val="Caption"/>
        <w:keepNext/>
      </w:pPr>
      <w:r>
        <w:t>3 columns; primary key: prefix, counter_date.</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prefix</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Prefix.</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counter_date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PK; 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Counter date.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next_value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Next value.</w:t>
            </w:r>
          </w:p>
        </w:tc>
      </w:tr>
    </w:tbl>
    <w:p>
      <w:pPr>
        <w:pStyle w:val="Heading3"/>
        <w:keepNext/>
      </w:pPr>
      <w:r>
        <w:t>qap_module_documents</w:t>
      </w:r>
    </w:p>
    <w:p>
      <w:pPr>
        <w:keepNext/>
      </w:pPr>
      <w:r>
        <w:rPr>
          <w:b/>
        </w:rPr>
        <w:t xml:space="preserve">RequestDocument. </w:t>
      </w:r>
      <w:r>
        <w:t>Shared evidence metadata keyed by module/entity; file bytes remain on persistent storage.</w:t>
      </w:r>
    </w:p>
    <w:p>
      <w:pPr>
        <w:pStyle w:val="Caption"/>
        <w:keepNext/>
      </w:pPr>
      <w:r>
        <w:t>9 columns; primary key: id; 1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module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Module.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request_id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Human-readable business request identifier.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file_name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File 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stored_path</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Stored path.</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content_type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Content type.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file_size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File size.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uploaded_by_id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uploaded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uploaded_at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uploaded.</w:t>
            </w:r>
          </w:p>
        </w:tc>
      </w:tr>
    </w:tbl>
    <w:p>
      <w:pPr>
        <w:pStyle w:val="Caption"/>
      </w:pPr>
      <w:r>
        <w:t>Constraints and indexes: Index ix_qap_moddocs_req_uploaded: module, request_id, uploaded_at | Index ix_qap_module_documents_request_id: request_id</w:t>
      </w:r>
    </w:p>
    <w:p>
      <w:pPr>
        <w:pStyle w:val="Heading3"/>
        <w:keepNext/>
      </w:pPr>
      <w:r>
        <w:t>qap_system_settings</w:t>
      </w:r>
    </w:p>
    <w:p>
      <w:pPr>
        <w:keepNext/>
      </w:pPr>
      <w:r>
        <w:rPr>
          <w:b/>
        </w:rPr>
        <w:t xml:space="preserve">SystemSetting. </w:t>
      </w:r>
      <w:r>
        <w:t>Persisted platform configuration values managed through governance APIs.</w:t>
      </w:r>
    </w:p>
    <w:p>
      <w:pPr>
        <w:pStyle w:val="Caption"/>
        <w:keepNext/>
      </w:pPr>
      <w:r>
        <w:t>4 columns; primary key: id.</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key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UNIQUE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Key.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value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Value.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updated_at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Last persisted update timestamp.</w:t>
            </w:r>
          </w:p>
        </w:tc>
      </w:tr>
    </w:tbl>
    <w:p>
      <w:pPr>
        <w:pStyle w:val="Caption"/>
      </w:pPr>
      <w:r>
        <w:t>Constraints and indexes: Unique: key</w:t>
      </w:r>
    </w:p>
    <w:p>
      <w:pPr>
        <w:pStyle w:val="Heading3"/>
        <w:keepNext/>
      </w:pPr>
      <w:r>
        <w:t>qap_user_departments</w:t>
      </w:r>
    </w:p>
    <w:p>
      <w:pPr>
        <w:keepNext/>
      </w:pPr>
      <w:r>
        <w:rPr>
          <w:b/>
        </w:rPr>
        <w:t xml:space="preserve">UserDepartment. </w:t>
      </w:r>
      <w:r>
        <w:t>Multi-department membership used for visibility, routing and same-department approval checks.</w:t>
      </w:r>
    </w:p>
    <w:p>
      <w:pPr>
        <w:pStyle w:val="Caption"/>
        <w:keepNext/>
      </w:pPr>
      <w:r>
        <w:t>4 columns; primary key: id; 1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user_id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user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bl>
    <w:p>
      <w:pPr>
        <w:pStyle w:val="Caption"/>
      </w:pPr>
      <w:r>
        <w:t>Constraints and indexes: Unique: user_id, department</w:t>
      </w:r>
    </w:p>
    <w:p>
      <w:pPr>
        <w:pStyle w:val="Heading3"/>
        <w:keepNext/>
      </w:pPr>
      <w:r>
        <w:t>qap_user_roles</w:t>
      </w:r>
    </w:p>
    <w:p>
      <w:pPr>
        <w:keepNext/>
      </w:pPr>
      <w:r>
        <w:rPr>
          <w:b/>
        </w:rPr>
        <w:t xml:space="preserve">UserRole. </w:t>
      </w:r>
      <w:r>
        <w:t>Many-to-one role memberships used by endpoint and workflow authorization.</w:t>
      </w:r>
    </w:p>
    <w:p>
      <w:pPr>
        <w:pStyle w:val="Caption"/>
        <w:keepNext/>
      </w:pPr>
      <w:r>
        <w:t>3 columns; primary key: id; 1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user_id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user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role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Role.</w:t>
            </w:r>
          </w:p>
        </w:tc>
      </w:tr>
    </w:tbl>
    <w:p>
      <w:pPr>
        <w:pStyle w:val="Caption"/>
      </w:pPr>
      <w:r>
        <w:t>Constraints and indexes: Unique: user_id, role</w:t>
      </w:r>
    </w:p>
    <w:p>
      <w:pPr>
        <w:pStyle w:val="Heading3"/>
        <w:keepNext/>
      </w:pPr>
      <w:r>
        <w:t>qap_users</w:t>
      </w:r>
    </w:p>
    <w:p>
      <w:pPr>
        <w:keepNext/>
      </w:pPr>
      <w:r>
        <w:rPr>
          <w:b/>
        </w:rPr>
        <w:t xml:space="preserve">User. </w:t>
      </w:r>
      <w:r>
        <w:t>User identity, authentication mode, contact profile, primary department and activation/provisioning state.</w:t>
      </w:r>
    </w:p>
    <w:p>
      <w:pPr>
        <w:pStyle w:val="Caption"/>
        <w:keepNext/>
      </w:pPr>
      <w:r>
        <w:t>12 columns; primary key: id.</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username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UNIQUE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Username.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full_name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Full name.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email</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Email.</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login_type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default=STANDARD</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Login type.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hashed_password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Hashed password.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is_active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default=True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Whether the record is active/available for normal use.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needs_role_review</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Needs role review.</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needs_department_selection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Needs department selection.</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admin_managed_only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Admin managed only.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bl>
    <w:p>
      <w:pPr>
        <w:pStyle w:val="Caption"/>
      </w:pPr>
      <w:r>
        <w:t>Constraints and indexes: Unique: username</w:t>
      </w:r>
    </w:p>
    <w:p>
      <w:pPr>
        <w:pStyle w:val="Heading2"/>
        <w:keepNext/>
      </w:pPr>
      <w:r>
        <w:t>QA intake and functional workflow</w:t>
      </w:r>
    </w:p>
    <w:p>
      <w:pPr>
        <w:pStyle w:val="Heading3"/>
        <w:keepNext/>
      </w:pPr>
      <w:r>
        <w:t>qap_functional_requests</w:t>
      </w:r>
    </w:p>
    <w:p>
      <w:pPr>
        <w:keepNext/>
      </w:pPr>
      <w:r>
        <w:rPr>
          <w:b/>
        </w:rPr>
        <w:t xml:space="preserve">FunctionalRequest. </w:t>
      </w:r>
      <w:r>
        <w:t>Functional, sanity, regression and UAT workflow state, ownership and linked sign-off.</w:t>
      </w:r>
    </w:p>
    <w:p>
      <w:pPr>
        <w:pStyle w:val="Caption"/>
        <w:keepNext/>
      </w:pPr>
      <w:r>
        <w:t>14 columns; primary key: id; 5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UNIQUE; default=_default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Human-readable business request identifier.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default=DRAFT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needs_dept_head_reapproval</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Needs dept head reapproval.</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priority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Priority.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risk_rating</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Risk rating.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requester_id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requester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department_head_id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department head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qa_lead_id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qa lead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assigned_tester_ids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Assigned tester ids.</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signoff_id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FK→qap_signoffs.id;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signoff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qa_request_id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qa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updated_at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Last persisted update timestamp.</w:t>
            </w:r>
          </w:p>
        </w:tc>
      </w:tr>
    </w:tbl>
    <w:p>
      <w:pPr>
        <w:pStyle w:val="Caption"/>
      </w:pPr>
      <w:r>
        <w:t>Constraints and indexes: Unique: request_id | Index ix_qap_func_qa_req: qa_request_id | Index ix_qap_func_status_created: status, created_at</w:t>
      </w:r>
    </w:p>
    <w:p>
      <w:pPr>
        <w:pStyle w:val="Heading3"/>
        <w:keepNext/>
      </w:pPr>
      <w:r>
        <w:t>qap_readiness_checklist_items</w:t>
      </w:r>
    </w:p>
    <w:p>
      <w:pPr>
        <w:keepNext/>
      </w:pPr>
      <w:r>
        <w:rPr>
          <w:b/>
        </w:rPr>
        <w:t xml:space="preserve">ReadinessChecklistItem. </w:t>
      </w:r>
      <w:r>
        <w:t>Functional readiness declarations and QA verification evidence.</w:t>
      </w:r>
    </w:p>
    <w:p>
      <w:pPr>
        <w:pStyle w:val="Caption"/>
        <w:keepNext/>
      </w:pPr>
      <w:r>
        <w:t>9 columns; primary key: id; 2 foreign keys; 1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functional_request_id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FK→qap_functional_requests.id;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functional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item</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Item.</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owner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Owner.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is_mandatory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default=True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Boolean flag indicating mandatory.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requester_checked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Requester checked.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is_complete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Boolean flag indicating complete.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approved_by_id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approved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approved_at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approved.</w:t>
            </w:r>
          </w:p>
        </w:tc>
      </w:tr>
    </w:tbl>
    <w:p>
      <w:pPr>
        <w:pStyle w:val="Caption"/>
      </w:pPr>
      <w:r>
        <w:t>Constraints and indexes: Index ix_qap_readiness_func_req: functional_request_id</w:t>
      </w:r>
    </w:p>
    <w:p>
      <w:pPr>
        <w:pStyle w:val="Heading3"/>
        <w:keepNext/>
      </w:pPr>
      <w:r>
        <w:t>qap_request_delegations</w:t>
      </w:r>
    </w:p>
    <w:p>
      <w:pPr>
        <w:keepNext/>
      </w:pPr>
      <w:r>
        <w:rPr>
          <w:b/>
        </w:rPr>
        <w:t xml:space="preserve">QARequestDelegation. </w:t>
      </w:r>
      <w:r>
        <w:t>Temporary request-edit delegation, return/recall state and audit timestamps.</w:t>
      </w:r>
    </w:p>
    <w:p>
      <w:pPr>
        <w:pStyle w:val="Caption"/>
        <w:keepNext/>
      </w:pPr>
      <w:r>
        <w:t>12 columns; primary key: id; 4 foreign keys; 3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qa_request_id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FK→qap_requests.id; 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qa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target_type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default=QA_REQUEST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Target type.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target_id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target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assigned_by_id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assigned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assigned_to_id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assigned to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assignment_reason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default=ACTIVE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assigned_at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assigned.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closed_by_id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closed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returned_at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returned.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return_comments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Human-entered rationale retained for workflow/audit traceability.</w:t>
            </w:r>
          </w:p>
        </w:tc>
      </w:tr>
    </w:tbl>
    <w:p>
      <w:pPr>
        <w:pStyle w:val="Caption"/>
      </w:pPr>
      <w:r>
        <w:t>Constraints and indexes: Check: target_type IN ('QA_REQUEST','FUNCTIONAL','SAST','DAST','PERFORMANCE') | Check: status IN ('ACTIVE','RETURNED','RECALLED') | Index ix_qap_del_req_status: qa_request_id, status | Index ix_qap_del_target_status: target_type, target_id, status | Index ix_qap_del_user_status: assigned_to_id, status</w:t>
      </w:r>
    </w:p>
    <w:p>
      <w:pPr>
        <w:pStyle w:val="Heading3"/>
        <w:keepNext/>
      </w:pPr>
      <w:r>
        <w:t>qap_request_documents</w:t>
      </w:r>
    </w:p>
    <w:p>
      <w:pPr>
        <w:keepNext/>
      </w:pPr>
      <w:r>
        <w:rPr>
          <w:b/>
        </w:rPr>
        <w:t xml:space="preserve">QARequestDocument. </w:t>
      </w:r>
      <w:r>
        <w:t>Dedicated QA intake evidence metadata; bytes live in the upload filesystem.</w:t>
      </w:r>
    </w:p>
    <w:p>
      <w:pPr>
        <w:pStyle w:val="Caption"/>
        <w:keepNext/>
      </w:pPr>
      <w:r>
        <w:t>8 columns; primary key: id; 2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qa_request_id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qa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file_name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File name.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stored_path</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Stored path.</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content_type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Content type.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file_size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File size.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uploaded_by_id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uploaded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uploaded_at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uploaded.</w:t>
            </w:r>
          </w:p>
        </w:tc>
      </w:tr>
    </w:tbl>
    <w:p>
      <w:pPr>
        <w:pStyle w:val="Heading3"/>
        <w:keepNext/>
      </w:pPr>
      <w:r>
        <w:t>qap_requests</w:t>
      </w:r>
    </w:p>
    <w:p>
      <w:pPr>
        <w:keepNext/>
      </w:pPr>
      <w:r>
        <w:rPr>
          <w:b/>
        </w:rPr>
        <w:t xml:space="preserve">QARequest. </w:t>
      </w:r>
      <w:r>
        <w:t>QA intake gateway that captures requested services and anchors specialized child requests.</w:t>
      </w:r>
    </w:p>
    <w:p>
      <w:pPr>
        <w:pStyle w:val="Caption"/>
        <w:keepNext/>
      </w:pPr>
      <w:r>
        <w:t>28 columns; primary key: id; 3 foreign keys; 3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UNIQUE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Human-readable business request identifier.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request_date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default=&lt;lambda&gt;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Request date.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department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Department.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application_name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Application name.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application_owner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 owner.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cr_number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Cr number.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epic_number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Epic number.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change_type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Change type.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bug_fix_source_request_id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FK→qap_requests.request_id;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bug fix source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vendor_si_partner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Vendor si partner.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technology_stack</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Technology stack.</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release_version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Release version.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build_number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Build number.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environment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Environment.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target_promotion_environment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Target promotion environment.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request_types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Request types.</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request_type_other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 type other.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target_release_date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Target release date.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supporting_doc_path</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Supporting doc path.</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remarks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change_description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Change description.</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draft_child_details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Draft child details.</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INDEX; default=DRAFT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requester_id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requester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application_master_id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FK→qap_application_master.id;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application master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updated_at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Last persisted update timestamp.</w:t>
            </w:r>
          </w:p>
        </w:tc>
      </w:tr>
    </w:tbl>
    <w:p>
      <w:pPr>
        <w:pStyle w:val="Caption"/>
      </w:pPr>
      <w:r>
        <w:t>Constraints and indexes: Unique: request_id | Index ix_qap_req_bugfix_source: bug_fix_source_request_id | Index ix_qap_req_dept_status_created: department, status, created_at | Index ix_qap_requests_status: status</w:t>
      </w:r>
    </w:p>
    <w:p>
      <w:pPr>
        <w:pStyle w:val="Heading3"/>
        <w:keepNext/>
      </w:pPr>
      <w:r>
        <w:t>qap_signoffs</w:t>
      </w:r>
    </w:p>
    <w:p>
      <w:pPr>
        <w:keepNext/>
      </w:pPr>
      <w:r>
        <w:rPr>
          <w:b/>
        </w:rPr>
        <w:t xml:space="preserve">QASignOff. </w:t>
      </w:r>
      <w:r>
        <w:t>QA clearance/sign-off certificate content, electronic approval chain and issuance state.</w:t>
      </w:r>
    </w:p>
    <w:p>
      <w:pPr>
        <w:pStyle w:val="Caption"/>
        <w:keepNext/>
      </w:pPr>
      <w:r>
        <w:t>30 columns; primary key: id; 5 foreign keys; 1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certificate_id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UNIQUE; default=_default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certificate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certificate_date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default=&lt;lambda&gt;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Certificate date.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certificate_type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Certificate type.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testing_type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Testing type.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testing_request_id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testing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change_request_ids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Change request ids.</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application_name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 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application_owner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Application owner.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department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Department.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vendor_si_partner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Vendor si partner.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technology_stack</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Technology stack.</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risk_tier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Risk tier.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release_version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Release version.</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build_number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Build number.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environment_tested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Environment tested.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target_promotion_environment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Target promotion environment.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validity_from</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Validity from.</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validity_to</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Validity to.</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exit_criteria_notes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Exit criteria notes.</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open_defect_summary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Open defect summary.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residual_risk_notes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Residual risk notes.</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default=DRAFT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requester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reviewed_by_id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reviewed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approved_by_id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approved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issued_by_id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issued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signed_by_id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signed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updated_at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Last persisted update timestamp.</w:t>
            </w:r>
          </w:p>
        </w:tc>
      </w:tr>
    </w:tbl>
    <w:p>
      <w:pPr>
        <w:pStyle w:val="Caption"/>
      </w:pPr>
      <w:r>
        <w:t>Constraints and indexes: Unique: certificate_id | Index ix_qap_signoff_testreq: testing_request_id</w:t>
      </w:r>
    </w:p>
    <w:p>
      <w:pPr>
        <w:pStyle w:val="Heading2"/>
        <w:keepNext/>
      </w:pPr>
      <w:r>
        <w:t>Security and performance workflows</w:t>
      </w:r>
    </w:p>
    <w:p>
      <w:pPr>
        <w:pStyle w:val="Heading3"/>
        <w:keepNext/>
      </w:pPr>
      <w:r>
        <w:t>qap_dast_checklist_items</w:t>
      </w:r>
    </w:p>
    <w:p>
      <w:pPr>
        <w:keepNext/>
      </w:pPr>
      <w:r>
        <w:rPr>
          <w:b/>
        </w:rPr>
        <w:t xml:space="preserve">DASTChecklistItem. </w:t>
      </w:r>
      <w:r>
        <w:t>DAST readiness declarations and QA verification evidence.</w:t>
      </w:r>
    </w:p>
    <w:p>
      <w:pPr>
        <w:pStyle w:val="Caption"/>
        <w:keepNext/>
      </w:pPr>
      <w:r>
        <w:t>9 columns; primary key: id; 2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dast_request_id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FK→qap_dast_requests.id;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dast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item</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Item.</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owner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Owner.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is_mandatory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Boolean flag indicating mandatory.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requester_checked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Requester checked.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is_complete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Boolean flag indicating complete.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approved_by_id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approved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approved_at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approved.</w:t>
            </w:r>
          </w:p>
        </w:tc>
      </w:tr>
    </w:tbl>
    <w:p>
      <w:pPr>
        <w:pStyle w:val="Heading3"/>
        <w:keepNext/>
      </w:pPr>
      <w:r>
        <w:t>qap_dast_findings</w:t>
      </w:r>
    </w:p>
    <w:p>
      <w:pPr>
        <w:keepNext/>
      </w:pPr>
      <w:r>
        <w:rPr>
          <w:b/>
        </w:rPr>
        <w:t xml:space="preserve">DASTFinding. </w:t>
      </w:r>
      <w:r>
        <w:t>Request-level DAST findings and validation disposition.</w:t>
      </w:r>
    </w:p>
    <w:p>
      <w:pPr>
        <w:pStyle w:val="Caption"/>
        <w:keepNext/>
      </w:pPr>
      <w:r>
        <w:t>6 columns; primary key: id; 1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dast_request_id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FK→qap_dast_requests.id;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dast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issue_id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issue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severity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Severity.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description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Description.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default=Open</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Current governed lifecycle state.</w:t>
            </w:r>
          </w:p>
        </w:tc>
      </w:tr>
    </w:tbl>
    <w:p>
      <w:pPr>
        <w:pStyle w:val="Heading3"/>
        <w:keepNext/>
      </w:pPr>
      <w:r>
        <w:t>qap_dast_requests</w:t>
      </w:r>
    </w:p>
    <w:p>
      <w:pPr>
        <w:keepNext/>
      </w:pPr>
      <w:r>
        <w:rPr>
          <w:b/>
        </w:rPr>
        <w:t xml:space="preserve">DASTRequest. </w:t>
      </w:r>
      <w:r>
        <w:t>Dynamic application security testing request, assignment and lifecycle state.</w:t>
      </w:r>
    </w:p>
    <w:p>
      <w:pPr>
        <w:pStyle w:val="Caption"/>
        <w:keepNext/>
      </w:pPr>
      <w:r>
        <w:t>14 columns; primary key: id; 4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UNIQUE; default=_default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Human-readable business request identifier.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risk_category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Risk category.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priority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Priority.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supporting_docs_path</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Supporting docs path.</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default=DRAFT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needs_dept_head_reapproval</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Needs dept head reapproval.</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requester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security_lead_id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security lead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security_analyst_id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security analyst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report_path</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Report path.</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qa_request_id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qa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updated_at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Last persisted update timestamp.</w:t>
            </w:r>
          </w:p>
        </w:tc>
      </w:tr>
    </w:tbl>
    <w:p>
      <w:pPr>
        <w:pStyle w:val="Caption"/>
      </w:pPr>
      <w:r>
        <w:t>Constraints and indexes: Unique: request_id | Index ix_qap_dast_qa_req: qa_request_id | Index ix_qap_dast_status_created: status, created_at</w:t>
      </w:r>
    </w:p>
    <w:p>
      <w:pPr>
        <w:pStyle w:val="Heading3"/>
        <w:keepNext/>
      </w:pPr>
      <w:r>
        <w:t>qap_dast_targets</w:t>
      </w:r>
    </w:p>
    <w:p>
      <w:pPr>
        <w:keepNext/>
      </w:pPr>
      <w:r>
        <w:rPr>
          <w:b/>
        </w:rPr>
        <w:t xml:space="preserve">DASTTarget. </w:t>
      </w:r>
      <w:r>
        <w:t>URLs/endpoints and environments included in a DAST request.</w:t>
      </w:r>
    </w:p>
    <w:p>
      <w:pPr>
        <w:pStyle w:val="Caption"/>
        <w:keepNext/>
      </w:pPr>
      <w:r>
        <w:t>6 columns; primary key: id; 1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dast_request_id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FK→qap_dast_requests.id; 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dast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application_url</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VARCHAR(2000)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Application url.</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environment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Environment.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authentication_required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Authentication required.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test_credentials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VARCHAR(2000)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Test credentials.</w:t>
            </w:r>
          </w:p>
        </w:tc>
      </w:tr>
    </w:tbl>
    <w:p>
      <w:pPr>
        <w:pStyle w:val="Heading3"/>
        <w:keepNext/>
      </w:pPr>
      <w:r>
        <w:t>qap_performance_checklist_items</w:t>
      </w:r>
    </w:p>
    <w:p>
      <w:pPr>
        <w:keepNext/>
      </w:pPr>
      <w:r>
        <w:rPr>
          <w:b/>
        </w:rPr>
        <w:t xml:space="preserve">PerformanceChecklistItem. </w:t>
      </w:r>
      <w:r>
        <w:t>Performance readiness declarations and QA verification evidence.</w:t>
      </w:r>
    </w:p>
    <w:p>
      <w:pPr>
        <w:pStyle w:val="Caption"/>
        <w:keepNext/>
      </w:pPr>
      <w:r>
        <w:t>9 columns; primary key: id; 2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performance_request_id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FK→qap_performance_requests.id;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performance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item</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Item.</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data_required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Data required.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is_mandatory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default=True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Boolean flag indicating mandatory.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requester_checked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Requester checked.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is_complete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Boolean flag indicating complete.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approved_by_id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approved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approved_at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approved.</w:t>
            </w:r>
          </w:p>
        </w:tc>
      </w:tr>
    </w:tbl>
    <w:p>
      <w:pPr>
        <w:pStyle w:val="Heading3"/>
        <w:keepNext/>
      </w:pPr>
      <w:r>
        <w:t>qap_performance_requests</w:t>
      </w:r>
    </w:p>
    <w:p>
      <w:pPr>
        <w:keepNext/>
      </w:pPr>
      <w:r>
        <w:rPr>
          <w:b/>
        </w:rPr>
        <w:t xml:space="preserve">PerformanceRequest. </w:t>
      </w:r>
      <w:r>
        <w:t>Performance-testing workflow, assignment, stages, result analysis and closure state.</w:t>
      </w:r>
    </w:p>
    <w:p>
      <w:pPr>
        <w:pStyle w:val="Caption"/>
        <w:keepNext/>
      </w:pPr>
      <w:r>
        <w:t>27 columns; primary key: id; 3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UNIQUE; default=_default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Human-readable business request identifier.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application_name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Application name.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epic_number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Epic number.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cr_number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Cr number.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tool_used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Tool used.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target_load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Target load.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environment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Environment.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risk_category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Risk category.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priority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Priority.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request_type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VARCHAR(120)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Request type.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change_type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Change type.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vendor_si_partner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Vendor si partner.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technology_stack</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Technology stack.</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release_version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Release version.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build_number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Build number.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hash_value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Hash value.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target_promotion_environment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Target promotion environment.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default=DRAFT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needs_dept_head_reapproval</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Needs dept head reapproval.</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requester_id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requester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engineer_id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engineer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assigned_tester_ids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Assigned tester ids.</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report_path</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Report path.</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qa_request_id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FK→qap_requests.id;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qa request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updated_at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Last persisted update timestamp.</w:t>
            </w:r>
          </w:p>
        </w:tc>
      </w:tr>
    </w:tbl>
    <w:p>
      <w:pPr>
        <w:pStyle w:val="Caption"/>
      </w:pPr>
      <w:r>
        <w:t>Constraints and indexes: Unique: request_id | Index ix_qap_perf_qa_req: qa_request_id | Index ix_qap_perf_status_created: status, created_at</w:t>
      </w:r>
    </w:p>
    <w:p>
      <w:pPr>
        <w:pStyle w:val="Heading3"/>
        <w:keepNext/>
      </w:pPr>
      <w:r>
        <w:t>qap_sast_checklist_items</w:t>
      </w:r>
    </w:p>
    <w:p>
      <w:pPr>
        <w:keepNext/>
      </w:pPr>
      <w:r>
        <w:rPr>
          <w:b/>
        </w:rPr>
        <w:t xml:space="preserve">SASTChecklistItem. </w:t>
      </w:r>
      <w:r>
        <w:t>SAST readiness declarations and QA verification evidence.</w:t>
      </w:r>
    </w:p>
    <w:p>
      <w:pPr>
        <w:pStyle w:val="Caption"/>
        <w:keepNext/>
      </w:pPr>
      <w:r>
        <w:t>9 columns; primary key: id; 2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sast_request_id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FK→qap_sast_requests.id;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sast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item</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Item.</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owner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Owner.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is_mandatory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Boolean flag indicating mandatory.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requester_checked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Requester checked.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is_complete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Boolean flag indicating complete.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approved_by_id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approved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approved_at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approved.</w:t>
            </w:r>
          </w:p>
        </w:tc>
      </w:tr>
    </w:tbl>
    <w:p>
      <w:pPr>
        <w:pStyle w:val="Heading3"/>
        <w:keepNext/>
      </w:pPr>
      <w:r>
        <w:t>qap_sast_components</w:t>
      </w:r>
    </w:p>
    <w:p>
      <w:pPr>
        <w:keepNext/>
      </w:pPr>
      <w:r>
        <w:rPr>
          <w:b/>
        </w:rPr>
        <w:t xml:space="preserve">SASTComponent. </w:t>
      </w:r>
      <w:r>
        <w:t>Repositories/components and source revisions included in a SAST request.</w:t>
      </w:r>
    </w:p>
    <w:p>
      <w:pPr>
        <w:pStyle w:val="Caption"/>
        <w:keepNext/>
      </w:pPr>
      <w:r>
        <w:t>7 columns; primary key: id; 1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sast_request_id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FK→qap_sast_requests.id; 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sast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repository_url</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VARCHAR(1000)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Repository url.</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git_branch</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Git branch.</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commit_id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commit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technology_stack</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Technology stack.</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build_number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Build number.</w:t>
            </w:r>
          </w:p>
        </w:tc>
      </w:tr>
    </w:tbl>
    <w:p>
      <w:pPr>
        <w:pStyle w:val="Heading3"/>
        <w:keepNext/>
      </w:pPr>
      <w:r>
        <w:t>qap_sast_findings</w:t>
      </w:r>
    </w:p>
    <w:p>
      <w:pPr>
        <w:keepNext/>
      </w:pPr>
      <w:r>
        <w:rPr>
          <w:b/>
        </w:rPr>
        <w:t xml:space="preserve">SASTFinding. </w:t>
      </w:r>
      <w:r>
        <w:t>Request-level SAST findings and validation disposition.</w:t>
      </w:r>
    </w:p>
    <w:p>
      <w:pPr>
        <w:pStyle w:val="Caption"/>
        <w:keepNext/>
      </w:pPr>
      <w:r>
        <w:t>6 columns; primary key: id; 1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sast_request_id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FK→qap_sast_requests.id;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sast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issue_id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issue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severity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Severity.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description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Description.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default=Open</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Current governed lifecycle state.</w:t>
            </w:r>
          </w:p>
        </w:tc>
      </w:tr>
    </w:tbl>
    <w:p>
      <w:pPr>
        <w:pStyle w:val="Heading3"/>
        <w:keepNext/>
      </w:pPr>
      <w:r>
        <w:t>qap_sast_requests</w:t>
      </w:r>
    </w:p>
    <w:p>
      <w:pPr>
        <w:keepNext/>
      </w:pPr>
      <w:r>
        <w:rPr>
          <w:b/>
        </w:rPr>
        <w:t xml:space="preserve">SASTRequest. </w:t>
      </w:r>
      <w:r>
        <w:t>Static application security testing request, assignment and lifecycle state.</w:t>
      </w:r>
    </w:p>
    <w:p>
      <w:pPr>
        <w:pStyle w:val="Caption"/>
        <w:keepNext/>
      </w:pPr>
      <w:r>
        <w:t>18 columns; primary key: id; 4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UNIQUE; default=_default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Human-readable business request identifier.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application_name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Application name.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epic_number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Epic number.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cr_number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Cr number.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risk_category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Risk category.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priority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Priority.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source_code_path</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Source code path.</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hash_value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Hash value.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VARCHAR(32)</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default=DRAFT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needs_dept_head_reapproval</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Needs dept head reapproval.</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requester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security_lead_id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security lead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security_analyst_id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security analyst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report_path</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Report path.</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qa_request_id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qa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updated_at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Last persisted update timestamp.</w:t>
            </w:r>
          </w:p>
        </w:tc>
      </w:tr>
    </w:tbl>
    <w:p>
      <w:pPr>
        <w:pStyle w:val="Caption"/>
      </w:pPr>
      <w:r>
        <w:t>Constraints and indexes: Unique: request_id | Index ix_qap_sast_qa_req: qa_request_id | Index ix_qap_sast_status_created: status, created_at</w:t>
      </w:r>
    </w:p>
    <w:p>
      <w:pPr>
        <w:pStyle w:val="Heading3"/>
        <w:keepNext/>
      </w:pPr>
      <w:r>
        <w:t>qap_security_scan_results</w:t>
      </w:r>
    </w:p>
    <w:p>
      <w:pPr>
        <w:keepNext/>
      </w:pPr>
      <w:r>
        <w:rPr>
          <w:b/>
        </w:rPr>
        <w:t xml:space="preserve">SecurityScanResult. </w:t>
      </w:r>
      <w:r>
        <w:t>Imported Fortify scan snapshots, severity totals and source identifiers.</w:t>
      </w:r>
    </w:p>
    <w:p>
      <w:pPr>
        <w:pStyle w:val="Caption"/>
        <w:keepNext/>
      </w:pPr>
      <w:r>
        <w:t>16 columns; primary key: id; 1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request_type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VARCHAR(8)</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Request type.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request_id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Human-readable business request identifier.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application_name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 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application_version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Application version.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provider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default=Fortify SSC</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Provider.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provider_version_id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provider version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critical_count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default=0</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Stored aggregate count for critical.</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high_count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default=0</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Stored aggregate count for high.</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medium_count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default=0</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Stored aggregate count for medium.</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low_count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default=0</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Stored aggregate count for low.</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total_count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default=0</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Stored aggregate count for total.</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audit_url</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VARCHAR(1000)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Audit url.</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filters_json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Filters json.</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imported_by_id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imported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imported_at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imported.</w:t>
            </w:r>
          </w:p>
        </w:tc>
      </w:tr>
    </w:tbl>
    <w:p>
      <w:pPr>
        <w:pStyle w:val="Caption"/>
      </w:pPr>
      <w:r>
        <w:t>Constraints and indexes: Index ix_qap_security_scan_results_request_id: request_id | Index ix_qap_security_scan_results_request_type: request_type</w:t>
      </w:r>
    </w:p>
    <w:p>
      <w:pPr>
        <w:pStyle w:val="Heading3"/>
        <w:keepNext/>
      </w:pPr>
      <w:r>
        <w:t>qap_suppression_items</w:t>
      </w:r>
    </w:p>
    <w:p>
      <w:pPr>
        <w:keepNext/>
      </w:pPr>
      <w:r>
        <w:rPr>
          <w:b/>
        </w:rPr>
        <w:t xml:space="preserve">SuppressionItem. </w:t>
      </w:r>
      <w:r>
        <w:t>Individual findings covered by a suppression request.</w:t>
      </w:r>
    </w:p>
    <w:p>
      <w:pPr>
        <w:pStyle w:val="Caption"/>
        <w:keepNext/>
      </w:pPr>
      <w:r>
        <w:t>6 columns; primary key: id; 1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suppression_request_id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FK→qap_suppression_requests.id;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suppression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issue_id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issue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severity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Severity.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description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Description.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justification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Justification.</w:t>
            </w:r>
          </w:p>
        </w:tc>
      </w:tr>
    </w:tbl>
    <w:p>
      <w:pPr>
        <w:pStyle w:val="Heading3"/>
        <w:keepNext/>
      </w:pPr>
      <w:r>
        <w:t>qap_suppression_requests</w:t>
      </w:r>
    </w:p>
    <w:p>
      <w:pPr>
        <w:keepNext/>
      </w:pPr>
      <w:r>
        <w:rPr>
          <w:b/>
        </w:rPr>
        <w:t xml:space="preserve">SuppressionRequest. </w:t>
      </w:r>
      <w:r>
        <w:t>False-positive/suppression approval workflow linked to SAST or DAST work.</w:t>
      </w:r>
    </w:p>
    <w:p>
      <w:pPr>
        <w:pStyle w:val="Caption"/>
        <w:keepNext/>
      </w:pPr>
      <w:r>
        <w:t>25 columns; primary key: id; 7 foreign keys; 1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suppression_id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UNIQUE; default=_default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suppression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application_name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Application name.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scan_type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Scan type.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application_owner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 owner.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sast_request_id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FK→qap_sast_requests.id;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sast request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dast_request_id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FK→qap_dast_requests.id;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dast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risk_assessment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Risk assessment.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default=Draft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created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app_owner_decision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App owner decision.</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app_owner_id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app owner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app_owner_decided_at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app owner decided.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sm_decision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Sm decision.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sm_id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sm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sm_decided_at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sm decided.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dept_head_decision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Dept head decision.</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dept_head_id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dept head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dept_head_decided_at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dept head decided.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security_decision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Security decision.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security_id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security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security_decided_at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security decided.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updated_at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Last persisted update timestamp.</w:t>
            </w:r>
          </w:p>
        </w:tc>
      </w:tr>
    </w:tbl>
    <w:p>
      <w:pPr>
        <w:pStyle w:val="Caption"/>
      </w:pPr>
      <w:r>
        <w:t>Constraints and indexes: Unique: suppression_id | Index ix_qap_sup_dept: department</w:t>
      </w:r>
    </w:p>
    <w:p>
      <w:pPr>
        <w:pStyle w:val="Heading2"/>
        <w:keepNext/>
      </w:pPr>
      <w:r>
        <w:t>Test repository and execution</w:t>
      </w:r>
    </w:p>
    <w:p>
      <w:pPr>
        <w:pStyle w:val="Heading3"/>
        <w:keepNext/>
      </w:pPr>
      <w:r>
        <w:t>qap_test_case_tags</w:t>
      </w:r>
    </w:p>
    <w:p>
      <w:pPr>
        <w:keepNext/>
      </w:pPr>
      <w:r>
        <w:rPr>
          <w:b/>
        </w:rPr>
        <w:t xml:space="preserve">TestCaseTag. </w:t>
      </w:r>
      <w:r>
        <w:t>Normalized tags attached to a testcase.</w:t>
      </w:r>
    </w:p>
    <w:p>
      <w:pPr>
        <w:pStyle w:val="Caption"/>
        <w:keepNext/>
      </w:pPr>
      <w:r>
        <w:t>3 columns; primary key: id; 1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test_case_id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FK→qap_test_cases.id;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test case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tag</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VARCHAR(80)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Tag.</w:t>
            </w:r>
          </w:p>
        </w:tc>
      </w:tr>
    </w:tbl>
    <w:p>
      <w:pPr>
        <w:pStyle w:val="Caption"/>
      </w:pPr>
      <w:r>
        <w:t>Constraints and indexes: Unique: test_case_id, tag | Index ix_qap_test_case_tags_tag: tag | Index ix_qap_test_case_tags_test_case_id: test_case_id</w:t>
      </w:r>
    </w:p>
    <w:p>
      <w:pPr>
        <w:pStyle w:val="Heading3"/>
        <w:keepNext/>
      </w:pPr>
      <w:r>
        <w:t>qap_test_case_version_steps</w:t>
      </w:r>
    </w:p>
    <w:p>
      <w:pPr>
        <w:keepNext/>
      </w:pPr>
      <w:r>
        <w:rPr>
          <w:b/>
        </w:rPr>
        <w:t xml:space="preserve">TestCaseVersionStep. </w:t>
      </w:r>
      <w:r>
        <w:t>Ordered execution steps belonging to one exact testcase version.</w:t>
      </w:r>
    </w:p>
    <w:p>
      <w:pPr>
        <w:pStyle w:val="Caption"/>
        <w:keepNext/>
      </w:pPr>
      <w:r>
        <w:t>5 columns; primary key: id; 1 foreign keys; 1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version_id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FK→qap_test_case_versions.id;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version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step_no</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Step no.</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step_text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Step text.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expected_result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Expected result.</w:t>
            </w:r>
          </w:p>
        </w:tc>
      </w:tr>
    </w:tbl>
    <w:p>
      <w:pPr>
        <w:pStyle w:val="Caption"/>
      </w:pPr>
      <w:r>
        <w:t>Constraints and indexes: Unique: version_id, step_no | Index ix_qap_test_case_version_steps_version_id: version_id</w:t>
      </w:r>
    </w:p>
    <w:p>
      <w:pPr>
        <w:pStyle w:val="Heading3"/>
        <w:keepNext/>
      </w:pPr>
      <w:r>
        <w:t>qap_test_case_versions</w:t>
      </w:r>
    </w:p>
    <w:p>
      <w:pPr>
        <w:keepNext/>
      </w:pPr>
      <w:r>
        <w:rPr>
          <w:b/>
        </w:rPr>
        <w:t xml:space="preserve">TestCaseVersion. </w:t>
      </w:r>
      <w:r>
        <w:t>Immutable governed testcase snapshots, review assignments and version decisions.</w:t>
      </w:r>
    </w:p>
    <w:p>
      <w:pPr>
        <w:pStyle w:val="Caption"/>
        <w:keepNext/>
      </w:pPr>
      <w:r>
        <w:t>29 columns; primary key: id; 8 foreign keys; 1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test_case_id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FK→qap_test_cases.id;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test case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version_major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default=1</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Version major.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version_minor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default=0</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Version minor.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default=Draft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epic_id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epic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cr_number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Cr number.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feature_id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feature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user_story_id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user story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test_type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Test type.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module_name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Module name.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test_scenario</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Test scenario.</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pre_condition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Pre condition.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description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Description.</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priority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Priority.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author_id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author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submitted_by_id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submitted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submitted_at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submitted.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submit_note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Submit note.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reviewed_by_id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reviewed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reviewed_at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reviewed.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review_comments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qa_lead_decided_by_id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qa lead decided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qa_lead_decided_at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qa lead decided.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qa_lead_decision_comments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assigned_reviewer_id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assigned reviewer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assigned_qa_lead_id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assigned qa lead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source_version_id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FK→qap_test_case_versions.id;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source version record.</w:t>
            </w:r>
          </w:p>
        </w:tc>
      </w:tr>
    </w:tbl>
    <w:p>
      <w:pPr>
        <w:pStyle w:val="Caption"/>
      </w:pPr>
      <w:r>
        <w:t>Constraints and indexes: Unique: test_case_id, version_major, version_minor | Index ix_qap_test_case_versions_test_case_id: test_case_id</w:t>
      </w:r>
    </w:p>
    <w:p>
      <w:pPr>
        <w:pStyle w:val="Heading3"/>
        <w:keepNext/>
      </w:pPr>
      <w:r>
        <w:t>qap_test_cases</w:t>
      </w:r>
    </w:p>
    <w:p>
      <w:pPr>
        <w:keepNext/>
      </w:pPr>
      <w:r>
        <w:rPr>
          <w:b/>
        </w:rPr>
        <w:t xml:space="preserve">TestCase. </w:t>
      </w:r>
      <w:r>
        <w:t>Stable testcase identity, current pointers and list-compatible mirrors of governed content.</w:t>
      </w:r>
    </w:p>
    <w:p>
      <w:pPr>
        <w:pStyle w:val="Caption"/>
        <w:keepNext/>
      </w:pPr>
      <w:r>
        <w:t>28 columns; primary key: id; 7 foreign keys; 4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test_case_key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UNIQUE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Test case key.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project_id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FK→qap_test_projects.id; 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project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folder_id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FK→qap_test_folders.id;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folder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epic_id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epic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cr_number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Cr number.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feature_id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feature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user_story_id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user story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test_type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Test type.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module_name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Module 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test_scenario</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Test scenario.</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pre_condition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Pre condition.</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description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Description.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priority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VARCHAR(16)</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Priority.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default=Draft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version_major</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default=1</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Version major.</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version_minor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default=0</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Version minor.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current_approved_version_id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FK→qap_test_case_versions.id;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current approved version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current_draft_version_id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FK→qap_test_case_versions.id;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current draft version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created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updated_at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Last persisted update timestamp.</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checked_out_by_id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checked out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checked_out_at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checked out.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is_deleted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default=False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Boolean flag indicating deleted.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deleted_by_id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deleted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deleted_at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deleted.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deleted_reason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VARCHAR(1000)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Human-entered rationale retained for workflow/audit traceability.</w:t>
            </w:r>
          </w:p>
        </w:tc>
      </w:tr>
    </w:tbl>
    <w:p>
      <w:pPr>
        <w:pStyle w:val="Caption"/>
      </w:pPr>
      <w:r>
        <w:t>Constraints and indexes: Unique: test_case_key | Index ix_qap_tc_author_created: created_by_id, created_at | Index ix_qap_tc_proj_del_id: project_id, is_deleted, id | Index ix_qap_tc_proj_deleted_created: project_id, is_deleted, created_at | Index ix_qap_tc_proj_folder_created: project_id, folder_id, created_at</w:t>
      </w:r>
    </w:p>
    <w:p>
      <w:pPr>
        <w:pStyle w:val="Heading3"/>
        <w:keepNext/>
      </w:pPr>
      <w:r>
        <w:t>qap_test_cycle_child_links</w:t>
      </w:r>
    </w:p>
    <w:p>
      <w:pPr>
        <w:keepNext/>
      </w:pPr>
      <w:r>
        <w:rPr>
          <w:b/>
        </w:rPr>
        <w:t xml:space="preserve">TestCycleChildRequestLink. </w:t>
      </w:r>
      <w:r>
        <w:t>Explicit links between a cycle and specialized QA child requests.</w:t>
      </w:r>
    </w:p>
    <w:p>
      <w:pPr>
        <w:pStyle w:val="Caption"/>
        <w:keepNext/>
      </w:pPr>
      <w:r>
        <w:t>5 columns; primary key: id; 1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cycle_id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FK→qap_test_cycles.id; NOT NULL; UNIQUE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cycle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child_type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Child type.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child_id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child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child_key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Child key.</w:t>
            </w:r>
          </w:p>
        </w:tc>
      </w:tr>
    </w:tbl>
    <w:p>
      <w:pPr>
        <w:pStyle w:val="Caption"/>
      </w:pPr>
      <w:r>
        <w:t>Constraints and indexes: Unique: cycle_id | Index ix_qap_test_cycle_child_links_child_id: child_id | Index ix_qap_test_cycle_child_links_child_key: child_key</w:t>
      </w:r>
    </w:p>
    <w:p>
      <w:pPr>
        <w:pStyle w:val="Heading3"/>
        <w:keepNext/>
      </w:pPr>
      <w:r>
        <w:t>qap_test_cycle_folder_access</w:t>
      </w:r>
    </w:p>
    <w:p>
      <w:pPr>
        <w:keepNext/>
      </w:pPr>
      <w:r>
        <w:rPr>
          <w:b/>
        </w:rPr>
        <w:t xml:space="preserve">TestCycleFolderAccess. </w:t>
      </w:r>
      <w:r>
        <w:t>User/department access grants for a restricted cycle folder.</w:t>
      </w:r>
    </w:p>
    <w:p>
      <w:pPr>
        <w:pStyle w:val="Caption"/>
        <w:keepNext/>
      </w:pPr>
      <w:r>
        <w:t>6 columns; primary key: id; 3 foreign keys; 4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folder_id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FK→qap_test_cycle_folders.id;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folder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user_id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user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granted_by_id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granted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bl>
    <w:p>
      <w:pPr>
        <w:pStyle w:val="Caption"/>
      </w:pPr>
      <w:r>
        <w:t>Constraints and indexes: Index ix_qap_test_cycle_folder_access_folder_id: folder_id | Index ix_qap_test_cycle_folder_access_user_id: user_id | Index uq_qap_tcfa_folder_department: department (unique) | Index uq_qap_tcfa_folder_user: user_id (unique)</w:t>
      </w:r>
    </w:p>
    <w:p>
      <w:pPr>
        <w:pStyle w:val="Heading3"/>
        <w:keepNext/>
      </w:pPr>
      <w:r>
        <w:t>qap_test_cycle_folders</w:t>
      </w:r>
    </w:p>
    <w:p>
      <w:pPr>
        <w:keepNext/>
      </w:pPr>
      <w:r>
        <w:rPr>
          <w:b/>
        </w:rPr>
        <w:t xml:space="preserve">TestCycleFolder. </w:t>
      </w:r>
      <w:r>
        <w:t>Execution-side cycle folders scoped to a test project.</w:t>
      </w:r>
    </w:p>
    <w:p>
      <w:pPr>
        <w:pStyle w:val="Caption"/>
        <w:keepNext/>
      </w:pPr>
      <w:r>
        <w:t>5 columns; primary key: id; 2 foreign keys; 1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project_id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FK→qap_test_projects.id;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project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name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Name.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created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bl>
    <w:p>
      <w:pPr>
        <w:pStyle w:val="Caption"/>
      </w:pPr>
      <w:r>
        <w:t>Constraints and indexes: Index ix_qap_test_cycle_folders_project_id: project_id</w:t>
      </w:r>
    </w:p>
    <w:p>
      <w:pPr>
        <w:pStyle w:val="Heading3"/>
        <w:keepNext/>
      </w:pPr>
      <w:r>
        <w:t>qap_test_cycles</w:t>
      </w:r>
    </w:p>
    <w:p>
      <w:pPr>
        <w:keepNext/>
      </w:pPr>
      <w:r>
        <w:rPr>
          <w:b/>
        </w:rPr>
        <w:t xml:space="preserve">TestCycle. </w:t>
      </w:r>
      <w:r>
        <w:t>Execution set, environment/build context, lifecycle status and QA-request linkage.</w:t>
      </w:r>
    </w:p>
    <w:p>
      <w:pPr>
        <w:pStyle w:val="Caption"/>
        <w:keepNext/>
      </w:pPr>
      <w:r>
        <w:t>15 columns; primary key: id; 4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cycle_key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UNIQUE; default=_default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Cycle key.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project_id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FK→qap_test_projects.id; 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project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description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Description.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default=Draft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start_date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Start date.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end_date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End date.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created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cycle_type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VARCHAR(30)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Cycle type.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environment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Environment.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build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Build.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owner_id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owner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folder_id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FK→qap_test_cycle_folders.id;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folder record.</w:t>
            </w:r>
          </w:p>
        </w:tc>
      </w:tr>
    </w:tbl>
    <w:p>
      <w:pPr>
        <w:pStyle w:val="Caption"/>
      </w:pPr>
      <w:r>
        <w:t>Constraints and indexes: Unique: cycle_key | Index ix_qap_cyc_proj_status_created: project_id, status, created_at | Index ix_qap_test_cycles_folder_id: folder_id</w:t>
      </w:r>
    </w:p>
    <w:p>
      <w:pPr>
        <w:pStyle w:val="Heading3"/>
        <w:keepNext/>
      </w:pPr>
      <w:r>
        <w:t>qap_test_execution_runs</w:t>
      </w:r>
    </w:p>
    <w:p>
      <w:pPr>
        <w:keepNext/>
      </w:pPr>
      <w:r>
        <w:rPr>
          <w:b/>
        </w:rPr>
        <w:t xml:space="preserve">TestExecutionRun. </w:t>
      </w:r>
      <w:r>
        <w:t>Append-only execution attempts with actual result, evidence context and timestamps.</w:t>
      </w:r>
    </w:p>
    <w:p>
      <w:pPr>
        <w:pStyle w:val="Caption"/>
        <w:keepNext/>
      </w:pPr>
      <w:r>
        <w:t>9 columns; primary key: id; 2 foreign keys; 1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execution_id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FK→qap_test_executions.id; 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execution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attempt_no</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Attempt no.</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actual_result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Actual result.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test_run_artifacts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Test run artifacts.</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defect_id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defect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executed_by_id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executed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executed_at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executed.</w:t>
            </w:r>
          </w:p>
        </w:tc>
      </w:tr>
    </w:tbl>
    <w:p>
      <w:pPr>
        <w:pStyle w:val="Caption"/>
      </w:pPr>
      <w:r>
        <w:t>Constraints and indexes: Unique: execution_id, attempt_no | Index ix_qap_run_actor_executed: executed_by_id, executed_at</w:t>
      </w:r>
    </w:p>
    <w:p>
      <w:pPr>
        <w:pStyle w:val="Heading3"/>
        <w:keepNext/>
      </w:pPr>
      <w:r>
        <w:t>qap_test_executions</w:t>
      </w:r>
    </w:p>
    <w:p>
      <w:pPr>
        <w:keepNext/>
      </w:pPr>
      <w:r>
        <w:rPr>
          <w:b/>
        </w:rPr>
        <w:t xml:space="preserve">TestExecution. </w:t>
      </w:r>
      <w:r>
        <w:t>One testcase/version slot in a cycle, including assignment and current outcome.</w:t>
      </w:r>
    </w:p>
    <w:p>
      <w:pPr>
        <w:pStyle w:val="Caption"/>
        <w:keepNext/>
      </w:pPr>
      <w:r>
        <w:t>16 columns; primary key: id; 7 foreign keys; 4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cycle_id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FK→qap_test_cycles.id; 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cycle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test_case_id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FK→qap_test_cases.id; 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test case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pinned_version_id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FK→qap_test_case_versions.id;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pinned version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default=Not Executed</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actual_result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Actual result.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test_run_artifacts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Test run artifacts.</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defect_id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defect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assigned_to_id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assigned to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assigned_by_id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assigned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assigned_at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assigned.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executed_by_id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executed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executed_at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executed.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run_version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default=0</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Run version.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added_by_id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added by record.</w:t>
            </w:r>
          </w:p>
        </w:tc>
      </w:tr>
    </w:tbl>
    <w:p>
      <w:pPr>
        <w:pStyle w:val="Caption"/>
      </w:pPr>
      <w:r>
        <w:t>Constraints and indexes: Unique: cycle_id, test_case_id | Index ix_qap_te_cyc_asgn_id: cycle_id, assigned_to_id, id | Index ix_qap_te_cyc_id: cycle_id, id | Index ix_qap_te_cyc_stat_id: cycle_id, status, id | Index ix_qap_test_executions_assigned_to_id: assigned_to_id</w:t>
      </w:r>
    </w:p>
    <w:p>
      <w:pPr>
        <w:pStyle w:val="Heading3"/>
        <w:keepNext/>
      </w:pPr>
      <w:r>
        <w:t>qap_test_folders</w:t>
      </w:r>
    </w:p>
    <w:p>
      <w:pPr>
        <w:keepNext/>
      </w:pPr>
      <w:r>
        <w:rPr>
          <w:b/>
        </w:rPr>
        <w:t xml:space="preserve">TestFolder. </w:t>
      </w:r>
      <w:r>
        <w:t>Hierarchical repository folders within a test project.</w:t>
      </w:r>
    </w:p>
    <w:p>
      <w:pPr>
        <w:pStyle w:val="Caption"/>
        <w:keepNext/>
      </w:pPr>
      <w:r>
        <w:t>6 columns; primary key: id; 3 foreign keys; 1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project_id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FK→qap_test_projects.id;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project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parent_id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FK→qap_test_folders.id;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parent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created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bl>
    <w:p>
      <w:pPr>
        <w:pStyle w:val="Caption"/>
      </w:pPr>
      <w:r>
        <w:t>Constraints and indexes: Index ix_qap_test_folders_project_id: project_id</w:t>
      </w:r>
    </w:p>
    <w:p>
      <w:pPr>
        <w:pStyle w:val="Heading3"/>
        <w:keepNext/>
      </w:pPr>
      <w:r>
        <w:t>qap_test_project_members</w:t>
      </w:r>
    </w:p>
    <w:p>
      <w:pPr>
        <w:keepNext/>
      </w:pPr>
      <w:r>
        <w:rPr>
          <w:b/>
        </w:rPr>
        <w:t xml:space="preserve">TestProjectMember. </w:t>
      </w:r>
      <w:r>
        <w:t>Project membership and project-specific operating role.</w:t>
      </w:r>
    </w:p>
    <w:p>
      <w:pPr>
        <w:pStyle w:val="Caption"/>
        <w:keepNext/>
      </w:pPr>
      <w:r>
        <w:t>6 columns; primary key: id; 3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project_id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FK→qap_test_projects.id;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project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user_id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NOT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user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project_role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VARCHAR(30)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default=Tester</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Project role.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added_by_id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added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added_at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added.</w:t>
            </w:r>
          </w:p>
        </w:tc>
      </w:tr>
    </w:tbl>
    <w:p>
      <w:pPr>
        <w:pStyle w:val="Caption"/>
      </w:pPr>
      <w:r>
        <w:t>Constraints and indexes: Unique: project_id, user_id | Index ix_qap_test_project_members_project_id: project_id | Index ix_qap_test_project_members_user_id: user_id</w:t>
      </w:r>
    </w:p>
    <w:p>
      <w:pPr>
        <w:pStyle w:val="Heading3"/>
        <w:keepNext/>
      </w:pPr>
      <w:r>
        <w:t>qap_test_project_view_grants</w:t>
      </w:r>
    </w:p>
    <w:p>
      <w:pPr>
        <w:keepNext/>
      </w:pPr>
      <w:r>
        <w:rPr>
          <w:b/>
        </w:rPr>
        <w:t xml:space="preserve">TestProjectViewGrant. </w:t>
      </w:r>
      <w:r>
        <w:t>Additional user/department read access to otherwise restricted projects.</w:t>
      </w:r>
    </w:p>
    <w:p>
      <w:pPr>
        <w:pStyle w:val="Caption"/>
        <w:keepNext/>
      </w:pPr>
      <w:r>
        <w:t>6 columns; primary key: id; 3 foreign keys; 4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project_id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FK→qap_test_projects.id;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project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user_id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user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granted_by_id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granted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bl>
    <w:p>
      <w:pPr>
        <w:pStyle w:val="Caption"/>
      </w:pPr>
      <w:r>
        <w:t>Constraints and indexes: Index ix_qap_test_project_view_grants_project_id: project_id | Index ix_qap_test_project_view_grants_user_id: user_id | Index uq_qap_tpvg_project_department: department (unique) | Index uq_qap_tpvg_project_user: user_id (unique)</w:t>
      </w:r>
    </w:p>
    <w:p>
      <w:pPr>
        <w:pStyle w:val="Heading3"/>
        <w:keepNext/>
      </w:pPr>
      <w:r>
        <w:t>qap_test_projects</w:t>
      </w:r>
    </w:p>
    <w:p>
      <w:pPr>
        <w:keepNext/>
      </w:pPr>
      <w:r>
        <w:rPr>
          <w:b/>
        </w:rPr>
        <w:t xml:space="preserve">TestProject. </w:t>
      </w:r>
      <w:r>
        <w:t>Test-management access boundary, defaults, lifecycle and application/department ownership.</w:t>
      </w:r>
    </w:p>
    <w:p>
      <w:pPr>
        <w:pStyle w:val="Caption"/>
        <w:keepNext/>
      </w:pPr>
      <w:r>
        <w:t>19 columns; primary key: id; 7 foreign keys; 1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project_key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UNIQUE; default=_default</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Project key.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name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Name.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application_master_id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FK→qap_application_master.id;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application master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Department.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description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Description.</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is_active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default=True</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Whether the record is active/available for normal use.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owner_id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owner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created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pending_is_active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Pending is active.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pending_requested_by_id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pending requested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pending_requested_at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pending requested.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is_archived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BOOLEAN</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 default=False</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Boolean flag indicating archived.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archived_by_id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archived by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archived_at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archived.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archived_reason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default_reviewer_id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default reviewer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default_qa_lead_id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default qa lead record.</w:t>
            </w:r>
          </w:p>
        </w:tc>
      </w:tr>
    </w:tbl>
    <w:p>
      <w:pPr>
        <w:pStyle w:val="Caption"/>
      </w:pPr>
      <w:r>
        <w:t>Constraints and indexes: Unique: project_key | Index ix_qap_proj_dept: department</w:t>
      </w:r>
    </w:p>
    <w:p>
      <w:pPr>
        <w:pStyle w:val="Heading3"/>
        <w:keepNext/>
      </w:pPr>
      <w:r>
        <w:t>qap_test_run_defects</w:t>
      </w:r>
    </w:p>
    <w:p>
      <w:pPr>
        <w:keepNext/>
      </w:pPr>
      <w:r>
        <w:rPr>
          <w:b/>
        </w:rPr>
        <w:t xml:space="preserve">TestRunDefect. </w:t>
      </w:r>
      <w:r>
        <w:t>Lightweight run-level external defect references used by execution gates.</w:t>
      </w:r>
    </w:p>
    <w:p>
      <w:pPr>
        <w:pStyle w:val="Caption"/>
        <w:keepNext/>
      </w:pPr>
      <w:r>
        <w:t>9 columns; primary key: id; 2 foreign keys; 1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run_id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FK→qap_test_execution_runs.id;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run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defect_key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Defect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defect_url</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Defect url.</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title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Title.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defect_status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State/disposition value for defect status.</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notes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Notes.</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linked_by_id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linked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bl>
    <w:p>
      <w:pPr>
        <w:pStyle w:val="Caption"/>
      </w:pPr>
      <w:r>
        <w:t>Constraints and indexes: Unique: run_id, defect_key | Index ix_qap_test_run_defects_run_id: run_id</w:t>
      </w:r>
    </w:p>
    <w:p>
      <w:pPr>
        <w:pStyle w:val="Heading3"/>
        <w:keepNext/>
      </w:pPr>
      <w:r>
        <w:t>qap_test_steps</w:t>
      </w:r>
    </w:p>
    <w:p>
      <w:pPr>
        <w:keepNext/>
      </w:pPr>
      <w:r>
        <w:rPr>
          <w:b/>
        </w:rPr>
        <w:t xml:space="preserve">TestStep. </w:t>
      </w:r>
      <w:r>
        <w:t>Legacy/current testcase steps associated with the stable testcase record.</w:t>
      </w:r>
    </w:p>
    <w:p>
      <w:pPr>
        <w:pStyle w:val="Caption"/>
        <w:keepNext/>
      </w:pPr>
      <w:r>
        <w:t>5 columns; primary key: id; 1 foreign keys.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test_case_id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FK→qap_test_cases.id; 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test case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step_no</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Step no.</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step_text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Step text.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expected_result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Expected result.</w:t>
            </w:r>
          </w:p>
        </w:tc>
      </w:tr>
    </w:tbl>
    <w:p>
      <w:pPr>
        <w:pStyle w:val="Heading2"/>
        <w:keepNext/>
      </w:pPr>
      <w:r>
        <w:t>Defect management</w:t>
      </w:r>
    </w:p>
    <w:p>
      <w:pPr>
        <w:pStyle w:val="Heading3"/>
        <w:keepNext/>
      </w:pPr>
      <w:r>
        <w:t>qap_defect_case_links</w:t>
      </w:r>
    </w:p>
    <w:p>
      <w:pPr>
        <w:keepNext/>
      </w:pPr>
      <w:r>
        <w:rPr>
          <w:b/>
        </w:rPr>
        <w:t xml:space="preserve">DefectTestCaseLink. </w:t>
      </w:r>
      <w:r>
        <w:t>Many-to-many traceability between governed defects and testcases.</w:t>
      </w:r>
    </w:p>
    <w:p>
      <w:pPr>
        <w:pStyle w:val="Caption"/>
        <w:keepNext/>
      </w:pPr>
      <w:r>
        <w:t>3 columns; primary key: id; 2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defect_id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FK→qap_defects.id;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defect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test_case_id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FK→qap_test_cases.id; NOT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test case record.</w:t>
            </w:r>
          </w:p>
        </w:tc>
      </w:tr>
    </w:tbl>
    <w:p>
      <w:pPr>
        <w:pStyle w:val="Caption"/>
      </w:pPr>
      <w:r>
        <w:t>Constraints and indexes: Unique: defect_id, test_case_id | Index ix_qap_defect_case_links_defect_id: defect_id | Index ix_qap_defect_case_links_test_case_id: test_case_id</w:t>
      </w:r>
    </w:p>
    <w:p>
      <w:pPr>
        <w:pStyle w:val="Heading3"/>
        <w:keepNext/>
      </w:pPr>
      <w:r>
        <w:t>qap_defect_execution_links</w:t>
      </w:r>
    </w:p>
    <w:p>
      <w:pPr>
        <w:keepNext/>
      </w:pPr>
      <w:r>
        <w:rPr>
          <w:b/>
        </w:rPr>
        <w:t xml:space="preserve">DefectExecutionLink. </w:t>
      </w:r>
      <w:r>
        <w:t>Many-to-many traceability between defects and cycle execution records/runs.</w:t>
      </w:r>
    </w:p>
    <w:p>
      <w:pPr>
        <w:pStyle w:val="Caption"/>
        <w:keepNext/>
      </w:pPr>
      <w:r>
        <w:t>5 columns; primary key: id; 3 foreign keys; 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defect_id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FK→qap_defects.id;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defect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execution_id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FK→qap_test_executions.id; NOT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execution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linked_by_id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linked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bl>
    <w:p>
      <w:pPr>
        <w:pStyle w:val="Caption"/>
      </w:pPr>
      <w:r>
        <w:t>Constraints and indexes: Unique: defect_id, execution_id | Index ix_qap_defect_execution_links_defect_id: defect_id | Index ix_qap_defect_execution_links_execution_id: execution_id</w:t>
      </w:r>
    </w:p>
    <w:p>
      <w:pPr>
        <w:pStyle w:val="Heading3"/>
        <w:keepNext/>
      </w:pPr>
      <w:r>
        <w:t>qap_defects</w:t>
      </w:r>
    </w:p>
    <w:p>
      <w:pPr>
        <w:keepNext/>
      </w:pPr>
      <w:r>
        <w:rPr>
          <w:b/>
        </w:rPr>
        <w:t xml:space="preserve">Defect. </w:t>
      </w:r>
      <w:r>
        <w:t>Governed defect identity, triage, assignment, resolution, retest and closure evidence.</w:t>
      </w:r>
    </w:p>
    <w:p>
      <w:pPr>
        <w:pStyle w:val="Caption"/>
        <w:keepNext/>
      </w:pPr>
      <w:r>
        <w:t>58 columns; primary key: id; 9 foreign keys; 12 explicit indexes.</w:t>
      </w:r>
    </w:p>
    <w:tbl>
      <w:tblPr>
        <w:tblStyle w:val="TableGrid"/>
        <w:tblW w:type="dxa" w:w="9360"/>
        <w:jc w:val="center"/>
        <w:tblLayout w:type="fixed"/>
        <w:tblLook w:firstColumn="1" w:firstRow="1" w:lastColumn="0" w:lastRow="0" w:noHBand="0" w:noVBand="1" w:val="04A0"/>
      </w:tblPr>
      <w:tblGrid>
        <w:gridCol w:w="1800"/>
        <w:gridCol w:w="1512"/>
        <w:gridCol w:w="2880"/>
        <w:gridCol w:w="3168"/>
      </w:tblGrid>
      <w:tr>
        <w:trPr>
          <w:tblHeader w:val="true"/>
        </w:trPr>
        <w:tc>
          <w:tcPr>
            <w:tcW w:type="dxa" w:w="1800"/>
            <w:vAlign w:val="center"/>
            <w:tcMar>
              <w:top w:w="75" w:type="dxa"/>
              <w:start w:w="100" w:type="dxa"/>
              <w:bottom w:w="75" w:type="dxa"/>
              <w:end w:w="100" w:type="dxa"/>
            </w:tcMar>
            <w:shd w:fill="123B5D"/>
          </w:tcPr>
          <w:p>
            <w:r>
              <w:rPr>
                <w:b/>
                <w:color w:val="FFFFFF"/>
                <w:sz w:val="13"/>
              </w:rPr>
              <w:t>Column</w:t>
            </w:r>
          </w:p>
        </w:tc>
        <w:tc>
          <w:tcPr>
            <w:tcW w:type="dxa" w:w="1512"/>
            <w:vAlign w:val="center"/>
            <w:tcMar>
              <w:top w:w="75" w:type="dxa"/>
              <w:start w:w="100" w:type="dxa"/>
              <w:bottom w:w="75" w:type="dxa"/>
              <w:end w:w="100" w:type="dxa"/>
            </w:tcMar>
            <w:shd w:fill="123B5D"/>
          </w:tcPr>
          <w:p>
            <w:r>
              <w:rPr>
                <w:b/>
                <w:color w:val="FFFFFF"/>
                <w:sz w:val="13"/>
              </w:rPr>
              <w:t>SQLAlchemy type</w:t>
            </w:r>
          </w:p>
        </w:tc>
        <w:tc>
          <w:tcPr>
            <w:tcW w:type="dxa" w:w="2880"/>
            <w:vAlign w:val="center"/>
            <w:tcMar>
              <w:top w:w="75" w:type="dxa"/>
              <w:start w:w="100" w:type="dxa"/>
              <w:bottom w:w="75" w:type="dxa"/>
              <w:end w:w="100" w:type="dxa"/>
            </w:tcMar>
            <w:shd w:fill="123B5D"/>
          </w:tcPr>
          <w:p>
            <w:r>
              <w:rPr>
                <w:b/>
                <w:color w:val="FFFFFF"/>
                <w:sz w:val="13"/>
              </w:rPr>
              <w:t>Rules / reference</w:t>
            </w:r>
          </w:p>
        </w:tc>
        <w:tc>
          <w:tcPr>
            <w:tcW w:type="dxa" w:w="3168"/>
            <w:vAlign w:val="center"/>
            <w:tcMar>
              <w:top w:w="75" w:type="dxa"/>
              <w:start w:w="100" w:type="dxa"/>
              <w:bottom w:w="75" w:type="dxa"/>
              <w:end w:w="100" w:type="dxa"/>
            </w:tcMar>
            <w:shd w:fill="123B5D"/>
          </w:tcPr>
          <w:p>
            <w:r>
              <w:rPr>
                <w:b/>
                <w:color w:val="FFFFFF"/>
                <w:sz w:val="13"/>
              </w:rPr>
              <w:t>Implementation meaning</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PK; NOT NULL; server default</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Surrogate numeric primary key.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defect_key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VARCHAR(40)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UNIQUE;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Defect key.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title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Title.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description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Description.</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status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INDEX; default=New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Current governed lifecycle state.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qa_request_id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FK→qap_requests.id;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qa request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cycle_id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FK→qap_test_cycles.id;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cycle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primary_test_case_id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FK→qap_test_cases.id;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primary test case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execution_id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FK→qap_test_executions.id;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execution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application_name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Application name.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module_feature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Module feature.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environment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Environment.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severity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INDEX</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Severity.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priority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Priority.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steps_to_reproduce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Steps to reproduce.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expected_result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Expected result.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actual_result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Actual result.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reporter_id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NOT NULL; INDEX</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reporter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reported_at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reported.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assignee_id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assignee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assigned_team</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Assigned team.</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assigned_by_id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assigned by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assigned_at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Timestamp for assigned.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assignment_remarks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retest_tester_id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FK→qap_users.id;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retest tester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device_details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VARCHAR(255)</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Device details.</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build_version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Build version.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api_endpoint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Api endpoint.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request_response_details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Request response details.</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log_details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Log details.</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related_cr_number</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VARCHAR(64)</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Related cr number.</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external_defect_id</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Reference to the associated external defect record.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remarks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labels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VARCHAR(500)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Labels.</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resolution_type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VARCHAR(60)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Resolution type.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resolution_summary</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Resolution summary.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root_cause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Root cause.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fix_details</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Fix details.</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fixed_build_version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Fixed build version.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resolved_at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resolved.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retest_result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VARCHAR(20)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Retest result.</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retest_at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retest.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tested_build_version</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VARCHAR(100)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Tested build version.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retest_actual_result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Retest actual result.</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retest_remarks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reopen_reason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reopen_count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default=0</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Stored aggregate count for reopen.</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deferral_reason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deferral_approved_by</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VARCHAR(150)</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Deferral approved by.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target_release</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VARCHAR(100)</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Target release.</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expected_resolution_date</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Expected resolution date.</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rejection_reason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duplicate_of_id</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INTEGER</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FK→qap_defects.id; 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Reference to the associated duplicate of record.</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not_a_defect_reason</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closure_remarks</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TEXT</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Human-entered rationale retained for workflow/audit traceability.</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closed_at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NULL</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Timestamp for closed.</w:t>
            </w:r>
          </w:p>
        </w:tc>
      </w:tr>
      <w:tr>
        <w:trPr>
          <w:cantSplit/>
        </w:trPr>
        <w:tc>
          <w:tcPr>
            <w:tcW w:type="dxa" w:w="1800"/>
            <w:vAlign w:val="center"/>
            <w:tcMar>
              <w:top w:w="75" w:type="dxa"/>
              <w:start w:w="100" w:type="dxa"/>
              <w:bottom w:w="75" w:type="dxa"/>
              <w:end w:w="100" w:type="dxa"/>
            </w:tcMar>
          </w:tcPr>
          <w:p>
            <w:pPr>
              <w:spacing w:after="0" w:line="240" w:lineRule="auto"/>
            </w:pPr>
            <w:r>
              <w:rPr>
                <w:rFonts w:ascii="Calibri" w:hAnsi="Calibri"/>
                <w:color w:val="25343B"/>
                <w:sz w:val="13"/>
              </w:rPr>
              <w:t>created_at</w:t>
            </w:r>
          </w:p>
        </w:tc>
        <w:tc>
          <w:tcPr>
            <w:tcW w:type="dxa" w:w="1512"/>
            <w:vAlign w:val="center"/>
            <w:tcMar>
              <w:top w:w="75" w:type="dxa"/>
              <w:start w:w="100" w:type="dxa"/>
              <w:bottom w:w="75" w:type="dxa"/>
              <w:end w:w="100" w:type="dxa"/>
            </w:tcMar>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tcPr>
          <w:p>
            <w:pPr>
              <w:spacing w:after="0" w:line="240" w:lineRule="auto"/>
            </w:pPr>
            <w:r>
              <w:rPr>
                <w:rFonts w:ascii="Calibri" w:hAnsi="Calibri"/>
                <w:color w:val="25343B"/>
                <w:sz w:val="13"/>
              </w:rPr>
              <w:t>NOT NULL; default=now</w:t>
            </w:r>
          </w:p>
        </w:tc>
        <w:tc>
          <w:tcPr>
            <w:tcW w:type="dxa" w:w="3168"/>
            <w:vAlign w:val="center"/>
            <w:tcMar>
              <w:top w:w="75" w:type="dxa"/>
              <w:start w:w="100" w:type="dxa"/>
              <w:bottom w:w="75" w:type="dxa"/>
              <w:end w:w="100" w:type="dxa"/>
            </w:tcMar>
          </w:tcPr>
          <w:p>
            <w:pPr>
              <w:spacing w:after="0" w:line="240" w:lineRule="auto"/>
            </w:pPr>
            <w:r>
              <w:rPr>
                <w:rFonts w:ascii="Calibri" w:hAnsi="Calibri"/>
                <w:color w:val="25343B"/>
                <w:sz w:val="13"/>
              </w:rPr>
              <w:t>Server-side creation timestamp.</w:t>
            </w:r>
          </w:p>
        </w:tc>
      </w:tr>
      <w:tr>
        <w:trPr>
          <w:cantSplit/>
        </w:trPr>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3"/>
              </w:rPr>
              <w:t>updated_at</w:t>
            </w:r>
          </w:p>
        </w:tc>
        <w:tc>
          <w:tcPr>
            <w:tcW w:type="dxa" w:w="1512"/>
            <w:vAlign w:val="center"/>
            <w:tcMar>
              <w:top w:w="75" w:type="dxa"/>
              <w:start w:w="100" w:type="dxa"/>
              <w:bottom w:w="75" w:type="dxa"/>
              <w:end w:w="100" w:type="dxa"/>
            </w:tcMar>
            <w:shd w:fill="F4F7FA"/>
          </w:tcPr>
          <w:p>
            <w:pPr>
              <w:spacing w:after="0" w:line="240" w:lineRule="auto"/>
            </w:pPr>
            <w:r>
              <w:rPr>
                <w:rFonts w:ascii="Calibri" w:hAnsi="Calibri"/>
                <w:color w:val="25343B"/>
                <w:sz w:val="13"/>
              </w:rPr>
              <w:t>DATETIME</w:t>
            </w:r>
          </w:p>
        </w:tc>
        <w:tc>
          <w:tcPr>
            <w:tcW w:type="dxa" w:w="2880"/>
            <w:vAlign w:val="center"/>
            <w:tcMar>
              <w:top w:w="75" w:type="dxa"/>
              <w:start w:w="100" w:type="dxa"/>
              <w:bottom w:w="75" w:type="dxa"/>
              <w:end w:w="100" w:type="dxa"/>
            </w:tcMar>
            <w:shd w:fill="F4F7FA"/>
          </w:tcPr>
          <w:p>
            <w:pPr>
              <w:spacing w:after="0" w:line="240" w:lineRule="auto"/>
            </w:pPr>
            <w:r>
              <w:rPr>
                <w:rFonts w:ascii="Calibri" w:hAnsi="Calibri"/>
                <w:color w:val="25343B"/>
                <w:sz w:val="13"/>
              </w:rPr>
              <w:t>NOT NULL; default=now</w:t>
            </w:r>
          </w:p>
        </w:tc>
        <w:tc>
          <w:tcPr>
            <w:tcW w:type="dxa" w:w="3168"/>
            <w:vAlign w:val="center"/>
            <w:tcMar>
              <w:top w:w="75" w:type="dxa"/>
              <w:start w:w="100" w:type="dxa"/>
              <w:bottom w:w="75" w:type="dxa"/>
              <w:end w:w="100" w:type="dxa"/>
            </w:tcMar>
            <w:shd w:fill="F4F7FA"/>
          </w:tcPr>
          <w:p>
            <w:pPr>
              <w:spacing w:after="0" w:line="240" w:lineRule="auto"/>
            </w:pPr>
            <w:r>
              <w:rPr>
                <w:rFonts w:ascii="Calibri" w:hAnsi="Calibri"/>
                <w:color w:val="25343B"/>
                <w:sz w:val="13"/>
              </w:rPr>
              <w:t>Last persisted update timestamp.</w:t>
            </w:r>
          </w:p>
        </w:tc>
      </w:tr>
    </w:tbl>
    <w:p>
      <w:pPr>
        <w:pStyle w:val="Caption"/>
      </w:pPr>
      <w:r>
        <w:t>Constraints and indexes: Index ix_qap_def_reporter_at: reporter_id, reported_at | Index ix_qap_def_retester_at: retest_tester_id, retest_at | Index ix_qap_defects_assignee_upd: assignee_id, status, updated_at | Index ix_qap_defects_cycle_id: cycle_id | Index ix_qap_defects_defect_key: defect_key (unique) | Index ix_qap_defects_execution_id: execution_id | Index ix_qap_defects_primary_test_case_id: primary_test_case_id | Index ix_qap_defects_priority: priority | Index ix_qap_defects_qa_request_id: qa_request_id | Index ix_qap_defects_reporter_id: reporter_id | Index ix_qap_defects_severity: severity | Index ix_qap_defects_status: status</w:t>
      </w:r>
    </w:p>
    <w:p>
      <w:pPr>
        <w:pStyle w:val="Heading1"/>
      </w:pPr>
      <w:r>
        <w:t>Appendix D. Complete REST API endpoint catalog</w:t>
      </w:r>
    </w:p>
    <w:p>
      <w:r>
        <w:t>The current codebase defines 389 route registrations across 22 router modules (388 OpenAPI-visible and 1 compatibility alias). This catalog is generated from FastAPI decorators and includes every registered method/path pair. Authorization labels summarize declared dependencies; inline ownership, department, assignment and workflow-state checks remain authoritative.</w:t>
      </w:r>
    </w:p>
    <w:tbl>
      <w:tblPr>
        <w:tblStyle w:val="TableGrid"/>
        <w:tblW w:type="dxa" w:w="9360"/>
        <w:jc w:val="center"/>
        <w:tblLayout w:type="fixed"/>
        <w:tblLook w:firstColumn="1" w:firstRow="1" w:lastColumn="0" w:lastRow="0" w:noHBand="0" w:noVBand="1" w:val="04A0"/>
      </w:tblPr>
      <w:tblGrid>
        <w:gridCol w:w="2951"/>
        <w:gridCol w:w="1655"/>
        <w:gridCol w:w="4752"/>
      </w:tblGrid>
      <w:tr>
        <w:trPr>
          <w:tblHeader w:val="true"/>
        </w:trPr>
        <w:tc>
          <w:tcPr>
            <w:tcW w:type="dxa" w:w="2951"/>
            <w:vAlign w:val="center"/>
            <w:tcMar>
              <w:top w:w="75" w:type="dxa"/>
              <w:start w:w="100" w:type="dxa"/>
              <w:bottom w:w="75" w:type="dxa"/>
              <w:end w:w="100" w:type="dxa"/>
            </w:tcMar>
            <w:shd w:fill="123B5D"/>
          </w:tcPr>
          <w:p>
            <w:r>
              <w:rPr>
                <w:b/>
                <w:color w:val="FFFFFF"/>
                <w:sz w:val="16"/>
              </w:rPr>
              <w:t>Router module</w:t>
            </w:r>
          </w:p>
        </w:tc>
        <w:tc>
          <w:tcPr>
            <w:tcW w:type="dxa" w:w="1655"/>
            <w:vAlign w:val="center"/>
            <w:tcMar>
              <w:top w:w="75" w:type="dxa"/>
              <w:start w:w="100" w:type="dxa"/>
              <w:bottom w:w="75" w:type="dxa"/>
              <w:end w:w="100" w:type="dxa"/>
            </w:tcMar>
            <w:shd w:fill="123B5D"/>
          </w:tcPr>
          <w:p>
            <w:r>
              <w:rPr>
                <w:b/>
                <w:color w:val="FFFFFF"/>
                <w:sz w:val="16"/>
              </w:rPr>
              <w:t>Endpoint registrations</w:t>
            </w:r>
          </w:p>
        </w:tc>
        <w:tc>
          <w:tcPr>
            <w:tcW w:type="dxa" w:w="4752"/>
            <w:vAlign w:val="center"/>
            <w:tcMar>
              <w:top w:w="75" w:type="dxa"/>
              <w:start w:w="100" w:type="dxa"/>
              <w:bottom w:w="75" w:type="dxa"/>
              <w:end w:w="100" w:type="dxa"/>
            </w:tcMar>
            <w:shd w:fill="123B5D"/>
          </w:tcPr>
          <w:p>
            <w:r>
              <w:rPr>
                <w:b/>
                <w:color w:val="FFFFFF"/>
                <w:sz w:val="16"/>
              </w:rPr>
              <w:t>Primary prefix / surface</w:t>
            </w:r>
          </w:p>
        </w:tc>
      </w:tr>
      <w:tr>
        <w:trPr>
          <w:cantSplit/>
        </w:trPr>
        <w:tc>
          <w:tcPr>
            <w:tcW w:type="dxa" w:w="2951"/>
            <w:vAlign w:val="center"/>
            <w:tcMar>
              <w:top w:w="75" w:type="dxa"/>
              <w:start w:w="100" w:type="dxa"/>
              <w:bottom w:w="75" w:type="dxa"/>
              <w:end w:w="100" w:type="dxa"/>
            </w:tcMar>
          </w:tcPr>
          <w:p>
            <w:pPr>
              <w:spacing w:after="0" w:line="240" w:lineRule="auto"/>
            </w:pPr>
            <w:r>
              <w:rPr>
                <w:rFonts w:ascii="Calibri" w:hAnsi="Calibri"/>
                <w:color w:val="25343B"/>
                <w:sz w:val="16"/>
              </w:rPr>
              <w:t>applications</w:t>
            </w:r>
          </w:p>
        </w:tc>
        <w:tc>
          <w:tcPr>
            <w:tcW w:type="dxa" w:w="1655"/>
            <w:vAlign w:val="center"/>
            <w:tcMar>
              <w:top w:w="75" w:type="dxa"/>
              <w:start w:w="100" w:type="dxa"/>
              <w:bottom w:w="75" w:type="dxa"/>
              <w:end w:w="100" w:type="dxa"/>
            </w:tcMar>
          </w:tcPr>
          <w:p>
            <w:pPr>
              <w:spacing w:after="0" w:line="240" w:lineRule="auto"/>
            </w:pPr>
            <w:r>
              <w:rPr>
                <w:rFonts w:ascii="Calibri" w:hAnsi="Calibri"/>
                <w:color w:val="25343B"/>
                <w:sz w:val="16"/>
              </w:rPr>
              <w:t>9</w:t>
            </w:r>
          </w:p>
        </w:tc>
        <w:tc>
          <w:tcPr>
            <w:tcW w:type="dxa" w:w="4752"/>
            <w:vAlign w:val="center"/>
            <w:tcMar>
              <w:top w:w="75" w:type="dxa"/>
              <w:start w:w="100" w:type="dxa"/>
              <w:bottom w:w="75" w:type="dxa"/>
              <w:end w:w="100" w:type="dxa"/>
            </w:tcMar>
          </w:tcPr>
          <w:p>
            <w:pPr>
              <w:spacing w:after="0" w:line="240" w:lineRule="auto"/>
            </w:pPr>
            <w:r>
              <w:rPr>
                <w:rFonts w:ascii="Calibri" w:hAnsi="Calibri"/>
                <w:color w:val="25343B"/>
                <w:sz w:val="16"/>
              </w:rPr>
              <w:t>/api/application-names</w:t>
            </w:r>
          </w:p>
        </w:tc>
      </w:tr>
      <w:tr>
        <w:trPr>
          <w:cantSplit/>
        </w:trPr>
        <w:tc>
          <w:tcPr>
            <w:tcW w:type="dxa" w:w="2951"/>
            <w:vAlign w:val="center"/>
            <w:tcMar>
              <w:top w:w="75" w:type="dxa"/>
              <w:start w:w="100" w:type="dxa"/>
              <w:bottom w:w="75" w:type="dxa"/>
              <w:end w:w="100" w:type="dxa"/>
            </w:tcMar>
            <w:shd w:fill="F4F7FA"/>
          </w:tcPr>
          <w:p>
            <w:pPr>
              <w:spacing w:after="0" w:line="240" w:lineRule="auto"/>
            </w:pPr>
            <w:r>
              <w:rPr>
                <w:rFonts w:ascii="Calibri" w:hAnsi="Calibri"/>
                <w:color w:val="25343B"/>
                <w:sz w:val="16"/>
              </w:rPr>
              <w:t>approvals</w:t>
            </w:r>
          </w:p>
        </w:tc>
        <w:tc>
          <w:tcPr>
            <w:tcW w:type="dxa" w:w="1655"/>
            <w:vAlign w:val="center"/>
            <w:tcMar>
              <w:top w:w="75" w:type="dxa"/>
              <w:start w:w="100" w:type="dxa"/>
              <w:bottom w:w="75" w:type="dxa"/>
              <w:end w:w="100" w:type="dxa"/>
            </w:tcMar>
            <w:shd w:fill="F4F7FA"/>
          </w:tcPr>
          <w:p>
            <w:pPr>
              <w:spacing w:after="0" w:line="240" w:lineRule="auto"/>
            </w:pPr>
            <w:r>
              <w:rPr>
                <w:rFonts w:ascii="Calibri" w:hAnsi="Calibri"/>
                <w:color w:val="25343B"/>
                <w:sz w:val="16"/>
              </w:rPr>
              <w:t>8</w:t>
            </w:r>
          </w:p>
        </w:tc>
        <w:tc>
          <w:tcPr>
            <w:tcW w:type="dxa" w:w="4752"/>
            <w:vAlign w:val="center"/>
            <w:tcMar>
              <w:top w:w="75" w:type="dxa"/>
              <w:start w:w="100" w:type="dxa"/>
              <w:bottom w:w="75" w:type="dxa"/>
              <w:end w:w="100" w:type="dxa"/>
            </w:tcMar>
            <w:shd w:fill="F4F7FA"/>
          </w:tcPr>
          <w:p>
            <w:pPr>
              <w:spacing w:after="0" w:line="240" w:lineRule="auto"/>
            </w:pPr>
            <w:r>
              <w:rPr>
                <w:rFonts w:ascii="Calibri" w:hAnsi="Calibri"/>
                <w:color w:val="25343B"/>
                <w:sz w:val="16"/>
              </w:rPr>
              <w:t>/api/approvals</w:t>
            </w:r>
          </w:p>
        </w:tc>
      </w:tr>
      <w:tr>
        <w:trPr>
          <w:cantSplit/>
        </w:trPr>
        <w:tc>
          <w:tcPr>
            <w:tcW w:type="dxa" w:w="2951"/>
            <w:vAlign w:val="center"/>
            <w:tcMar>
              <w:top w:w="75" w:type="dxa"/>
              <w:start w:w="100" w:type="dxa"/>
              <w:bottom w:w="75" w:type="dxa"/>
              <w:end w:w="100" w:type="dxa"/>
            </w:tcMar>
          </w:tcPr>
          <w:p>
            <w:pPr>
              <w:spacing w:after="0" w:line="240" w:lineRule="auto"/>
            </w:pPr>
            <w:r>
              <w:rPr>
                <w:rFonts w:ascii="Calibri" w:hAnsi="Calibri"/>
                <w:color w:val="25343B"/>
                <w:sz w:val="16"/>
              </w:rPr>
              <w:t>audit</w:t>
            </w:r>
          </w:p>
        </w:tc>
        <w:tc>
          <w:tcPr>
            <w:tcW w:type="dxa" w:w="1655"/>
            <w:vAlign w:val="center"/>
            <w:tcMar>
              <w:top w:w="75" w:type="dxa"/>
              <w:start w:w="100" w:type="dxa"/>
              <w:bottom w:w="75" w:type="dxa"/>
              <w:end w:w="100" w:type="dxa"/>
            </w:tcMar>
          </w:tcPr>
          <w:p>
            <w:pPr>
              <w:spacing w:after="0" w:line="240" w:lineRule="auto"/>
            </w:pPr>
            <w:r>
              <w:rPr>
                <w:rFonts w:ascii="Calibri" w:hAnsi="Calibri"/>
                <w:color w:val="25343B"/>
                <w:sz w:val="16"/>
              </w:rPr>
              <w:t>4</w:t>
            </w:r>
          </w:p>
        </w:tc>
        <w:tc>
          <w:tcPr>
            <w:tcW w:type="dxa" w:w="4752"/>
            <w:vAlign w:val="center"/>
            <w:tcMar>
              <w:top w:w="75" w:type="dxa"/>
              <w:start w:w="100" w:type="dxa"/>
              <w:bottom w:w="75" w:type="dxa"/>
              <w:end w:w="100" w:type="dxa"/>
            </w:tcMar>
          </w:tcPr>
          <w:p>
            <w:pPr>
              <w:spacing w:after="0" w:line="240" w:lineRule="auto"/>
            </w:pPr>
            <w:r>
              <w:rPr>
                <w:rFonts w:ascii="Calibri" w:hAnsi="Calibri"/>
                <w:color w:val="25343B"/>
                <w:sz w:val="16"/>
              </w:rPr>
              <w:t>/api/audit</w:t>
            </w:r>
          </w:p>
        </w:tc>
      </w:tr>
      <w:tr>
        <w:trPr>
          <w:cantSplit/>
        </w:trPr>
        <w:tc>
          <w:tcPr>
            <w:tcW w:type="dxa" w:w="2951"/>
            <w:vAlign w:val="center"/>
            <w:tcMar>
              <w:top w:w="75" w:type="dxa"/>
              <w:start w:w="100" w:type="dxa"/>
              <w:bottom w:w="75" w:type="dxa"/>
              <w:end w:w="100" w:type="dxa"/>
            </w:tcMar>
            <w:shd w:fill="F4F7FA"/>
          </w:tcPr>
          <w:p>
            <w:pPr>
              <w:spacing w:after="0" w:line="240" w:lineRule="auto"/>
            </w:pPr>
            <w:r>
              <w:rPr>
                <w:rFonts w:ascii="Calibri" w:hAnsi="Calibri"/>
                <w:color w:val="25343B"/>
                <w:sz w:val="16"/>
              </w:rPr>
              <w:t>auth</w:t>
            </w:r>
          </w:p>
        </w:tc>
        <w:tc>
          <w:tcPr>
            <w:tcW w:type="dxa" w:w="1655"/>
            <w:vAlign w:val="center"/>
            <w:tcMar>
              <w:top w:w="75" w:type="dxa"/>
              <w:start w:w="100" w:type="dxa"/>
              <w:bottom w:w="75" w:type="dxa"/>
              <w:end w:w="100" w:type="dxa"/>
            </w:tcMar>
            <w:shd w:fill="F4F7FA"/>
          </w:tcPr>
          <w:p>
            <w:pPr>
              <w:spacing w:after="0" w:line="240" w:lineRule="auto"/>
            </w:pPr>
            <w:r>
              <w:rPr>
                <w:rFonts w:ascii="Calibri" w:hAnsi="Calibri"/>
                <w:color w:val="25343B"/>
                <w:sz w:val="16"/>
              </w:rPr>
              <w:t>12</w:t>
            </w:r>
          </w:p>
        </w:tc>
        <w:tc>
          <w:tcPr>
            <w:tcW w:type="dxa" w:w="4752"/>
            <w:vAlign w:val="center"/>
            <w:tcMar>
              <w:top w:w="75" w:type="dxa"/>
              <w:start w:w="100" w:type="dxa"/>
              <w:bottom w:w="75" w:type="dxa"/>
              <w:end w:w="100" w:type="dxa"/>
            </w:tcMar>
            <w:shd w:fill="F4F7FA"/>
          </w:tcPr>
          <w:p>
            <w:pPr>
              <w:spacing w:after="0" w:line="240" w:lineRule="auto"/>
            </w:pPr>
            <w:r>
              <w:rPr>
                <w:rFonts w:ascii="Calibri" w:hAnsi="Calibri"/>
                <w:color w:val="25343B"/>
                <w:sz w:val="16"/>
              </w:rPr>
              <w:t>/api/auth</w:t>
            </w:r>
          </w:p>
        </w:tc>
      </w:tr>
      <w:tr>
        <w:trPr>
          <w:cantSplit/>
        </w:trPr>
        <w:tc>
          <w:tcPr>
            <w:tcW w:type="dxa" w:w="2951"/>
            <w:vAlign w:val="center"/>
            <w:tcMar>
              <w:top w:w="75" w:type="dxa"/>
              <w:start w:w="100" w:type="dxa"/>
              <w:bottom w:w="75" w:type="dxa"/>
              <w:end w:w="100" w:type="dxa"/>
            </w:tcMar>
          </w:tcPr>
          <w:p>
            <w:pPr>
              <w:spacing w:after="0" w:line="240" w:lineRule="auto"/>
            </w:pPr>
            <w:r>
              <w:rPr>
                <w:rFonts w:ascii="Calibri" w:hAnsi="Calibri"/>
                <w:color w:val="25343B"/>
                <w:sz w:val="16"/>
              </w:rPr>
              <w:t>checklist_config</w:t>
            </w:r>
          </w:p>
        </w:tc>
        <w:tc>
          <w:tcPr>
            <w:tcW w:type="dxa" w:w="1655"/>
            <w:vAlign w:val="center"/>
            <w:tcMar>
              <w:top w:w="75" w:type="dxa"/>
              <w:start w:w="100" w:type="dxa"/>
              <w:bottom w:w="75" w:type="dxa"/>
              <w:end w:w="100" w:type="dxa"/>
            </w:tcMar>
          </w:tcPr>
          <w:p>
            <w:pPr>
              <w:spacing w:after="0" w:line="240" w:lineRule="auto"/>
            </w:pPr>
            <w:r>
              <w:rPr>
                <w:rFonts w:ascii="Calibri" w:hAnsi="Calibri"/>
                <w:color w:val="25343B"/>
                <w:sz w:val="16"/>
              </w:rPr>
              <w:t>7</w:t>
            </w:r>
          </w:p>
        </w:tc>
        <w:tc>
          <w:tcPr>
            <w:tcW w:type="dxa" w:w="4752"/>
            <w:vAlign w:val="center"/>
            <w:tcMar>
              <w:top w:w="75" w:type="dxa"/>
              <w:start w:w="100" w:type="dxa"/>
              <w:bottom w:w="75" w:type="dxa"/>
              <w:end w:w="100" w:type="dxa"/>
            </w:tcMar>
          </w:tcPr>
          <w:p>
            <w:pPr>
              <w:spacing w:after="0" w:line="240" w:lineRule="auto"/>
            </w:pPr>
            <w:r>
              <w:rPr>
                <w:rFonts w:ascii="Calibri" w:hAnsi="Calibri"/>
                <w:color w:val="25343B"/>
                <w:sz w:val="16"/>
              </w:rPr>
              <w:t>/api/checklist-config</w:t>
            </w:r>
          </w:p>
        </w:tc>
      </w:tr>
      <w:tr>
        <w:trPr>
          <w:cantSplit/>
        </w:trPr>
        <w:tc>
          <w:tcPr>
            <w:tcW w:type="dxa" w:w="2951"/>
            <w:vAlign w:val="center"/>
            <w:tcMar>
              <w:top w:w="75" w:type="dxa"/>
              <w:start w:w="100" w:type="dxa"/>
              <w:bottom w:w="75" w:type="dxa"/>
              <w:end w:w="100" w:type="dxa"/>
            </w:tcMar>
            <w:shd w:fill="F4F7FA"/>
          </w:tcPr>
          <w:p>
            <w:pPr>
              <w:spacing w:after="0" w:line="240" w:lineRule="auto"/>
            </w:pPr>
            <w:r>
              <w:rPr>
                <w:rFonts w:ascii="Calibri" w:hAnsi="Calibri"/>
                <w:color w:val="25343B"/>
                <w:sz w:val="16"/>
              </w:rPr>
              <w:t>dashboard</w:t>
            </w:r>
          </w:p>
        </w:tc>
        <w:tc>
          <w:tcPr>
            <w:tcW w:type="dxa" w:w="1655"/>
            <w:vAlign w:val="center"/>
            <w:tcMar>
              <w:top w:w="75" w:type="dxa"/>
              <w:start w:w="100" w:type="dxa"/>
              <w:bottom w:w="75" w:type="dxa"/>
              <w:end w:w="100" w:type="dxa"/>
            </w:tcMar>
            <w:shd w:fill="F4F7FA"/>
          </w:tcPr>
          <w:p>
            <w:pPr>
              <w:spacing w:after="0" w:line="240" w:lineRule="auto"/>
            </w:pPr>
            <w:r>
              <w:rPr>
                <w:rFonts w:ascii="Calibri" w:hAnsi="Calibri"/>
                <w:color w:val="25343B"/>
                <w:sz w:val="16"/>
              </w:rPr>
              <w:t>11</w:t>
            </w:r>
          </w:p>
        </w:tc>
        <w:tc>
          <w:tcPr>
            <w:tcW w:type="dxa" w:w="4752"/>
            <w:vAlign w:val="center"/>
            <w:tcMar>
              <w:top w:w="75" w:type="dxa"/>
              <w:start w:w="100" w:type="dxa"/>
              <w:bottom w:w="75" w:type="dxa"/>
              <w:end w:w="100" w:type="dxa"/>
            </w:tcMar>
            <w:shd w:fill="F4F7FA"/>
          </w:tcPr>
          <w:p>
            <w:pPr>
              <w:spacing w:after="0" w:line="240" w:lineRule="auto"/>
            </w:pPr>
            <w:r>
              <w:rPr>
                <w:rFonts w:ascii="Calibri" w:hAnsi="Calibri"/>
                <w:color w:val="25343B"/>
                <w:sz w:val="16"/>
              </w:rPr>
              <w:t>/api/dashboard</w:t>
            </w:r>
          </w:p>
        </w:tc>
      </w:tr>
      <w:tr>
        <w:trPr>
          <w:cantSplit/>
        </w:trPr>
        <w:tc>
          <w:tcPr>
            <w:tcW w:type="dxa" w:w="2951"/>
            <w:vAlign w:val="center"/>
            <w:tcMar>
              <w:top w:w="75" w:type="dxa"/>
              <w:start w:w="100" w:type="dxa"/>
              <w:bottom w:w="75" w:type="dxa"/>
              <w:end w:w="100" w:type="dxa"/>
            </w:tcMar>
          </w:tcPr>
          <w:p>
            <w:pPr>
              <w:spacing w:after="0" w:line="240" w:lineRule="auto"/>
            </w:pPr>
            <w:r>
              <w:rPr>
                <w:rFonts w:ascii="Calibri" w:hAnsi="Calibri"/>
                <w:color w:val="25343B"/>
                <w:sz w:val="16"/>
              </w:rPr>
              <w:t>defects</w:t>
            </w:r>
          </w:p>
        </w:tc>
        <w:tc>
          <w:tcPr>
            <w:tcW w:type="dxa" w:w="1655"/>
            <w:vAlign w:val="center"/>
            <w:tcMar>
              <w:top w:w="75" w:type="dxa"/>
              <w:start w:w="100" w:type="dxa"/>
              <w:bottom w:w="75" w:type="dxa"/>
              <w:end w:w="100" w:type="dxa"/>
            </w:tcMar>
          </w:tcPr>
          <w:p>
            <w:pPr>
              <w:spacing w:after="0" w:line="240" w:lineRule="auto"/>
            </w:pPr>
            <w:r>
              <w:rPr>
                <w:rFonts w:ascii="Calibri" w:hAnsi="Calibri"/>
                <w:color w:val="25343B"/>
                <w:sz w:val="16"/>
              </w:rPr>
              <w:t>13</w:t>
            </w:r>
          </w:p>
        </w:tc>
        <w:tc>
          <w:tcPr>
            <w:tcW w:type="dxa" w:w="4752"/>
            <w:vAlign w:val="center"/>
            <w:tcMar>
              <w:top w:w="75" w:type="dxa"/>
              <w:start w:w="100" w:type="dxa"/>
              <w:bottom w:w="75" w:type="dxa"/>
              <w:end w:w="100" w:type="dxa"/>
            </w:tcMar>
          </w:tcPr>
          <w:p>
            <w:pPr>
              <w:spacing w:after="0" w:line="240" w:lineRule="auto"/>
            </w:pPr>
            <w:r>
              <w:rPr>
                <w:rFonts w:ascii="Calibri" w:hAnsi="Calibri"/>
                <w:color w:val="25343B"/>
                <w:sz w:val="16"/>
              </w:rPr>
              <w:t>/api/defects</w:t>
            </w:r>
          </w:p>
        </w:tc>
      </w:tr>
      <w:tr>
        <w:trPr>
          <w:cantSplit/>
        </w:trPr>
        <w:tc>
          <w:tcPr>
            <w:tcW w:type="dxa" w:w="2951"/>
            <w:vAlign w:val="center"/>
            <w:tcMar>
              <w:top w:w="75" w:type="dxa"/>
              <w:start w:w="100" w:type="dxa"/>
              <w:bottom w:w="75" w:type="dxa"/>
              <w:end w:w="100" w:type="dxa"/>
            </w:tcMar>
            <w:shd w:fill="F4F7FA"/>
          </w:tcPr>
          <w:p>
            <w:pPr>
              <w:spacing w:after="0" w:line="240" w:lineRule="auto"/>
            </w:pPr>
            <w:r>
              <w:rPr>
                <w:rFonts w:ascii="Calibri" w:hAnsi="Calibri"/>
                <w:color w:val="25343B"/>
                <w:sz w:val="16"/>
              </w:rPr>
              <w:t>departments</w:t>
            </w:r>
          </w:p>
        </w:tc>
        <w:tc>
          <w:tcPr>
            <w:tcW w:type="dxa" w:w="1655"/>
            <w:vAlign w:val="center"/>
            <w:tcMar>
              <w:top w:w="75" w:type="dxa"/>
              <w:start w:w="100" w:type="dxa"/>
              <w:bottom w:w="75" w:type="dxa"/>
              <w:end w:w="100" w:type="dxa"/>
            </w:tcMar>
            <w:shd w:fill="F4F7FA"/>
          </w:tcPr>
          <w:p>
            <w:pPr>
              <w:spacing w:after="0" w:line="240" w:lineRule="auto"/>
            </w:pPr>
            <w:r>
              <w:rPr>
                <w:rFonts w:ascii="Calibri" w:hAnsi="Calibri"/>
                <w:color w:val="25343B"/>
                <w:sz w:val="16"/>
              </w:rPr>
              <w:t>4</w:t>
            </w:r>
          </w:p>
        </w:tc>
        <w:tc>
          <w:tcPr>
            <w:tcW w:type="dxa" w:w="4752"/>
            <w:vAlign w:val="center"/>
            <w:tcMar>
              <w:top w:w="75" w:type="dxa"/>
              <w:start w:w="100" w:type="dxa"/>
              <w:bottom w:w="75" w:type="dxa"/>
              <w:end w:w="100" w:type="dxa"/>
            </w:tcMar>
            <w:shd w:fill="F4F7FA"/>
          </w:tcPr>
          <w:p>
            <w:pPr>
              <w:spacing w:after="0" w:line="240" w:lineRule="auto"/>
            </w:pPr>
            <w:r>
              <w:rPr>
                <w:rFonts w:ascii="Calibri" w:hAnsi="Calibri"/>
                <w:color w:val="25343B"/>
                <w:sz w:val="16"/>
              </w:rPr>
              <w:t>/api/departments</w:t>
            </w:r>
          </w:p>
        </w:tc>
      </w:tr>
      <w:tr>
        <w:trPr>
          <w:cantSplit/>
        </w:trPr>
        <w:tc>
          <w:tcPr>
            <w:tcW w:type="dxa" w:w="2951"/>
            <w:vAlign w:val="center"/>
            <w:tcMar>
              <w:top w:w="75" w:type="dxa"/>
              <w:start w:w="100" w:type="dxa"/>
              <w:bottom w:w="75" w:type="dxa"/>
              <w:end w:w="100" w:type="dxa"/>
            </w:tcMar>
          </w:tcPr>
          <w:p>
            <w:pPr>
              <w:spacing w:after="0" w:line="240" w:lineRule="auto"/>
            </w:pPr>
            <w:r>
              <w:rPr>
                <w:rFonts w:ascii="Calibri" w:hAnsi="Calibri"/>
                <w:color w:val="25343B"/>
                <w:sz w:val="16"/>
              </w:rPr>
              <w:t>export</w:t>
            </w:r>
          </w:p>
        </w:tc>
        <w:tc>
          <w:tcPr>
            <w:tcW w:type="dxa" w:w="1655"/>
            <w:vAlign w:val="center"/>
            <w:tcMar>
              <w:top w:w="75" w:type="dxa"/>
              <w:start w:w="100" w:type="dxa"/>
              <w:bottom w:w="75" w:type="dxa"/>
              <w:end w:w="100" w:type="dxa"/>
            </w:tcMar>
          </w:tcPr>
          <w:p>
            <w:pPr>
              <w:spacing w:after="0" w:line="240" w:lineRule="auto"/>
            </w:pPr>
            <w:r>
              <w:rPr>
                <w:rFonts w:ascii="Calibri" w:hAnsi="Calibri"/>
                <w:color w:val="25343B"/>
                <w:sz w:val="16"/>
              </w:rPr>
              <w:t>2</w:t>
            </w:r>
          </w:p>
        </w:tc>
        <w:tc>
          <w:tcPr>
            <w:tcW w:type="dxa" w:w="4752"/>
            <w:vAlign w:val="center"/>
            <w:tcMar>
              <w:top w:w="75" w:type="dxa"/>
              <w:start w:w="100" w:type="dxa"/>
              <w:bottom w:w="75" w:type="dxa"/>
              <w:end w:w="100" w:type="dxa"/>
            </w:tcMar>
          </w:tcPr>
          <w:p>
            <w:pPr>
              <w:spacing w:after="0" w:line="240" w:lineRule="auto"/>
            </w:pPr>
            <w:r>
              <w:rPr>
                <w:rFonts w:ascii="Calibri" w:hAnsi="Calibri"/>
                <w:color w:val="25343B"/>
                <w:sz w:val="16"/>
              </w:rPr>
              <w:t>/api/export</w:t>
            </w:r>
          </w:p>
        </w:tc>
      </w:tr>
      <w:tr>
        <w:trPr>
          <w:cantSplit/>
        </w:trPr>
        <w:tc>
          <w:tcPr>
            <w:tcW w:type="dxa" w:w="2951"/>
            <w:vAlign w:val="center"/>
            <w:tcMar>
              <w:top w:w="75" w:type="dxa"/>
              <w:start w:w="100" w:type="dxa"/>
              <w:bottom w:w="75" w:type="dxa"/>
              <w:end w:w="100" w:type="dxa"/>
            </w:tcMar>
            <w:shd w:fill="F4F7FA"/>
          </w:tcPr>
          <w:p>
            <w:pPr>
              <w:spacing w:after="0" w:line="240" w:lineRule="auto"/>
            </w:pPr>
            <w:r>
              <w:rPr>
                <w:rFonts w:ascii="Calibri" w:hAnsi="Calibri"/>
                <w:color w:val="25343B"/>
                <w:sz w:val="16"/>
              </w:rPr>
              <w:t>functional</w:t>
            </w:r>
          </w:p>
        </w:tc>
        <w:tc>
          <w:tcPr>
            <w:tcW w:type="dxa" w:w="1655"/>
            <w:vAlign w:val="center"/>
            <w:tcMar>
              <w:top w:w="75" w:type="dxa"/>
              <w:start w:w="100" w:type="dxa"/>
              <w:bottom w:w="75" w:type="dxa"/>
              <w:end w:w="100" w:type="dxa"/>
            </w:tcMar>
            <w:shd w:fill="F4F7FA"/>
          </w:tcPr>
          <w:p>
            <w:pPr>
              <w:spacing w:after="0" w:line="240" w:lineRule="auto"/>
            </w:pPr>
            <w:r>
              <w:rPr>
                <w:rFonts w:ascii="Calibri" w:hAnsi="Calibri"/>
                <w:color w:val="25343B"/>
                <w:sz w:val="16"/>
              </w:rPr>
              <w:t>36</w:t>
            </w:r>
          </w:p>
        </w:tc>
        <w:tc>
          <w:tcPr>
            <w:tcW w:type="dxa" w:w="4752"/>
            <w:vAlign w:val="center"/>
            <w:tcMar>
              <w:top w:w="75" w:type="dxa"/>
              <w:start w:w="100" w:type="dxa"/>
              <w:bottom w:w="75" w:type="dxa"/>
              <w:end w:w="100" w:type="dxa"/>
            </w:tcMar>
            <w:shd w:fill="F4F7FA"/>
          </w:tcPr>
          <w:p>
            <w:pPr>
              <w:spacing w:after="0" w:line="240" w:lineRule="auto"/>
            </w:pPr>
            <w:r>
              <w:rPr>
                <w:rFonts w:ascii="Calibri" w:hAnsi="Calibri"/>
                <w:color w:val="25343B"/>
                <w:sz w:val="16"/>
              </w:rPr>
              <w:t>/api/functional-requests</w:t>
            </w:r>
          </w:p>
        </w:tc>
      </w:tr>
      <w:tr>
        <w:trPr>
          <w:cantSplit/>
        </w:trPr>
        <w:tc>
          <w:tcPr>
            <w:tcW w:type="dxa" w:w="2951"/>
            <w:vAlign w:val="center"/>
            <w:tcMar>
              <w:top w:w="75" w:type="dxa"/>
              <w:start w:w="100" w:type="dxa"/>
              <w:bottom w:w="75" w:type="dxa"/>
              <w:end w:w="100" w:type="dxa"/>
            </w:tcMar>
          </w:tcPr>
          <w:p>
            <w:pPr>
              <w:spacing w:after="0" w:line="240" w:lineRule="auto"/>
            </w:pPr>
            <w:r>
              <w:rPr>
                <w:rFonts w:ascii="Calibri" w:hAnsi="Calibri"/>
                <w:color w:val="25343B"/>
                <w:sz w:val="16"/>
              </w:rPr>
              <w:t>jobs</w:t>
            </w:r>
          </w:p>
        </w:tc>
        <w:tc>
          <w:tcPr>
            <w:tcW w:type="dxa" w:w="1655"/>
            <w:vAlign w:val="center"/>
            <w:tcMar>
              <w:top w:w="75" w:type="dxa"/>
              <w:start w:w="100" w:type="dxa"/>
              <w:bottom w:w="75" w:type="dxa"/>
              <w:end w:w="100" w:type="dxa"/>
            </w:tcMar>
          </w:tcPr>
          <w:p>
            <w:pPr>
              <w:spacing w:after="0" w:line="240" w:lineRule="auto"/>
            </w:pPr>
            <w:r>
              <w:rPr>
                <w:rFonts w:ascii="Calibri" w:hAnsi="Calibri"/>
                <w:color w:val="25343B"/>
                <w:sz w:val="16"/>
              </w:rPr>
              <w:t>2</w:t>
            </w:r>
          </w:p>
        </w:tc>
        <w:tc>
          <w:tcPr>
            <w:tcW w:type="dxa" w:w="4752"/>
            <w:vAlign w:val="center"/>
            <w:tcMar>
              <w:top w:w="75" w:type="dxa"/>
              <w:start w:w="100" w:type="dxa"/>
              <w:bottom w:w="75" w:type="dxa"/>
              <w:end w:w="100" w:type="dxa"/>
            </w:tcMar>
          </w:tcPr>
          <w:p>
            <w:pPr>
              <w:spacing w:after="0" w:line="240" w:lineRule="auto"/>
            </w:pPr>
            <w:r>
              <w:rPr>
                <w:rFonts w:ascii="Calibri" w:hAnsi="Calibri"/>
                <w:color w:val="25343B"/>
                <w:sz w:val="16"/>
              </w:rPr>
              <w:t>/api/jobs</w:t>
            </w:r>
          </w:p>
        </w:tc>
      </w:tr>
      <w:tr>
        <w:trPr>
          <w:cantSplit/>
        </w:trPr>
        <w:tc>
          <w:tcPr>
            <w:tcW w:type="dxa" w:w="2951"/>
            <w:vAlign w:val="center"/>
            <w:tcMar>
              <w:top w:w="75" w:type="dxa"/>
              <w:start w:w="100" w:type="dxa"/>
              <w:bottom w:w="75" w:type="dxa"/>
              <w:end w:w="100" w:type="dxa"/>
            </w:tcMar>
            <w:shd w:fill="F4F7FA"/>
          </w:tcPr>
          <w:p>
            <w:pPr>
              <w:spacing w:after="0" w:line="240" w:lineRule="auto"/>
            </w:pPr>
            <w:r>
              <w:rPr>
                <w:rFonts w:ascii="Calibri" w:hAnsi="Calibri"/>
                <w:color w:val="25343B"/>
                <w:sz w:val="16"/>
              </w:rPr>
              <w:t>pending_approvals</w:t>
            </w:r>
          </w:p>
        </w:tc>
        <w:tc>
          <w:tcPr>
            <w:tcW w:type="dxa" w:w="1655"/>
            <w:vAlign w:val="center"/>
            <w:tcMar>
              <w:top w:w="75" w:type="dxa"/>
              <w:start w:w="100" w:type="dxa"/>
              <w:bottom w:w="75" w:type="dxa"/>
              <w:end w:w="100" w:type="dxa"/>
            </w:tcMar>
            <w:shd w:fill="F4F7FA"/>
          </w:tcPr>
          <w:p>
            <w:pPr>
              <w:spacing w:after="0" w:line="240" w:lineRule="auto"/>
            </w:pPr>
            <w:r>
              <w:rPr>
                <w:rFonts w:ascii="Calibri" w:hAnsi="Calibri"/>
                <w:color w:val="25343B"/>
                <w:sz w:val="16"/>
              </w:rPr>
              <w:t>2</w:t>
            </w:r>
          </w:p>
        </w:tc>
        <w:tc>
          <w:tcPr>
            <w:tcW w:type="dxa" w:w="4752"/>
            <w:vAlign w:val="center"/>
            <w:tcMar>
              <w:top w:w="75" w:type="dxa"/>
              <w:start w:w="100" w:type="dxa"/>
              <w:bottom w:w="75" w:type="dxa"/>
              <w:end w:w="100" w:type="dxa"/>
            </w:tcMar>
            <w:shd w:fill="F4F7FA"/>
          </w:tcPr>
          <w:p>
            <w:pPr>
              <w:spacing w:after="0" w:line="240" w:lineRule="auto"/>
            </w:pPr>
            <w:r>
              <w:rPr>
                <w:rFonts w:ascii="Calibri" w:hAnsi="Calibri"/>
                <w:color w:val="25343B"/>
                <w:sz w:val="16"/>
              </w:rPr>
              <w:t>/api/pending-approvals</w:t>
            </w:r>
          </w:p>
        </w:tc>
      </w:tr>
      <w:tr>
        <w:trPr>
          <w:cantSplit/>
        </w:trPr>
        <w:tc>
          <w:tcPr>
            <w:tcW w:type="dxa" w:w="2951"/>
            <w:vAlign w:val="center"/>
            <w:tcMar>
              <w:top w:w="75" w:type="dxa"/>
              <w:start w:w="100" w:type="dxa"/>
              <w:bottom w:w="75" w:type="dxa"/>
              <w:end w:w="100" w:type="dxa"/>
            </w:tcMar>
          </w:tcPr>
          <w:p>
            <w:pPr>
              <w:spacing w:after="0" w:line="240" w:lineRule="auto"/>
            </w:pPr>
            <w:r>
              <w:rPr>
                <w:rFonts w:ascii="Calibri" w:hAnsi="Calibri"/>
                <w:color w:val="25343B"/>
                <w:sz w:val="16"/>
              </w:rPr>
              <w:t>performance</w:t>
            </w:r>
          </w:p>
        </w:tc>
        <w:tc>
          <w:tcPr>
            <w:tcW w:type="dxa" w:w="1655"/>
            <w:vAlign w:val="center"/>
            <w:tcMar>
              <w:top w:w="75" w:type="dxa"/>
              <w:start w:w="100" w:type="dxa"/>
              <w:bottom w:w="75" w:type="dxa"/>
              <w:end w:w="100" w:type="dxa"/>
            </w:tcMar>
          </w:tcPr>
          <w:p>
            <w:pPr>
              <w:spacing w:after="0" w:line="240" w:lineRule="auto"/>
            </w:pPr>
            <w:r>
              <w:rPr>
                <w:rFonts w:ascii="Calibri" w:hAnsi="Calibri"/>
                <w:color w:val="25343B"/>
                <w:sz w:val="16"/>
              </w:rPr>
              <w:t>34</w:t>
            </w:r>
          </w:p>
        </w:tc>
        <w:tc>
          <w:tcPr>
            <w:tcW w:type="dxa" w:w="4752"/>
            <w:vAlign w:val="center"/>
            <w:tcMar>
              <w:top w:w="75" w:type="dxa"/>
              <w:start w:w="100" w:type="dxa"/>
              <w:bottom w:w="75" w:type="dxa"/>
              <w:end w:w="100" w:type="dxa"/>
            </w:tcMar>
          </w:tcPr>
          <w:p>
            <w:pPr>
              <w:spacing w:after="0" w:line="240" w:lineRule="auto"/>
            </w:pPr>
            <w:r>
              <w:rPr>
                <w:rFonts w:ascii="Calibri" w:hAnsi="Calibri"/>
                <w:color w:val="25343B"/>
                <w:sz w:val="16"/>
              </w:rPr>
              <w:t>/api/performance-requests</w:t>
            </w:r>
          </w:p>
        </w:tc>
      </w:tr>
      <w:tr>
        <w:trPr>
          <w:cantSplit/>
        </w:trPr>
        <w:tc>
          <w:tcPr>
            <w:tcW w:type="dxa" w:w="2951"/>
            <w:vAlign w:val="center"/>
            <w:tcMar>
              <w:top w:w="75" w:type="dxa"/>
              <w:start w:w="100" w:type="dxa"/>
              <w:bottom w:w="75" w:type="dxa"/>
              <w:end w:w="100" w:type="dxa"/>
            </w:tcMar>
            <w:shd w:fill="F4F7FA"/>
          </w:tcPr>
          <w:p>
            <w:pPr>
              <w:spacing w:after="0" w:line="240" w:lineRule="auto"/>
            </w:pPr>
            <w:r>
              <w:rPr>
                <w:rFonts w:ascii="Calibri" w:hAnsi="Calibri"/>
                <w:color w:val="25343B"/>
                <w:sz w:val="16"/>
              </w:rPr>
              <w:t>qa_requests</w:t>
            </w:r>
          </w:p>
        </w:tc>
        <w:tc>
          <w:tcPr>
            <w:tcW w:type="dxa" w:w="1655"/>
            <w:vAlign w:val="center"/>
            <w:tcMar>
              <w:top w:w="75" w:type="dxa"/>
              <w:start w:w="100" w:type="dxa"/>
              <w:bottom w:w="75" w:type="dxa"/>
              <w:end w:w="100" w:type="dxa"/>
            </w:tcMar>
            <w:shd w:fill="F4F7FA"/>
          </w:tcPr>
          <w:p>
            <w:pPr>
              <w:spacing w:after="0" w:line="240" w:lineRule="auto"/>
            </w:pPr>
            <w:r>
              <w:rPr>
                <w:rFonts w:ascii="Calibri" w:hAnsi="Calibri"/>
                <w:color w:val="25343B"/>
                <w:sz w:val="16"/>
              </w:rPr>
              <w:t>24</w:t>
            </w:r>
          </w:p>
        </w:tc>
        <w:tc>
          <w:tcPr>
            <w:tcW w:type="dxa" w:w="4752"/>
            <w:vAlign w:val="center"/>
            <w:tcMar>
              <w:top w:w="75" w:type="dxa"/>
              <w:start w:w="100" w:type="dxa"/>
              <w:bottom w:w="75" w:type="dxa"/>
              <w:end w:w="100" w:type="dxa"/>
            </w:tcMar>
            <w:shd w:fill="F4F7FA"/>
          </w:tcPr>
          <w:p>
            <w:pPr>
              <w:spacing w:after="0" w:line="240" w:lineRule="auto"/>
            </w:pPr>
            <w:r>
              <w:rPr>
                <w:rFonts w:ascii="Calibri" w:hAnsi="Calibri"/>
                <w:color w:val="25343B"/>
                <w:sz w:val="16"/>
              </w:rPr>
              <w:t>/api/qa-requests</w:t>
            </w:r>
          </w:p>
        </w:tc>
      </w:tr>
      <w:tr>
        <w:trPr>
          <w:cantSplit/>
        </w:trPr>
        <w:tc>
          <w:tcPr>
            <w:tcW w:type="dxa" w:w="2951"/>
            <w:vAlign w:val="center"/>
            <w:tcMar>
              <w:top w:w="75" w:type="dxa"/>
              <w:start w:w="100" w:type="dxa"/>
              <w:bottom w:w="75" w:type="dxa"/>
              <w:end w:w="100" w:type="dxa"/>
            </w:tcMar>
          </w:tcPr>
          <w:p>
            <w:pPr>
              <w:spacing w:after="0" w:line="240" w:lineRule="auto"/>
            </w:pPr>
            <w:r>
              <w:rPr>
                <w:rFonts w:ascii="Calibri" w:hAnsi="Calibri"/>
                <w:color w:val="25343B"/>
                <w:sz w:val="16"/>
              </w:rPr>
              <w:t>reports</w:t>
            </w:r>
          </w:p>
        </w:tc>
        <w:tc>
          <w:tcPr>
            <w:tcW w:type="dxa" w:w="1655"/>
            <w:vAlign w:val="center"/>
            <w:tcMar>
              <w:top w:w="75" w:type="dxa"/>
              <w:start w:w="100" w:type="dxa"/>
              <w:bottom w:w="75" w:type="dxa"/>
              <w:end w:w="100" w:type="dxa"/>
            </w:tcMar>
          </w:tcPr>
          <w:p>
            <w:pPr>
              <w:spacing w:after="0" w:line="240" w:lineRule="auto"/>
            </w:pPr>
            <w:r>
              <w:rPr>
                <w:rFonts w:ascii="Calibri" w:hAnsi="Calibri"/>
                <w:color w:val="25343B"/>
                <w:sz w:val="16"/>
              </w:rPr>
              <w:t>12</w:t>
            </w:r>
          </w:p>
        </w:tc>
        <w:tc>
          <w:tcPr>
            <w:tcW w:type="dxa" w:w="4752"/>
            <w:vAlign w:val="center"/>
            <w:tcMar>
              <w:top w:w="75" w:type="dxa"/>
              <w:start w:w="100" w:type="dxa"/>
              <w:bottom w:w="75" w:type="dxa"/>
              <w:end w:w="100" w:type="dxa"/>
            </w:tcMar>
          </w:tcPr>
          <w:p>
            <w:pPr>
              <w:spacing w:after="0" w:line="240" w:lineRule="auto"/>
            </w:pPr>
            <w:r>
              <w:rPr>
                <w:rFonts w:ascii="Calibri" w:hAnsi="Calibri"/>
                <w:color w:val="25343B"/>
                <w:sz w:val="16"/>
              </w:rPr>
              <w:t>/api/reports</w:t>
            </w:r>
          </w:p>
        </w:tc>
      </w:tr>
      <w:tr>
        <w:trPr>
          <w:cantSplit/>
        </w:trPr>
        <w:tc>
          <w:tcPr>
            <w:tcW w:type="dxa" w:w="2951"/>
            <w:vAlign w:val="center"/>
            <w:tcMar>
              <w:top w:w="75" w:type="dxa"/>
              <w:start w:w="100" w:type="dxa"/>
              <w:bottom w:w="75" w:type="dxa"/>
              <w:end w:w="100" w:type="dxa"/>
            </w:tcMar>
            <w:shd w:fill="F4F7FA"/>
          </w:tcPr>
          <w:p>
            <w:pPr>
              <w:spacing w:after="0" w:line="240" w:lineRule="auto"/>
            </w:pPr>
            <w:r>
              <w:rPr>
                <w:rFonts w:ascii="Calibri" w:hAnsi="Calibri"/>
                <w:color w:val="25343B"/>
                <w:sz w:val="16"/>
              </w:rPr>
              <w:t>sast_dast</w:t>
            </w:r>
          </w:p>
        </w:tc>
        <w:tc>
          <w:tcPr>
            <w:tcW w:type="dxa" w:w="1655"/>
            <w:vAlign w:val="center"/>
            <w:tcMar>
              <w:top w:w="75" w:type="dxa"/>
              <w:start w:w="100" w:type="dxa"/>
              <w:bottom w:w="75" w:type="dxa"/>
              <w:end w:w="100" w:type="dxa"/>
            </w:tcMar>
            <w:shd w:fill="F4F7FA"/>
          </w:tcPr>
          <w:p>
            <w:pPr>
              <w:spacing w:after="0" w:line="240" w:lineRule="auto"/>
            </w:pPr>
            <w:r>
              <w:rPr>
                <w:rFonts w:ascii="Calibri" w:hAnsi="Calibri"/>
                <w:color w:val="25343B"/>
                <w:sz w:val="16"/>
              </w:rPr>
              <w:t>72</w:t>
            </w:r>
          </w:p>
        </w:tc>
        <w:tc>
          <w:tcPr>
            <w:tcW w:type="dxa" w:w="4752"/>
            <w:vAlign w:val="center"/>
            <w:tcMar>
              <w:top w:w="75" w:type="dxa"/>
              <w:start w:w="100" w:type="dxa"/>
              <w:bottom w:w="75" w:type="dxa"/>
              <w:end w:w="100" w:type="dxa"/>
            </w:tcMar>
            <w:shd w:fill="F4F7FA"/>
          </w:tcPr>
          <w:p>
            <w:pPr>
              <w:spacing w:after="0" w:line="240" w:lineRule="auto"/>
            </w:pPr>
            <w:r>
              <w:rPr>
                <w:rFonts w:ascii="Calibri" w:hAnsi="Calibri"/>
                <w:color w:val="25343B"/>
                <w:sz w:val="16"/>
              </w:rPr>
              <w:t>/api/dast-requests, /api/sast-requests</w:t>
            </w:r>
          </w:p>
        </w:tc>
      </w:tr>
      <w:tr>
        <w:trPr>
          <w:cantSplit/>
        </w:trPr>
        <w:tc>
          <w:tcPr>
            <w:tcW w:type="dxa" w:w="2951"/>
            <w:vAlign w:val="center"/>
            <w:tcMar>
              <w:top w:w="75" w:type="dxa"/>
              <w:start w:w="100" w:type="dxa"/>
              <w:bottom w:w="75" w:type="dxa"/>
              <w:end w:w="100" w:type="dxa"/>
            </w:tcMar>
          </w:tcPr>
          <w:p>
            <w:pPr>
              <w:spacing w:after="0" w:line="240" w:lineRule="auto"/>
            </w:pPr>
            <w:r>
              <w:rPr>
                <w:rFonts w:ascii="Calibri" w:hAnsi="Calibri"/>
                <w:color w:val="25343B"/>
                <w:sz w:val="16"/>
              </w:rPr>
              <w:t>signoff</w:t>
            </w:r>
          </w:p>
        </w:tc>
        <w:tc>
          <w:tcPr>
            <w:tcW w:type="dxa" w:w="1655"/>
            <w:vAlign w:val="center"/>
            <w:tcMar>
              <w:top w:w="75" w:type="dxa"/>
              <w:start w:w="100" w:type="dxa"/>
              <w:bottom w:w="75" w:type="dxa"/>
              <w:end w:w="100" w:type="dxa"/>
            </w:tcMar>
          </w:tcPr>
          <w:p>
            <w:pPr>
              <w:spacing w:after="0" w:line="240" w:lineRule="auto"/>
            </w:pPr>
            <w:r>
              <w:rPr>
                <w:rFonts w:ascii="Calibri" w:hAnsi="Calibri"/>
                <w:color w:val="25343B"/>
                <w:sz w:val="16"/>
              </w:rPr>
              <w:t>15</w:t>
            </w:r>
          </w:p>
        </w:tc>
        <w:tc>
          <w:tcPr>
            <w:tcW w:type="dxa" w:w="4752"/>
            <w:vAlign w:val="center"/>
            <w:tcMar>
              <w:top w:w="75" w:type="dxa"/>
              <w:start w:w="100" w:type="dxa"/>
              <w:bottom w:w="75" w:type="dxa"/>
              <w:end w:w="100" w:type="dxa"/>
            </w:tcMar>
          </w:tcPr>
          <w:p>
            <w:pPr>
              <w:spacing w:after="0" w:line="240" w:lineRule="auto"/>
            </w:pPr>
            <w:r>
              <w:rPr>
                <w:rFonts w:ascii="Calibri" w:hAnsi="Calibri"/>
                <w:color w:val="25343B"/>
                <w:sz w:val="16"/>
              </w:rPr>
              <w:t>/api/signoffs</w:t>
            </w:r>
          </w:p>
        </w:tc>
      </w:tr>
      <w:tr>
        <w:trPr>
          <w:cantSplit/>
        </w:trPr>
        <w:tc>
          <w:tcPr>
            <w:tcW w:type="dxa" w:w="2951"/>
            <w:vAlign w:val="center"/>
            <w:tcMar>
              <w:top w:w="75" w:type="dxa"/>
              <w:start w:w="100" w:type="dxa"/>
              <w:bottom w:w="75" w:type="dxa"/>
              <w:end w:w="100" w:type="dxa"/>
            </w:tcMar>
            <w:shd w:fill="F4F7FA"/>
          </w:tcPr>
          <w:p>
            <w:pPr>
              <w:spacing w:after="0" w:line="240" w:lineRule="auto"/>
            </w:pPr>
            <w:r>
              <w:rPr>
                <w:rFonts w:ascii="Calibri" w:hAnsi="Calibri"/>
                <w:color w:val="25343B"/>
                <w:sz w:val="16"/>
              </w:rPr>
              <w:t>suppression</w:t>
            </w:r>
          </w:p>
        </w:tc>
        <w:tc>
          <w:tcPr>
            <w:tcW w:type="dxa" w:w="1655"/>
            <w:vAlign w:val="center"/>
            <w:tcMar>
              <w:top w:w="75" w:type="dxa"/>
              <w:start w:w="100" w:type="dxa"/>
              <w:bottom w:w="75" w:type="dxa"/>
              <w:end w:w="100" w:type="dxa"/>
            </w:tcMar>
            <w:shd w:fill="F4F7FA"/>
          </w:tcPr>
          <w:p>
            <w:pPr>
              <w:spacing w:after="0" w:line="240" w:lineRule="auto"/>
            </w:pPr>
            <w:r>
              <w:rPr>
                <w:rFonts w:ascii="Calibri" w:hAnsi="Calibri"/>
                <w:color w:val="25343B"/>
                <w:sz w:val="16"/>
              </w:rPr>
              <w:t>16</w:t>
            </w:r>
          </w:p>
        </w:tc>
        <w:tc>
          <w:tcPr>
            <w:tcW w:type="dxa" w:w="4752"/>
            <w:vAlign w:val="center"/>
            <w:tcMar>
              <w:top w:w="75" w:type="dxa"/>
              <w:start w:w="100" w:type="dxa"/>
              <w:bottom w:w="75" w:type="dxa"/>
              <w:end w:w="100" w:type="dxa"/>
            </w:tcMar>
            <w:shd w:fill="F4F7FA"/>
          </w:tcPr>
          <w:p>
            <w:pPr>
              <w:spacing w:after="0" w:line="240" w:lineRule="auto"/>
            </w:pPr>
            <w:r>
              <w:rPr>
                <w:rFonts w:ascii="Calibri" w:hAnsi="Calibri"/>
                <w:color w:val="25343B"/>
                <w:sz w:val="16"/>
              </w:rPr>
              <w:t>/api/suppressions</w:t>
            </w:r>
          </w:p>
        </w:tc>
      </w:tr>
      <w:tr>
        <w:trPr>
          <w:cantSplit/>
        </w:trPr>
        <w:tc>
          <w:tcPr>
            <w:tcW w:type="dxa" w:w="2951"/>
            <w:vAlign w:val="center"/>
            <w:tcMar>
              <w:top w:w="75" w:type="dxa"/>
              <w:start w:w="100" w:type="dxa"/>
              <w:bottom w:w="75" w:type="dxa"/>
              <w:end w:w="100" w:type="dxa"/>
            </w:tcMar>
          </w:tcPr>
          <w:p>
            <w:pPr>
              <w:spacing w:after="0" w:line="240" w:lineRule="auto"/>
            </w:pPr>
            <w:r>
              <w:rPr>
                <w:rFonts w:ascii="Calibri" w:hAnsi="Calibri"/>
                <w:color w:val="25343B"/>
                <w:sz w:val="16"/>
              </w:rPr>
              <w:t>test_execution</w:t>
            </w:r>
          </w:p>
        </w:tc>
        <w:tc>
          <w:tcPr>
            <w:tcW w:type="dxa" w:w="1655"/>
            <w:vAlign w:val="center"/>
            <w:tcMar>
              <w:top w:w="75" w:type="dxa"/>
              <w:start w:w="100" w:type="dxa"/>
              <w:bottom w:w="75" w:type="dxa"/>
              <w:end w:w="100" w:type="dxa"/>
            </w:tcMar>
          </w:tcPr>
          <w:p>
            <w:pPr>
              <w:spacing w:after="0" w:line="240" w:lineRule="auto"/>
            </w:pPr>
            <w:r>
              <w:rPr>
                <w:rFonts w:ascii="Calibri" w:hAnsi="Calibri"/>
                <w:color w:val="25343B"/>
                <w:sz w:val="16"/>
              </w:rPr>
              <w:t>40</w:t>
            </w:r>
          </w:p>
        </w:tc>
        <w:tc>
          <w:tcPr>
            <w:tcW w:type="dxa" w:w="4752"/>
            <w:vAlign w:val="center"/>
            <w:tcMar>
              <w:top w:w="75" w:type="dxa"/>
              <w:start w:w="100" w:type="dxa"/>
              <w:bottom w:w="75" w:type="dxa"/>
              <w:end w:w="100" w:type="dxa"/>
            </w:tcMar>
          </w:tcPr>
          <w:p>
            <w:pPr>
              <w:spacing w:after="0" w:line="240" w:lineRule="auto"/>
            </w:pPr>
            <w:r>
              <w:rPr>
                <w:rFonts w:ascii="Calibri" w:hAnsi="Calibri"/>
                <w:color w:val="25343B"/>
                <w:sz w:val="16"/>
              </w:rPr>
              <w:t>/api/test-execution</w:t>
            </w:r>
          </w:p>
        </w:tc>
      </w:tr>
      <w:tr>
        <w:trPr>
          <w:cantSplit/>
        </w:trPr>
        <w:tc>
          <w:tcPr>
            <w:tcW w:type="dxa" w:w="2951"/>
            <w:vAlign w:val="center"/>
            <w:tcMar>
              <w:top w:w="75" w:type="dxa"/>
              <w:start w:w="100" w:type="dxa"/>
              <w:bottom w:w="75" w:type="dxa"/>
              <w:end w:w="100" w:type="dxa"/>
            </w:tcMar>
            <w:shd w:fill="F4F7FA"/>
          </w:tcPr>
          <w:p>
            <w:pPr>
              <w:spacing w:after="0" w:line="240" w:lineRule="auto"/>
            </w:pPr>
            <w:r>
              <w:rPr>
                <w:rFonts w:ascii="Calibri" w:hAnsi="Calibri"/>
                <w:color w:val="25343B"/>
                <w:sz w:val="16"/>
              </w:rPr>
              <w:t>test_projects</w:t>
            </w:r>
          </w:p>
        </w:tc>
        <w:tc>
          <w:tcPr>
            <w:tcW w:type="dxa" w:w="1655"/>
            <w:vAlign w:val="center"/>
            <w:tcMar>
              <w:top w:w="75" w:type="dxa"/>
              <w:start w:w="100" w:type="dxa"/>
              <w:bottom w:w="75" w:type="dxa"/>
              <w:end w:w="100" w:type="dxa"/>
            </w:tcMar>
            <w:shd w:fill="F4F7FA"/>
          </w:tcPr>
          <w:p>
            <w:pPr>
              <w:spacing w:after="0" w:line="240" w:lineRule="auto"/>
            </w:pPr>
            <w:r>
              <w:rPr>
                <w:rFonts w:ascii="Calibri" w:hAnsi="Calibri"/>
                <w:color w:val="25343B"/>
                <w:sz w:val="16"/>
              </w:rPr>
              <w:t>16</w:t>
            </w:r>
          </w:p>
        </w:tc>
        <w:tc>
          <w:tcPr>
            <w:tcW w:type="dxa" w:w="4752"/>
            <w:vAlign w:val="center"/>
            <w:tcMar>
              <w:top w:w="75" w:type="dxa"/>
              <w:start w:w="100" w:type="dxa"/>
              <w:bottom w:w="75" w:type="dxa"/>
              <w:end w:w="100" w:type="dxa"/>
            </w:tcMar>
            <w:shd w:fill="F4F7FA"/>
          </w:tcPr>
          <w:p>
            <w:pPr>
              <w:spacing w:after="0" w:line="240" w:lineRule="auto"/>
            </w:pPr>
            <w:r>
              <w:rPr>
                <w:rFonts w:ascii="Calibri" w:hAnsi="Calibri"/>
                <w:color w:val="25343B"/>
                <w:sz w:val="16"/>
              </w:rPr>
              <w:t>/api/test-projects</w:t>
            </w:r>
          </w:p>
        </w:tc>
      </w:tr>
      <w:tr>
        <w:trPr>
          <w:cantSplit/>
        </w:trPr>
        <w:tc>
          <w:tcPr>
            <w:tcW w:type="dxa" w:w="2951"/>
            <w:vAlign w:val="center"/>
            <w:tcMar>
              <w:top w:w="75" w:type="dxa"/>
              <w:start w:w="100" w:type="dxa"/>
              <w:bottom w:w="75" w:type="dxa"/>
              <w:end w:w="100" w:type="dxa"/>
            </w:tcMar>
          </w:tcPr>
          <w:p>
            <w:pPr>
              <w:spacing w:after="0" w:line="240" w:lineRule="auto"/>
            </w:pPr>
            <w:r>
              <w:rPr>
                <w:rFonts w:ascii="Calibri" w:hAnsi="Calibri"/>
                <w:color w:val="25343B"/>
                <w:sz w:val="16"/>
              </w:rPr>
              <w:t>test_reports</w:t>
            </w:r>
          </w:p>
        </w:tc>
        <w:tc>
          <w:tcPr>
            <w:tcW w:type="dxa" w:w="1655"/>
            <w:vAlign w:val="center"/>
            <w:tcMar>
              <w:top w:w="75" w:type="dxa"/>
              <w:start w:w="100" w:type="dxa"/>
              <w:bottom w:w="75" w:type="dxa"/>
              <w:end w:w="100" w:type="dxa"/>
            </w:tcMar>
          </w:tcPr>
          <w:p>
            <w:pPr>
              <w:spacing w:after="0" w:line="240" w:lineRule="auto"/>
            </w:pPr>
            <w:r>
              <w:rPr>
                <w:rFonts w:ascii="Calibri" w:hAnsi="Calibri"/>
                <w:color w:val="25343B"/>
                <w:sz w:val="16"/>
              </w:rPr>
              <w:t>5</w:t>
            </w:r>
          </w:p>
        </w:tc>
        <w:tc>
          <w:tcPr>
            <w:tcW w:type="dxa" w:w="4752"/>
            <w:vAlign w:val="center"/>
            <w:tcMar>
              <w:top w:w="75" w:type="dxa"/>
              <w:start w:w="100" w:type="dxa"/>
              <w:bottom w:w="75" w:type="dxa"/>
              <w:end w:w="100" w:type="dxa"/>
            </w:tcMar>
          </w:tcPr>
          <w:p>
            <w:pPr>
              <w:spacing w:after="0" w:line="240" w:lineRule="auto"/>
            </w:pPr>
            <w:r>
              <w:rPr>
                <w:rFonts w:ascii="Calibri" w:hAnsi="Calibri"/>
                <w:color w:val="25343B"/>
                <w:sz w:val="16"/>
              </w:rPr>
              <w:t>/api/test-reports</w:t>
            </w:r>
          </w:p>
        </w:tc>
      </w:tr>
      <w:tr>
        <w:trPr>
          <w:cantSplit/>
        </w:trPr>
        <w:tc>
          <w:tcPr>
            <w:tcW w:type="dxa" w:w="2951"/>
            <w:vAlign w:val="center"/>
            <w:tcMar>
              <w:top w:w="75" w:type="dxa"/>
              <w:start w:w="100" w:type="dxa"/>
              <w:bottom w:w="75" w:type="dxa"/>
              <w:end w:w="100" w:type="dxa"/>
            </w:tcMar>
            <w:shd w:fill="F4F7FA"/>
          </w:tcPr>
          <w:p>
            <w:pPr>
              <w:spacing w:after="0" w:line="240" w:lineRule="auto"/>
            </w:pPr>
            <w:r>
              <w:rPr>
                <w:rFonts w:ascii="Calibri" w:hAnsi="Calibri"/>
                <w:color w:val="25343B"/>
                <w:sz w:val="16"/>
              </w:rPr>
              <w:t>test_repository</w:t>
            </w:r>
          </w:p>
        </w:tc>
        <w:tc>
          <w:tcPr>
            <w:tcW w:type="dxa" w:w="1655"/>
            <w:vAlign w:val="center"/>
            <w:tcMar>
              <w:top w:w="75" w:type="dxa"/>
              <w:start w:w="100" w:type="dxa"/>
              <w:bottom w:w="75" w:type="dxa"/>
              <w:end w:w="100" w:type="dxa"/>
            </w:tcMar>
            <w:shd w:fill="F4F7FA"/>
          </w:tcPr>
          <w:p>
            <w:pPr>
              <w:spacing w:after="0" w:line="240" w:lineRule="auto"/>
            </w:pPr>
            <w:r>
              <w:rPr>
                <w:rFonts w:ascii="Calibri" w:hAnsi="Calibri"/>
                <w:color w:val="25343B"/>
                <w:sz w:val="16"/>
              </w:rPr>
              <w:t>45</w:t>
            </w:r>
          </w:p>
        </w:tc>
        <w:tc>
          <w:tcPr>
            <w:tcW w:type="dxa" w:w="4752"/>
            <w:vAlign w:val="center"/>
            <w:tcMar>
              <w:top w:w="75" w:type="dxa"/>
              <w:start w:w="100" w:type="dxa"/>
              <w:bottom w:w="75" w:type="dxa"/>
              <w:end w:w="100" w:type="dxa"/>
            </w:tcMar>
            <w:shd w:fill="F4F7FA"/>
          </w:tcPr>
          <w:p>
            <w:pPr>
              <w:spacing w:after="0" w:line="240" w:lineRule="auto"/>
            </w:pPr>
            <w:r>
              <w:rPr>
                <w:rFonts w:ascii="Calibri" w:hAnsi="Calibri"/>
                <w:color w:val="25343B"/>
                <w:sz w:val="16"/>
              </w:rPr>
              <w:t>/api/test-repository</w:t>
            </w:r>
          </w:p>
        </w:tc>
      </w:tr>
    </w:tbl>
    <w:tbl>
      <w:tblPr>
        <w:tblW w:type="dxa" w:w="9360"/>
        <w:jc w:val="center"/>
        <w:tblLayout w:type="fixed"/>
        <w:tblLook w:firstColumn="1" w:firstRow="1" w:lastColumn="0" w:lastRow="0" w:noHBand="0" w:noVBand="1" w:val="04A0"/>
      </w:tblPr>
      <w:tblGrid>
        <w:gridCol w:w="9360"/>
      </w:tblGrid>
      <w:tr>
        <w:trPr>
          <w:cantSplit/>
        </w:trPr>
        <w:tc>
          <w:tcPr>
            <w:tcW w:type="dxa" w:w="9360"/>
            <w:vAlign w:val="center"/>
            <w:tcMar>
              <w:top w:w="130" w:type="dxa"/>
              <w:start w:w="150" w:type="dxa"/>
              <w:bottom w:w="130" w:type="dxa"/>
              <w:end w:w="150" w:type="dxa"/>
            </w:tcMar>
            <w:shd w:fill="E8F5F6"/>
          </w:tcPr>
          <w:p>
            <w:r>
              <w:rPr>
                <w:b/>
                <w:color w:val="087184"/>
              </w:rPr>
              <w:t xml:space="preserve">Interpretation  </w:t>
            </w:r>
            <w:r>
              <w:rPr>
                <w:color w:val="25343B"/>
              </w:rPr>
              <w:t>Public / route-specific means the decorator did not expose a standard current-user dependency in its function signature; consult the implementation before treating the route as anonymous. Hidden compatibility aliases remain callable but are excluded from generated OpenAPI documentation.</w:t>
            </w:r>
          </w:p>
        </w:tc>
      </w:tr>
    </w:tbl>
    <w:p>
      <w:pPr>
        <w:pStyle w:val="Heading2"/>
        <w:keepNext/>
      </w:pPr>
      <w:r>
        <w:t>applications router</w:t>
      </w:r>
    </w:p>
    <w:p>
      <w:pPr>
        <w:keepNext/>
      </w:pPr>
      <w:r>
        <w:t>9 method/path registrations. Source: backend/app/routers/applications.py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/api/application-names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Approved names only -- this is what feeds the QA Request wizard's Application Name dropdown (see frontend QARequests/steps/DetailsStep.tsx).</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List[schemas.ApplicationMasterOut]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/api/application-names/bulk-seed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Admin-only bulk import: seeds ApplicationMaster directly from an xlsx of known-good application names.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schemas.ApplicationSeedResult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/api/application-names/bulk-seed-template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Minimal xlsx template for bulk_seed_application_names below, built on the fly with openpyxl rather than a bundled static asset (contrast wit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/api/application-names/pending</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SM/Admin section listing every name that has cleared Application Owner and is now awaiting SM, the second and final tier -- mainly useful fo</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SM, ADMIN</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List[schemas.ApplicationMasterOut]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/api/application-names/pending-app-owner</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Application Owner/Admin section listing every name still awaiting the FIRST tier of the two-tier approval chain -- mirrors list_pending_appl</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APPLICATION_OWNER, ADMIN</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List[schemas.ApplicationMasterOut]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/api/application-names/{app_id}/app-owner-decision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Single-tier Application Name approval (2026-08 v2).</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APPLICATION_OWNER</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schemas.ApplicationMasterOut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/api/application-names/{app_id}/decision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 xml:space="preserve">LEGACY-ONLY as of 2026-08 v2 (see decide_app_owner_name's own docstring -- reported directly: "only application owner approval required, no </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SM</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schemas.ApplicationMasterOut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/api/application-names/{app_id}/department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Assign an existing application master to an active system department.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schemas.ApplicationMasterOut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/api/application-names/{app_id}/name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Renaming the canonical Application Name -- reported directly: "edit option for renaming the application name" on the Existing Application Ma</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schemas.ApplicationMasterOut</w:t>
            </w:r>
          </w:p>
        </w:tc>
      </w:tr>
    </w:tbl>
    <w:p>
      <w:pPr>
        <w:pStyle w:val="Heading2"/>
        <w:keepNext/>
      </w:pPr>
      <w:r>
        <w:t>approvals router</w:t>
      </w:r>
    </w:p>
    <w:p>
      <w:pPr>
        <w:keepNext/>
      </w:pPr>
      <w:r>
        <w:t>8 method/path registrations. Source: backend/app/routers/approvals.py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/api/approvals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Module 7: cross-entity approval/audit feed (QA_REQUEST, TEST_CASE, SAST_DAST, SUPPRESSION, SIGNOFF).</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List[schemas.ApprovalActionOut]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/api/approvals/assignment-history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Return normalized assignee tenures for management/audit reporting.</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CHIEF_MANAGER_QA, AGM_QA, DEPARTMENT_HEAD_CM, DEPARTMENT_HEAD_AGM</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List[schemas.AssignmentHistoryOut]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/api/approvals/comments/{comment_id}/attachments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comment attachments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/api/approvals/comments/{comment_id}/attachments/{document_id}/download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Download comment attachment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/api/approvals/history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SRS 7.2 pagination rollout -- backs modules/governance/Approvals.tsx's "Approval Workflow Log," the one screen that genuinely paginates thro</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pagination.Page[schemas.ApprovalActionOut]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/api/approvals/pending-mine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My recent actions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List[schemas.ApprovalActionOut]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/api/approvals/{entity_type}/{entity_id}/comments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Append a Jira-style standalone comment to any supported module's existing audit stream.</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schemas.ApprovalActionOut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/api/approvals/{entity_type}/{entity_id}/rich-comments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Post formatted comment text plus images pasted or selected in the shared Jira-style editor.</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schemas.ApprovalActionOut</w:t>
            </w:r>
          </w:p>
        </w:tc>
      </w:tr>
    </w:tbl>
    <w:p>
      <w:pPr>
        <w:pStyle w:val="Heading2"/>
        <w:keepNext/>
      </w:pPr>
      <w:r>
        <w:t>audit router</w:t>
      </w:r>
    </w:p>
    <w:p>
      <w:pPr>
        <w:keepNext/>
      </w:pPr>
      <w:r>
        <w:t>4 method/path registrations. Source: backend/app/routers/audit.py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/api/audit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SRS 7.2 pagination rollout -- this endpoint already did real SQL `OFFSET`/`LIMIT` pagination before this change (unlike most of the endpoint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*AUDIT_ROLES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pagination.Page[schemas.AuditLogOut]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/api/audit/export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Export audit logs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*AUDIT_ROLES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/api/audit/summary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Same filters as `list_audit_logs`, so the summary strip always reflects the currently active filter set (matching what the old single-respon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*AUDIT_ROLES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schemas.AuditSummary</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/api/audit/{audit_id}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Get audit log</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*AUDIT_ROLES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schemas.AuditLogOut</w:t>
            </w:r>
          </w:p>
        </w:tc>
      </w:tr>
    </w:tbl>
    <w:p>
      <w:pPr>
        <w:pStyle w:val="Heading2"/>
        <w:keepNext/>
      </w:pPr>
      <w:r>
        <w:t>auth router</w:t>
      </w:r>
    </w:p>
    <w:p>
      <w:pPr>
        <w:keepNext/>
      </w:pPr>
      <w:r>
        <w:t>12 method/path registrations. Source: backend/app/routers/auth.py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/api/auth/local-admin/users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Every user mapped to the local admin's own department (any status, so a previously-disabled account can be re-activated too), excluding thei</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DEPARTMENT_HEAD_CM, DEPARTMENT_HEAD_AGM,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list[schemas.UserOut]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/api/auth/local-admin/users/{user_id}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Update local admin user</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DEPARTMENT_HEAD_CM, DEPARTMENT_HEAD_AGM,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schemas.UserOut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/api/auth/login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Login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Public / route-specific</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schemas.Token</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/api/auth/logout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Logout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/api/auth/me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Me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schemas.UserOut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/api/auth/me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One-time LDAP self-service selection of exactly one primary department.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schemas.UserOut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/api/auth/users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Active users only -- used throughout the app for pickers (assign tester, etc.).</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list[schemas.UserOut]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/api/auth/users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Admin section (Module 9): user mapping = department(s) + one or more roles (access types).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schemas.UserOut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/api/auth/users/all</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Admin section (Module 9): full user directory, including disabled accounts.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pagination.Page[schemas.UserOut]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/api/auth/users/summary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User summary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schemas.UserSummaryOut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/api/auth/users/{user_id}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Admin section (Module 9): reassign role(s)/department(s), change login type, activate/deactivate, edit profile fields.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schemas.UserOut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/api/auth/users/{user_id}/reset-password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Admin section (Module 9): set/reset a Standard account's local password.</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schemas.UserOut</w:t>
            </w:r>
          </w:p>
        </w:tc>
      </w:tr>
    </w:tbl>
    <w:p>
      <w:pPr>
        <w:pStyle w:val="Heading2"/>
        <w:keepNext/>
      </w:pPr>
      <w:r>
        <w:t>checklist_config router</w:t>
      </w:r>
    </w:p>
    <w:p>
      <w:pPr>
        <w:keepNext/>
      </w:pPr>
      <w:r>
        <w:t>7 method/path registrations. Source: backend/app/routers/checklist_config.py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/api/checklist-config/modules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Just the module keys + their "detail" column label -- lets the Admin page and the QA Request wizard build their tabs/labels without hardcodi</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/api/checklist-config/{module}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Active items only, ordered -- this is what the QA Request wizard's Functional/SAST/DAST/Performance steps render as the self-declaration che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List[schemas.ChecklistTemplateItemOut]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/api/checklist-config/{module}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Create item</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schemas.ChecklistTemplateItemOut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/api/checklist-config/{module}/all</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Admin management view -- includes disabled items too, so they can be re-enabled instead of only ever being re-typed from scratch.</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List[schemas.ChecklistTemplateItemOut]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/api/checklist-config/{module}/restore-defaults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Wipes every configured item for this module and reseeds from the shipped defaults (constants.DEFAULT_*_CHECKLIST_ITEMS) -- an escape hatch b</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List[schemas.ChecklistTemplateItemOut]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/api/checklist-config/{module}/{item_id}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 xml:space="preserve">Hard delete -- safe to do even though older, already-raised requests keep referencing this same item text, because their own checklist rows </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/api/checklist-config/{module}/{item_id}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Renaming, retexting, toggling Mandatory/Active, or moving an item are all the same "edit this row" action -- exactly what "whatever I mentio</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schemas.ChecklistTemplateItemOut</w:t>
            </w:r>
          </w:p>
        </w:tc>
      </w:tr>
    </w:tbl>
    <w:p>
      <w:pPr>
        <w:pStyle w:val="Heading2"/>
        <w:keepNext/>
      </w:pPr>
      <w:r>
        <w:t>dashboard router</w:t>
      </w:r>
    </w:p>
    <w:p>
      <w:pPr>
        <w:keepNext/>
      </w:pPr>
      <w:r>
        <w:t>11 method/path registrations. Source: backend/app/routers/dashboard.py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/api/dashboard/3w</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'Know What Is Pending, Where It Is Pending, and Since When' -- section 4.9.8.</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/api/dashboard/3w/{project_id}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Drill-down: selecting a Project ID shows its full lifecycle + audit trail.</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/api/dashboard/attention/{metric}</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Record-level reconciliation for the four Command Centre cards.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/api/dashboard/project-wise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Project wise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/api/dashboard/qa-contribution-export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Excel evidence pack for the visible management contribution scope.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/api/dashboard/qa-tester-contribution/{tester_id}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Drill-down evidence behind one tester's contribution metrics.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/api/dashboard/qa-tester-workload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QA-team-only capacity view.</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/api/dashboard/security/dast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 dast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/api/dashboard/security/sast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Security sast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/api/dashboard/summary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DSH-001..004 -- consolidates the handful of derived numbers CommandCentre used to compute in the browser (see Dashboard.tsx's own comment 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/api/dashboard/suppression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Suppression dashboard</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bl>
    <w:p>
      <w:pPr>
        <w:pStyle w:val="Heading2"/>
        <w:keepNext/>
      </w:pPr>
      <w:r>
        <w:t>defects router</w:t>
      </w:r>
    </w:p>
    <w:p>
      <w:pPr>
        <w:keepNext/>
      </w:pPr>
      <w:r>
        <w:t>13 method/path registrations. Source: backend/app/routers/defects.py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/api/defects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defects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pagination.Page[schemas.DefectListOut]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/api/defects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Create defect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schemas.DefectOut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/api/defects/by-key/{defect_key}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SRS 7.2 pagination rollout -- Defects.tsx's own `?open=&lt;defect_key&gt;` deep-link (used both for Global Search and for the create-defect flow's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schemas.DefectOut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/api/defects/dashboard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Defect dashboard</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schemas.DefectDashboardOut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/api/defects/export-xlsx</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Export the governed defect register with workflow and traceability fields.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/api/defects/{defect_id}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Get defect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schemas.DefectOut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/api/defects/{defect_id}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Update defect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schemas.DefectOut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/api/defects/{defect_id}/attachments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attachments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/api/defects/{defect_id}/attachments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Upload attachments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/api/defects/{defect_id}/attachments/{document_id}/download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Download attachment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/api/defects/{defect_id}/link-execution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Link defect execution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schemas.DefectOut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/api/defects/{defect_id}/reassign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Reassign defect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schemas.DefectOut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/api/defects/{defect_id}/transition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Transition defect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schemas.DefectOut</w:t>
            </w:r>
          </w:p>
        </w:tc>
      </w:tr>
    </w:tbl>
    <w:p>
      <w:pPr>
        <w:pStyle w:val="Heading2"/>
        <w:keepNext/>
      </w:pPr>
      <w:r>
        <w:t>departments router</w:t>
      </w:r>
    </w:p>
    <w:p>
      <w:pPr>
        <w:keepNext/>
      </w:pPr>
      <w:r>
        <w:t>4 method/path registrations. Source: backend/app/routers/departments.py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/api/departments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Active departments only -- used by every department picker in the app (Admin &gt; Create User / assign department, etc).</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List[schemas.DepartmentOut]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/api/departments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Create department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schemas.DepartmentOut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/api/departments/all</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Admin section: full list including deactivated departments, for management.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List[schemas.DepartmentOut]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/api/departments/{dept_id}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Rename a department and/or activate/deactivate it.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ADMIN</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schemas.DepartmentOut</w:t>
            </w:r>
          </w:p>
        </w:tc>
      </w:tr>
    </w:tbl>
    <w:p>
      <w:pPr>
        <w:pStyle w:val="Heading2"/>
        <w:keepNext/>
      </w:pPr>
      <w:r>
        <w:t>export router</w:t>
      </w:r>
    </w:p>
    <w:p>
      <w:pPr>
        <w:keepNext/>
      </w:pPr>
      <w:r>
        <w:t>2 method/path registrations. Source: backend/app/routers/export.py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/api/export/reports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Available reports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/api/export/{report_key}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Module 11: Download &amp; Export Centre.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bl>
    <w:p>
      <w:pPr>
        <w:pStyle w:val="Heading2"/>
        <w:keepNext/>
      </w:pPr>
      <w:r>
        <w:t>functional router</w:t>
      </w:r>
    </w:p>
    <w:p>
      <w:pPr>
        <w:keepNext/>
      </w:pPr>
      <w:r>
        <w:t>36 method/path registrations. Source: backend/app/routers/functional.py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functional</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pagination.Page[schemas.FunctionalListOut]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Create functional</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functional</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PUT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Lets the requester (or SM/Department Head of the requester's own department) fix up a Functional Testing Request's details after it's been r</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/api/functional-requests/{req_id}/assign-tester</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2026-08 -- reported directly: "once assigned there are no other option to reassign the tester or modify the tester." Previously only ever ca</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 QA_ENGINEER</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/api/functional-requests/{req_id}/begin-planning</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Begin planning</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/api/functional-requests/{req_id}/checklist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checklist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List[schemas.ChecklistItemOut]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/api/functional-requests/{req_id}/checklist/documents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Batched counterpart to list_functional_checklist_documents below -- see ChecklistItemDocumentOut for why this exists.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List[schemas.ChecklistItemDocumentOut]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PUT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/api/functional-requests/{req_id}/checklist/{item_id}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Update checklist item</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schemas.ChecklistItemOut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/api/functional-requests/{req_id}/checklist/{item_id}/documents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functional checklist documents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/api/functional-requests/{req_id}/checklist/{item_id}/documents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Upload functional checklist documents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/api/functional-requests/{req_id}/checklist/{item_id}/documents/{doc_id}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functional checklist document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/api/functional-requests/{req_id}/checklist/{item_id}/documents/{doc_id}/download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Download functional checklist document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/api/functional-requests/{req_id}/complete-qa</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Marks QA activity complete -- reachable directly from execution (no issues found) or after the defect/retest cycle.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QA_ENGINEER</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/api/functional-requests/{req_id}/confirm-signoff</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Confirms the QA Clearance certificate (optionally linking a Module 8 QASignOff record created via /api/signoffs) and hands the request to th</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/api/functional-requests/{req_id}/department-head-decision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Department Head reviews the request and assigns a COE - Quality Assurance QA Lead.</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DEPARTMENT_HEAD_CM, DEPARTMENT_HEAD_AGM</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functional documents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Upload functional documents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/api/functional-requests/{req_id}/documents/{doc_id}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Delete functional document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/api/functional-requests/{req_id}/documents/{doc_id}/download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Download functional document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/api/functional-requests/{req_id}/eligible-test-cycles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Eligible test cycles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QA_ENGINEER</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List[schemas.EligibleTestCycleOut]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/api/functional-requests/{req_id}/export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Every field on this Functional QA request (including the ones delegated from its parent QA Request gateway), its readiness checklist, and it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/api/functional-requests/{req_id}/history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Request history</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List[schemas.ApprovalActionOut]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/api/functional-requests/{req_id}/mark-waiting-for-fix</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Mark waiting for fix</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QA_ENGINEER</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/api/functional-requests/{req_id}/raise-defect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Raise defect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QA_ENGINEER</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/api/functional-requests/{req_id}/readiness-decision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Readiness decision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/api/functional-requests/{req_id}/request-signoff</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Request signoff</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QA_ENGINEER</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/api/functional-requests/{req_id}/requester-decision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Requester decision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REQUESTER, BUSINESS_ANALYST, APPLICATION_OWNER</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/api/functional-requests/{req_id}/resubmit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Re-submits a request returned by SM, by the Department Head, or by the QA Lead -- or reopens one rejected by SM.</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REQUESTER, BUSINESS_ANALYST</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/api/functional-requests/{req_id}/sm-decision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Checkpoint between the requester's submission and Department Head approval.</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SM</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/api/functional-requests/{req_id}/start-execution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Start execution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QA_ENGINEER</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/api/functional-requests/{req_id}/start-readiness-verification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Start readiness verification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/api/functional-requests/{req_id}/start-retesting</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Start retesting</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QA_ENGINEER</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/api/functional-requests/{req_id}/start-test-design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Start test design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QA_ENGINEER</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/api/functional-requests/{req_id}/submit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Submit request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REQUESTER, BUSINESS_ANALYST</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schemas.FunctionalOut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/api/functional-requests/{req_id}/test-cycles/{cycle_id}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Unlink test cycle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QA_ENGINEER</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schemas.FunctionalOut</w:t>
            </w:r>
          </w:p>
        </w:tc>
      </w:tr>
    </w:tbl>
    <w:p>
      <w:pPr>
        <w:pStyle w:val="Heading2"/>
        <w:keepNext/>
      </w:pPr>
      <w:r>
        <w:t>jobs router</w:t>
      </w:r>
    </w:p>
    <w:p>
      <w:pPr>
        <w:keepNext/>
      </w:pPr>
      <w:r>
        <w:t>2 method/path registrations. Source: backend/app/routers/jobs.py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/api/jobs/{job_id}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job</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/api/jobs/{job_id}/download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Download job artifact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bl>
    <w:p>
      <w:pPr>
        <w:pStyle w:val="Heading2"/>
        <w:keepNext/>
      </w:pPr>
      <w:r>
        <w:t>pending_approvals router</w:t>
      </w:r>
    </w:p>
    <w:p>
      <w:pPr>
        <w:keepNext/>
      </w:pPr>
      <w:r>
        <w:t>2 method/path registrations. Source: backend/app/routers/pending_approvals.py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/api/pending-approvals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 xml:space="preserve">Everything genuinely awaiting the logged-in user's own decision right now, across every approval checkpoint in the app -- see this module's </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schemas.PendingApprovalPage</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/api/pending-approvals/count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Fast login summary without materializing the detailed approval feed.</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schemas.PendingApprovalCount</w:t>
            </w:r>
          </w:p>
        </w:tc>
      </w:tr>
    </w:tbl>
    <w:p>
      <w:pPr>
        <w:pStyle w:val="Heading2"/>
        <w:keepNext/>
      </w:pPr>
      <w:r>
        <w:t>performance router</w:t>
      </w:r>
    </w:p>
    <w:p>
      <w:pPr>
        <w:keepNext/>
      </w:pPr>
      <w:r>
        <w:t>34 method/path registrations. Source: backend/app/routers/performance.py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performance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pagination.Page[schemas.PerformanceListOut]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Create performance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performance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PUT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Update performance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/api/performance-requests/{req_id}/checklist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checklist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List[schemas.PerformanceChecklistItemOut]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/api/performance-requests/{req_id}/checklist/documents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Batched counterpart to list_performance_checklist_documents below -- see ChecklistItemDocumentOut for why this exists.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List[schemas.ChecklistItemDocumentOut]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PUT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/api/performance-requests/{req_id}/checklist/{item_id}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Update checklist item</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schemas.PerformanceChecklistItemOut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/api/performance-requests/{req_id}/checklist/{item_id}/documents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performance checklist documents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/api/performance-requests/{req_id}/checklist/{item_id}/documents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Upload performance checklist documents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/api/performance-requests/{req_id}/checklist/{item_id}/documents/{doc_id}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performance checklist document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/api/performance-requests/{req_id}/checklist/{item_id}/documents/{doc_id}/download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Download performance checklist document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/api/performance-requests/{req_id}/complete-baseline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Complete baseline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QA_ENGINEER,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/api/performance-requests/{req_id}/complete-defect-fix-retest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Loops back to Load Test Execution for a re-run once the fix is in.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QA_ENGINEER,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/api/performance-requests/{req_id}/complete-environment-setup</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Complete environment setup</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QA_ENGINEER,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/api/performance-requests/{req_id}/complete-feasibility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Complete feasibility</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/api/performance-requests/{req_id}/complete-load-test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Complete load test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QA_ENGINEER,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/api/performance-requests/{req_id}/complete-planning</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2026-08 -- reported directly: "once assigned there are no other option to reassign the tester or modify the tester." Previously only ever ca</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 QA_ENGINEER</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/api/performance-requests/{req_id}/complete-report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Complete report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/api/performance-requests/{req_id}/complete-script-development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Complete script development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QA_ENGINEER,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/api/performance-requests/{req_id}/department-head-decision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Approval requires assignment to an active COE - Quality Assurance QA Lead.</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DEPARTMENT_HEAD_CM, DEPARTMENT_HEAD_AGM</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performance documents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Upload performance documents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/api/performance-requests/{req_id}/documents/{doc_id}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Delete performance document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/api/performance-requests/{req_id}/documents/{doc_id}/download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Download performance document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/api/performance-requests/{req_id}/export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 xml:space="preserve">Every field on this Performance Testing request (including the ones delegated from its parent QA Request gateway), its readiness checklist, </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/api/performance-requests/{req_id}/history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Request history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List[schemas.ApprovalActionOut]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/api/performance-requests/{req_id}/readiness-decision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Passed requires every item the requester self-declared ready on "L1: Pre-Testing Readiness Checklist" (Annexure VIII) to be QA-verified (is_</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/api/performance-requests/{req_id}/requester-decision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Requester decision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/api/performance-requests/{req_id}/resubmit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Re-submits a request returned by SM, by the Department Head, or after a failed Readiness review -- or reopens one rejected by SM.</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/api/performance-requests/{req_id}/result-analysis-decision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Result analysis decision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/api/performance-requests/{req_id}/sign-off</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Sign off</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/api/performance-requests/{req_id}/sm-decision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Sm decision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SM</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/api/performance-requests/{req_id}/start-readiness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Start readiness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schemas.PerformanceOut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/api/performance-requests/{req_id}/submit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Submit performance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schemas.PerformanceOut</w:t>
            </w:r>
          </w:p>
        </w:tc>
      </w:tr>
    </w:tbl>
    <w:p>
      <w:pPr>
        <w:pStyle w:val="Heading2"/>
        <w:keepNext/>
      </w:pPr>
      <w:r>
        <w:t>qa_requests router</w:t>
      </w:r>
    </w:p>
    <w:p>
      <w:pPr>
        <w:keepNext/>
      </w:pPr>
      <w:r>
        <w:t>24 method/path registrations. Source: backend/app/routers/qa_requests.py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SRS 7.2 (PAG-001..009) -- server-side paginated, database-filtered list.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pagination.Page[schemas.QARequestListOut]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Creates the gateway request in Draft ONLY -- no linked child request (Functional/SAST/DAST/Performance) is created yet, even if SAST/DAST/et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REQUESTER, BUSINESS_ANALYST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schemas.QARequestOut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/api/qa-requests/bug-fix-source-options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Recent completed Functional requests eligible as a Bug Fix source.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/api/qa-requests/{qa_request_id}/child-delegations/{target_type}/{target_id}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Assign child for input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schemas.QARequestDelegationOut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/api/qa-requests/{qa_request_id}/child-delegations/{target_type}/{target_id}/recall</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Recall child delegation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schemas.QARequestDelegationOut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/api/qa-requests/{qa_request_id}/child-delegations/{target_type}/{target_id}/return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Return child delegation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schemas.QARequestDelegationOut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/api/qa-requests/{req_id}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request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schemas.QARequestOut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PUT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/api/qa-requests/{req_id}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Edit request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schemas.QARequestOut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/api/qa-requests/{req_id}/cancel</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Cancel request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schemas.QARequestOut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/api/qa-requests/{req_id}/checklist-evidence/documents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Batched counterpart to list_draft_checklist_evidence below -- the QA Request wizard renders one ChecklistEvidencePicker per readiness checkl</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List[schemas.DraftChecklistEvidenceOut]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/api/qa-requests/{req_id}/checklist-evidence/{kind}/{item_index}/documents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draft checklist evidence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/api/qa-requests/{req_id}/checklist-evidence/{kind}/{item_index}/documents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Upload draft checklist evidence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/api/qa-requests/{req_id}/checklist-evidence/{kind}/{item_index}/documents/{doc_id}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Delete draft checklist evidence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/api/qa-requests/{req_id}/checklist-evidence/{kind}/{item_index}/documents/{doc_id}/download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Download draft checklist evidence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/api/qa-requests/{req_id}/delegations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Assign for input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schemas.QARequestOut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/api/qa-requests/{req_id}/delegations/recall</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Recall delegated request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schemas.QARequestOut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/api/qa-requests/{req_id}/delegations/return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Return delegated request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schemas.QARequestOut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/api/qa-requests/{req_id}/documents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documents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List[schemas.QARequestDocumentOut]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/api/qa-requests/{req_id}/documents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Accepts one or more files (multipart/form-data, field name 'files') and stores them under UPLOAD_ROOT/&lt;request_id&gt;/, named to avoid collisio</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List[schemas.QARequestDocumentOut]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/api/qa-requests/{req_id}/documents/{doc_id}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document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/api/qa-requests/{req_id}/documents/{doc_id}/download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Download document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/api/qa-requests/{req_id}/export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Every field on this gateway record, plus the full Gateway Actions approval history (who submitted/raised/cancelled it and when), as one down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/api/qa-requests/{req_id}/history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Request history</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List[schemas.ApprovalActionOut]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/api/qa-requests/{req_id}/submit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Raises the request: creates whichever linked child request(s) the selected request_types call for -- this is the only place they're ever cre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REQUESTER, BUSINESS_ANALYST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schemas.QARequestOut</w:t>
            </w:r>
          </w:p>
        </w:tc>
      </w:tr>
    </w:tbl>
    <w:p>
      <w:pPr>
        <w:pStyle w:val="Heading2"/>
        <w:keepNext/>
      </w:pPr>
      <w:r>
        <w:t>reports router</w:t>
      </w:r>
    </w:p>
    <w:p>
      <w:pPr>
        <w:keepNext/>
      </w:pPr>
      <w:r>
        <w:t>12 method/path registrations. Source: backend/app/routers/reports.py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/api/reports/application-quality-scorecard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Cross-module position by application, restricted through visible gateway IDs.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/api/reports/audit-evidence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Audit evidence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/api/reports/dast-scan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Dast scan report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/api/reports/defect-retest-register</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Defect retest register</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/api/reports/performance-testing</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Performance testing report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/api/reports/qa-request-summary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One row per QA Request (the intake gateway -- see constants.GatewayStatus for its own Draft/Submitted/Raised/Cancelled status).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/api/reports/qa-signoff-register</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Qa signoff register</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/api/reports/sast-scan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Sast scan report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/api/reports/severity-distribution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Severity distribution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/api/reports/suppression-register</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Suppression register</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/api/reports/test-cycle-summary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One compact row per visible cycle; avoids exporting every execution attempt.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/api/reports/testcase-approval-summary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Testcase approval summary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bl>
    <w:p>
      <w:pPr>
        <w:pStyle w:val="Heading2"/>
        <w:keepNext/>
      </w:pPr>
      <w:r>
        <w:t>sast_dast router</w:t>
      </w:r>
    </w:p>
    <w:p>
      <w:pPr>
        <w:keepNext/>
      </w:pPr>
      <w:r>
        <w:t>72 method/path registrations. Source: backend/app/routers/sast_dast.py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dast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pagination.Page[schemas.DASTListOut]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Create dast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dast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PUT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Update dast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/api/dast-requests/{req_id}/assign-security-analyst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Dast assign security analyst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 SECURITY_ANALYST</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/api/dast-requests/{req_id}/assign-to-requester</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Dast assign to requester</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/api/dast-requests/{req_id}/checklist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dast checklist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List[schemas.ChecklistItemOut]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/api/dast-requests/{req_id}/checklist/documents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Batched counterpart to list_dast_checklist_documents below -- see ChecklistItemDocumentOut for why this exists.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List[schemas.ChecklistItemDocumentOut]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PUT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/api/dast-requests/{req_id}/checklist/{item_id}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Update dast checklist item</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schemas.ChecklistItemOut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/api/dast-requests/{req_id}/checklist/{item_id}/documents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dast checklist documents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/api/dast-requests/{req_id}/checklist/{item_id}/documents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Upload dast checklist documents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/api/dast-requests/{req_id}/checklist/{item_id}/documents/{doc_id}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dast checklist document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/api/dast-requests/{req_id}/checklist/{item_id}/documents/{doc_id}/download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Download dast checklist document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/api/dast-requests/{req_id}/close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Dast close request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/api/dast-requests/{req_id}/department-head-decision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Dast department head decision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DEPARTMENT_HEAD_CM, DEPARTMENT_HEAD_AGM</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dast documents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Upload dast documents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/api/dast-requests/{req_id}/documents/{doc_id}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dast document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/api/dast-requests/{req_id}/documents/{doc_id}/download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Download dast document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/api/dast-requests/{req_id}/export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 xml:space="preserve">Every field on this DAST request (including the ones delegated from its parent QA Request gateway), its scan targets, its findings, and its </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/api/dast-requests/{req_id}/findings/{finding_id}/resolve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Resolve dast finding</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schemas.DASTFindingOut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/api/dast-requests/{req_id}/history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Dast history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List[schemas.ApprovalActionOut]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/api/dast-requests/{req_id}/mark-fixed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Dast mark fixed</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/api/dast-requests/{req_id}/mark-report-ready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Dast mark report ready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/api/dast-requests/{req_id}/mark-scan-complete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Dast mark scan complete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/api/dast-requests/{req_id}/readiness-decision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Dast readiness decision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/api/dast-requests/{req_id}/rescan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Dast rescan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schemas.DASTScanStartOut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/api/dast-requests/{req_id}/resubmit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Resubmit dast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/api/dast-requests/{req_id}/scan-results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Dast scan results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List[schemas.SecurityScanResultOut]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/api/dast-requests/{req_id}/scan-summary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Dast scan summary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schemas.SecurityScanSummaryOut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/api/dast-requests/{req_id}/sm-decision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Dast sm decision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SM</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/api/dast-requests/{req_id}/start-configuration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Dast start configuration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/api/dast-requests/{req_id}/start-readiness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Dast start readiness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/api/dast-requests/{req_id}/start-scan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Dast start scan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schemas.DASTScanStartOut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/api/dast-requests/{req_id}/submit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Submit dast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/api/dast-requests/{req_id}/validate-findings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Dast validate findings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schemas.DASTOut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sast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pagination.Page[schemas.SASTListOut]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Create sast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sast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PUT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Update sast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/api/sast-requests/{req_id}/assign-security-analyst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Sast assign security analyst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 SECURITY_ANALYST</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/api/sast-requests/{req_id}/assign-to-requester</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Sast assign to requester</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/api/sast-requests/{req_id}/checklist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sast checklist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List[schemas.ChecklistItemOut]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/api/sast-requests/{req_id}/checklist/documents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Batched counterpart to list_sast_checklist_documents below -- see ChecklistItemDocumentOut for why this exists.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List[schemas.ChecklistItemDocumentOut]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PUT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/api/sast-requests/{req_id}/checklist/{item_id}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Update sast checklist item</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schemas.ChecklistItemOut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/api/sast-requests/{req_id}/checklist/{item_id}/documents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sast checklist documents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/api/sast-requests/{req_id}/checklist/{item_id}/documents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Upload sast checklist documents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/api/sast-requests/{req_id}/checklist/{item_id}/documents/{doc_id}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sast checklist document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/api/sast-requests/{req_id}/checklist/{item_id}/documents/{doc_id}/download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Download sast checklist document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/api/sast-requests/{req_id}/close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Sast close request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/api/sast-requests/{req_id}/department-head-decision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Sast department head decision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DEPARTMENT_HEAD_CM, DEPARTMENT_HEAD_AGM</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sast documents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Upload sast documents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/api/sast-requests/{req_id}/documents/{doc_id}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sast document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/api/sast-requests/{req_id}/documents/{doc_id}/download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Download sast document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/api/sast-requests/{req_id}/export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Every field on this SAST request (including the ones delegated from its parent QA Request gateway), its repository components, its findings,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/api/sast-requests/{req_id}/findings/{finding_id}/resolve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Resolve sast finding</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schemas.SASTFindingOut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/api/sast-requests/{req_id}/history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Sast history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List[schemas.ApprovalActionOut]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/api/sast-requests/{req_id}/mark-fixed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Sast mark fixed</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/api/sast-requests/{req_id}/mark-report-ready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Sast mark report ready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/api/sast-requests/{req_id}/mark-scan-complete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Sast mark scan complete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/api/sast-requests/{req_id}/readiness-decision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Sast readiness decision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/api/sast-requests/{req_id}/rescan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Sast rescan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schemas.SASTScanStartOut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/api/sast-requests/{req_id}/resubmit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Resubmit sast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/api/sast-requests/{req_id}/scan-results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Sast scan results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List[schemas.SecurityScanResultOut]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/api/sast-requests/{req_id}/scan-summary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Sast scan summary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schemas.SecurityScanSummaryOut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/api/sast-requests/{req_id}/sm-decision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Sast sm decision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SM</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/api/sast-requests/{req_id}/start-configuration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Sast start configuration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/api/sast-requests/{req_id}/start-readiness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Sast start readiness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/api/sast-requests/{req_id}/start-scan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Sast start scan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schemas.SASTScanStartOut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/api/sast-requests/{req_id}/submit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Submit sast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schemas.SASTOut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/api/sast-requests/{req_id}/validate-findings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Sast validate findings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schemas.SASTOut</w:t>
            </w:r>
          </w:p>
        </w:tc>
      </w:tr>
    </w:tbl>
    <w:p>
      <w:pPr>
        <w:pStyle w:val="Heading2"/>
        <w:keepNext/>
      </w:pPr>
      <w:r>
        <w:t>signoff router</w:t>
      </w:r>
    </w:p>
    <w:p>
      <w:pPr>
        <w:keepNext/>
      </w:pPr>
      <w:r>
        <w:t>15 method/path registrations. Source: backend/app/routers/signoff.py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/api/signoffs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signoffs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List[schemas.SignOffOut]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/api/signoffs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Raised by the QA Engineer who executed testing -- or, 2026-08 (reported directly: "'Request Sign Off' button is not enable[d] for QA lead ..</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QA_ENGINEER, 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schemas.SignOffOut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/api/signoffs/{signoff_id}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signoff</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schemas.SignOffOut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PUT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/api/signoffs/{signoff_id}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Two different actors, two different windows: the QA requester can edit while the certificate is DRAFT or sitting back with them after a QA L</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schemas.SignOffOut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/api/signoffs/{signoff_id}/department-head-coe-decision [hidden alias]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Final COE - Quality Assurance approval by Executive (the QA Executive Group); approval issues the certificate.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schemas.SignOffOut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/api/signoffs/{signoff_id}/documents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signoff documents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/api/signoffs/{signoff_id}/documents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Upload signoff documents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/api/signoffs/{signoff_id}/documents/{doc_id}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signoff document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/api/signoffs/{signoff_id}/documents/{doc_id}/download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Download signoff document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/api/signoffs/{signoff_id}/executive-coe-decision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Final COE - Quality Assurance approval by Executive (the QA Executive Group); approval issues the certificate.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schemas.SignOffOut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/api/signoffs/{signoff_id}/export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Every field on this QA Clearance Certificate, plus who requested, reviewed and approved it and when, as one downloadable PDF -- the offline/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/api/signoffs/{signoff_id}/history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Signoff history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List[schemas.ApprovalActionOut]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/api/signoffs/{signoff_id}/qa-lead-decision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QA Lead approval checkpoint before Executive final approval.</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schemas.SignOffOut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/api/signoffs/{signoff_id}/resubmit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Re-submits a certificate returned by QA Lead or Executive -- or reopens one rejected by QA Lead (SM_REJECTED; see SIGNOFF_STATUS_LABELS -- 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schemas.SignOffOut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/api/signoffs/{signoff_id}/submit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Submit signoff</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schemas.SignOffOut</w:t>
            </w:r>
          </w:p>
        </w:tc>
      </w:tr>
    </w:tbl>
    <w:p>
      <w:pPr>
        <w:pStyle w:val="Heading2"/>
        <w:keepNext/>
      </w:pPr>
      <w:r>
        <w:t>suppression router</w:t>
      </w:r>
    </w:p>
    <w:p>
      <w:pPr>
        <w:keepNext/>
      </w:pPr>
      <w:r>
        <w:t>16 method/path registrations. Source: backend/app/routers/suppression.py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/api/suppressions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suppressions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List[schemas.SuppressionOut]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/api/suppressions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Requester raises the suppression request with all details -- starts life as a Draft (see models.SuppressionRequest.status default) until exp</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schemas.SuppressionOut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/api/suppressions/{sup_id}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suppression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schemas.SuppressionOut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PUT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/api/suppressions/{sup_id}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Update suppression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schemas.SuppressionOut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/api/suppressions/{sup_id}/dept-head-decision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Dept head decision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DEPARTMENT_HEAD_CM, DEPARTMENT_HEAD_AGM</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schemas.SuppressionOut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/api/suppressions/{sup_id}/documents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suppression documents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/api/suppressions/{sup_id}/documents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Upload suppression documents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/api/suppressions/{sup_id}/documents/{doc_id}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suppression document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/api/suppressions/{sup_id}/documents/{doc_id}/download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Download suppression document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/api/suppressions/{sup_id}/export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 xml:space="preserve">Every field on this Suppression / False Positive request, every finding it covers, and its full approval/workflow history -- who submitted, </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/api/suppressions/{sup_id}/history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Suppression history</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List[schemas.ApprovalActionOut]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/api/suppressions/{sup_id}/relink</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Reported directly: "give option to link and delink supression request from sast request and supression both." Unlike update_suppression abov</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schemas.SuppressionOut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/api/suppressions/{sup_id}/resubmit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Resubmit suppression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schemas.SuppressionOut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/api/suppressions/{sup_id}/security-team-decision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 Team verifies the suppression is legitimate and accepts (Done -- unblocks the linked SAST/DAST request's mark-report-ready), reject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SECURITY_ANALYST</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schemas.SuppressionOut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/api/suppressions/{sup_id}/sm-decision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SM assigns the request on to the Department Head (Approve), sends it back to the requester (Return), or rejects it outright.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SM</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schemas.SuppressionOut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/api/suppressions/{sup_id}/submit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Submit suppression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schemas.SuppressionOut</w:t>
            </w:r>
          </w:p>
        </w:tc>
      </w:tr>
    </w:tbl>
    <w:p>
      <w:pPr>
        <w:pStyle w:val="Heading2"/>
        <w:keepNext/>
      </w:pPr>
      <w:r>
        <w:t>test_execution router</w:t>
      </w:r>
    </w:p>
    <w:p>
      <w:pPr>
        <w:keepNext/>
      </w:pPr>
      <w:r>
        <w:t>40 method/path registrations. Source: backend/app/routers/test_execution.py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/api/test-execution/cycle-folders/{folder_id}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Governance-tier action, same as Test Repository's own delete_folder (require_can_manage_execution_governance -- QA Lead Group only; Admin al</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/api/test-execution/cycle-folders/{folder_id}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Rename cycle folder</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schemas.TestCycleFolderOut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/api/test-execution/cycle-folders/{folder_id}/access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cycle folder access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List[schemas.TestCycleFolderAccessOut]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/api/test-execution/cycle-folders/{folder_id}/access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Grants restricted access to this folder to a department or a specific user -- see models.TestCycleFolder's own docstring for the restrict-no</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schemas.TestCycleFolderAccessOut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/api/test-execution/cycle-folders/{folder_id}/access/{grant_id}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Same gate as create_cycle_folder_access above -- see that function's own docstring.</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/api/test-execution/cycles/{cycle_id}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a Test Cycle.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/api/test-execution/cycles/{cycle_id}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cycle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schemas.TestCycleOut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/api/test-execution/cycles/{cycle_id}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Edit cycle metadata and enforce the controlled five-state lifecycle.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schemas.TestCycleOut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/api/test-execution/cycles/{cycle_id}/candidate-test-cases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Cursor-paginated approved testcases eligible for this cycle.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schemas.TestCaseCandidatePage</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/api/test-execution/cycles/{cycle_id}/executions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SRS 7.2 pagination rollout -- was previously "every execution slot in the cycle" in one unpaginated call.</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pagination.Page[schemas.TestExecutionOut]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/api/test-execution/cycles/{cycle_id}/executions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Adds one or more existing Repository test cases to this cycle, creating a Not-Executed TestExecution row for each -- silently skips any that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List[schemas.TestExecutionOut]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/api/test-execution/cycles/{cycle_id}/executions/bulk-assign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Atomically assign one runner to selected testcase slots in a cycle.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List[schemas.TestExecutionOut]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/api/test-execution/cycles/{cycle_id}/executions/bulk-remove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Remove several testcase slots, their attempts, linked defects and evidence metadata from one cycle as one governed database transaction.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QA_ENGINEER, 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schemas.TestExecutionBulkRemoveResult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/api/test-execution/cycles/{cycle_id}/executions/bulk-result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Record one new attempt on every selected testcase slot.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List[schemas.TestExecutionOut]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/api/test-execution/cycles/{cycle_id}/executions/case-ids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PAG-010 -- deliberately NOT paginated, same reasoning as Test Cases' own `/test-cases/all`.</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List[int]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/api/test-execution/cycles/{cycle_id}/executions/from-selection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Add explicit IDs or every testcase matching the server-side filter.</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schemas.TestExecutionAddResult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/api/test-execution/cycles/{cycle_id}/executions/summary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The progress bar, assignment stat, "My queue" count, the All/Mine/ Unassigned tab bar, and the per-result-status tab bar all used to be comp</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schemas.TestExecutionSummaryOut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/api/test-execution/cycles/{cycle_id}/export-xlsx</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Export one complete test lifecycle, including every retained run.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/api/test-execution/cycles/{cycle_id}/export-xlsx/jobs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Queue test cycle export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/api/test-execution/cycles/{cycle_id}/request-link</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Unlink cycle request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schemas.TestCycleOut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/api/test-execution/executions/blocked-or-failed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2026-08 -- reported directly: on Defect Management's page load, "if there are 30 project[s] then 30 api call[s] ...</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List[schemas.DefectLinkableExecutionOut]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/api/test-execution/executions/{execution_id}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Removes a test case from a cycle entirely (not the same as recording a result) -- e.g.</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QA_ENGINEER, 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/api/test-execution/executions/{execution_id}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PAG-006-adjacent -- didn't exist before this pagination pass, because the list endpoint used to hand back every execution in the cycle at 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schemas.TestExecutionOut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/api/test-execution/executions/{execution_id}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Records a new execution attempt (see models.TestExecutionRun) -- reported directly, this used to overwrite the row's own result in place, si</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schemas.TestExecutionOut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/api/test-execution/executions/{execution_id}/assign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COE - Quality Assurance runner management for one testcase slot in a cycle.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schemas.TestExecutionOut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/api/test-execution/executions/{execution_id}/result-images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result images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/api/test-execution/executions/{execution_id}/result-images/{document_id}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Delete result image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/api/test-execution/executions/{execution_id}/result-images/{document_id}/download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Download result image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/api/test-execution/executions/{execution_id}/rich-result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Save formatted Actual Result text and pasted/uploaded screenshots as a new execution attempt (see models.TestExecutionRun) -- reported direc</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schemas.TestExecutionOut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/api/test-execution/executions/{execution_id}/runs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Full attempt-by-attempt history for this test case's slot in this cycle, oldest first -- see models.TestExecutionRun.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List[schemas.TestExecutionRunOut]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/api/test-execution/executions/{execution_id}/runs/{run_id}/defects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Add run defect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schemas.TestRunDefectOut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/api/test-execution/executions/{execution_id}/runs/{run_id}/defects/{defect_id}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Remove run defect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/api/test-execution/executions/{execution_id}/runs/{run_id}/images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run images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List[schemas.RequestDocumentOut]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/api/test-execution/executions/{execution_id}/runs/{run_id}/images/{document_id}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run image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/api/test-execution/executions/{execution_id}/runs/{run_id}/images/{document_id}/download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Download run image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/api/test-execution/executions/{execution_id}/upgrade-version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SRS CYC-006 "An authorized user may upgrade an unexecuted cycle item to a newer approved version after reviewing a change summary.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schemas.TestExecutionOut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/api/test-execution/projects/{project_id}/cycle-folders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 restricted folder this user has no access to is omitted entirely, not just its cycles -- a restricted folder's very existence is part of w</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schemas.TestCycleFolderListOut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/api/test-execution/projects/{project_id}/cycle-folders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Create cycle folder</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schemas.TestCycleFolderOut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/api/test-execution/projects/{project_id}/cycles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cycles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pagination.Page[schemas.TestCycleOut]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/api/test-execution/projects/{project_id}/cycles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SRS CYC-001 -- name, type, dates, owner, environment, build and an optional request link are all captured at creation.</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*_EXEC_ROLES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schemas.TestCycleOut</w:t>
            </w:r>
          </w:p>
        </w:tc>
      </w:tr>
    </w:tbl>
    <w:p>
      <w:pPr>
        <w:pStyle w:val="Heading2"/>
        <w:keepNext/>
      </w:pPr>
      <w:r>
        <w:t>test_projects router</w:t>
      </w:r>
    </w:p>
    <w:p>
      <w:pPr>
        <w:keepNext/>
      </w:pPr>
      <w:r>
        <w:t>16 method/path registrations. Source: backend/app/routers/test_projects.py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/api/test-projects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test projects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pagination.Page[schemas.TestProjectOut]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/api/test-projects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Create test project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*_MANAGE_ROLES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schemas.TestProjectOut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/api/test-projects/eligible-users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Reported directly: "everywhere in test management whenever asking for users/members just show only users from COE - Quality Assurance, and m</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List[schemas.UserOut]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/api/test-projects/{project_id}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Get test project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schemas.TestProjectOut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/api/test-projects/{project_id}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Reported directly: "Once Project is created, give option to edit details" (name/application link/department/description all editable by eith</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*_MANAGE_ROLES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schemas.TestProjectOut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/api/test-projects/{project_id}/activation-review</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QA Lead (or Admin) resolves a pending activate/deactivate request from a QA Engineer -- Approve applies the requested value to is_active, Re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schemas.TestProjectOut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/api/test-projects/{project_id}/archive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PRJ-003 -- a more deliberate retirement than a plain deactivation, reserved for QA Lead/Admin (no QA-Engineer-request path, unlike is_active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schemas.TestProjectOut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/api/test-projects/{project_id}/members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2026-08 "Simplified Test Management Review and Approval" requirement (TM-PROJ-002 "no project member-management UI") -- project membership i</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List[schemas.TestProjectMemberOut]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/api/test-projects/{project_id}/members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Retained temporarily for older clients; project membership management is disabled -- see list_project_members' docstring above.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*_MANAGE_ROLES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schemas.TestProjectMemberOut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/api/test-projects/{project_id}/members/{member_id}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Retained temporarily for older clients; project membership management is disabled -- see list_project_members' docstring above.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*_MANAGE_ROLES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/api/test-projects/{project_id}/members/{member_id}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Retained temporarily for older clients; project membership management is disabled -- see list_project_members' docstring above.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*_MANAGE_ROLES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schemas.TestProjectMemberOut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/api/test-projects/{project_id}/my-access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SRS PRJ-005/GOV-001 -- what the signed-in user is actually allowed to do on THIS project, combining their project-level role (if they're a m</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schemas.TestProjectMyAccessOut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/api/test-projects/{project_id}/unarchive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Lifts is_archived only -- the project comes back as Inactive, not Active, so reactivating it for new work is still its own deliberate decisi</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QA_LEAD, CHIEF_MANAGER_QA, AGM_QA</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schemas.TestProjectOut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/api/test-projects/{project_id}/view-access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2026-08 "view-only access to department/user" CR.</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List[schemas.TestProjectViewGrantOut]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/api/test-projects/{project_id}/view-access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Grants read-only visibility into this ONE project (its Test Execution/Repository/Reports, plus its linked Defects) to a department or a spec</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schemas.TestProjectViewGrantOut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/api/test-projects/{project_id}/view-access/{grant_id}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Delete project view grant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bl>
    <w:p>
      <w:pPr>
        <w:pStyle w:val="Heading2"/>
        <w:keepNext/>
      </w:pPr>
      <w:r>
        <w:t>test_reports router</w:t>
      </w:r>
    </w:p>
    <w:p>
      <w:pPr>
        <w:keepNext/>
      </w:pPr>
      <w:r>
        <w:t>5 method/path registrations. Source: backend/app/routers/test_reports.py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/api/test-reports/cycles/{cycle_id}/progress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SRS "Cycle progress": Not Executed/Pass/Fail/Blocked/NA/Retest Passed counts, assignment coverage, and completion percentage -- reads TestEx</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schemas.CycleProgressOut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/api/test-reports/portfolio</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Cross-project rollup -- the one report in this set that is deliberately NOT scoped to a single project, department-scoped instead (same conv</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schemas.ProjectPortfolioOut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/api/test-reports/projects/{project_id}/defect-quality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 xml:space="preserve">Defects linked in this project's cycles, grouped by module and by defect status; retest success rate approximates "leakage" as the share of </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schemas.DefectQualityOut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/api/test-reports/projects/{project_id}/repository-health</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 xml:space="preserve">Cases by status/module/priority/type/owner, plus average age and a "never executed" count as the closest honest proxy for "unused duration" </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schemas.RepositoryHealthOut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/api/test-reports/projects/{project_id}/version-impact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Cycles carrying stale-pinned items -- SRS TestExecution.is_pinned_stale already computes "the testcase's approved version has moved on since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schemas.VersionImpactOut</w:t>
            </w:r>
          </w:p>
        </w:tc>
      </w:tr>
    </w:tbl>
    <w:p>
      <w:pPr>
        <w:pStyle w:val="Heading2"/>
        <w:keepNext/>
      </w:pPr>
      <w:r>
        <w:t>test_repository router</w:t>
      </w:r>
    </w:p>
    <w:p>
      <w:pPr>
        <w:keepNext/>
      </w:pPr>
      <w:r>
        <w:t>45 method/path registrations. Source: backend/app/routers/test_repository.py</w:t>
      </w:r>
    </w:p>
    <w:tbl>
      <w:tblPr>
        <w:tblStyle w:val="TableGrid"/>
        <w:tblW w:type="dxa" w:w="9360"/>
        <w:jc w:val="center"/>
        <w:tblLayout w:type="fixed"/>
        <w:tblLook w:firstColumn="1" w:firstRow="1" w:lastColumn="0" w:lastRow="0" w:noHBand="0" w:noVBand="1" w:val="04A0"/>
      </w:tblPr>
      <w:tblGrid>
        <w:gridCol w:w="792"/>
        <w:gridCol w:w="3096"/>
        <w:gridCol w:w="2376"/>
        <w:gridCol w:w="1800"/>
        <w:gridCol w:w="1296"/>
      </w:tblGrid>
      <w:tr>
        <w:trPr>
          <w:tblHeader w:val="true"/>
        </w:trPr>
        <w:tc>
          <w:tcPr>
            <w:tcW w:type="dxa" w:w="792"/>
            <w:vAlign w:val="center"/>
            <w:tcMar>
              <w:top w:w="75" w:type="dxa"/>
              <w:start w:w="100" w:type="dxa"/>
              <w:bottom w:w="75" w:type="dxa"/>
              <w:end w:w="100" w:type="dxa"/>
            </w:tcMar>
            <w:shd w:fill="123B5D"/>
          </w:tcPr>
          <w:p>
            <w:r>
              <w:rPr>
                <w:b/>
                <w:color w:val="FFFFFF"/>
                <w:sz w:val="12"/>
              </w:rPr>
              <w:t>Method</w:t>
            </w:r>
          </w:p>
        </w:tc>
        <w:tc>
          <w:tcPr>
            <w:tcW w:type="dxa" w:w="3096"/>
            <w:vAlign w:val="center"/>
            <w:tcMar>
              <w:top w:w="75" w:type="dxa"/>
              <w:start w:w="100" w:type="dxa"/>
              <w:bottom w:w="75" w:type="dxa"/>
              <w:end w:w="100" w:type="dxa"/>
            </w:tcMar>
            <w:shd w:fill="123B5D"/>
          </w:tcPr>
          <w:p>
            <w:r>
              <w:rPr>
                <w:b/>
                <w:color w:val="FFFFFF"/>
                <w:sz w:val="12"/>
              </w:rPr>
              <w:t>Path</w:t>
            </w:r>
          </w:p>
        </w:tc>
        <w:tc>
          <w:tcPr>
            <w:tcW w:type="dxa" w:w="2376"/>
            <w:vAlign w:val="center"/>
            <w:tcMar>
              <w:top w:w="75" w:type="dxa"/>
              <w:start w:w="100" w:type="dxa"/>
              <w:bottom w:w="75" w:type="dxa"/>
              <w:end w:w="100" w:type="dxa"/>
            </w:tcMar>
            <w:shd w:fill="123B5D"/>
          </w:tcPr>
          <w:p>
            <w:r>
              <w:rPr>
                <w:b/>
                <w:color w:val="FFFFFF"/>
                <w:sz w:val="12"/>
              </w:rPr>
              <w:t>Operation</w:t>
            </w:r>
          </w:p>
        </w:tc>
        <w:tc>
          <w:tcPr>
            <w:tcW w:type="dxa" w:w="1800"/>
            <w:vAlign w:val="center"/>
            <w:tcMar>
              <w:top w:w="75" w:type="dxa"/>
              <w:start w:w="100" w:type="dxa"/>
              <w:bottom w:w="75" w:type="dxa"/>
              <w:end w:w="100" w:type="dxa"/>
            </w:tcMar>
            <w:shd w:fill="123B5D"/>
          </w:tcPr>
          <w:p>
            <w:r>
              <w:rPr>
                <w:b/>
                <w:color w:val="FFFFFF"/>
                <w:sz w:val="12"/>
              </w:rPr>
              <w:t>Declared access</w:t>
            </w:r>
          </w:p>
        </w:tc>
        <w:tc>
          <w:tcPr>
            <w:tcW w:type="dxa" w:w="1296"/>
            <w:vAlign w:val="center"/>
            <w:tcMar>
              <w:top w:w="75" w:type="dxa"/>
              <w:start w:w="100" w:type="dxa"/>
              <w:bottom w:w="75" w:type="dxa"/>
              <w:end w:w="100" w:type="dxa"/>
            </w:tcMar>
            <w:shd w:fill="123B5D"/>
          </w:tcPr>
          <w:p>
            <w:r>
              <w:rPr>
                <w:b/>
                <w:color w:val="FFFFFF"/>
                <w:sz w:val="12"/>
              </w:rPr>
              <w:t>Response</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/api/test-repository/folders/{folder_id}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Folder deletion is a governance action (GOV-002 maker-checker tier).</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/api/test-repository/folders/{folder_id}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Reported directly: "Once folder is created, folder details should be editable." A folder's only real "detail" beyond its position in the tre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schemas.TestFolderOut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/api/test-repository/folders/{folder_id}/copy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Duplicates a folder and its entire subtree -- child folders and every test case inside, at any depth -- into a new, independent copy.</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schemas.TestFolderOut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/api/test-repository/folders/{folder_id}/move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Re-parents a folder (and everything already nested beneath it, which moves along with it automatically since children only reference their p</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schemas.TestFolderOut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/api/test-repository/import-template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Serves the canonical "Test Cases - CR-XX - Template" xlsx that import_test_cases() below expects, so users import test cases using this temp</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/api/test-repository/projects/{project_id}/export-xlsx</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Export the complete project repository and its QA review history.</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/api/test-repository/projects/{project_id}/export-xlsx/jobs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Queue test repository export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/api/test-repository/projects/{project_id}/folders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List folders</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List[schemas.TestFolderOut]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/api/test-repository/projects/{project_id}/folders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Create folder</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schemas.TestFolderOut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/api/test-repository/projects/{project_id}/import-xlsx</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Parses the attached "Test Cases - CR-XX - Template" xlsx format: one row per test step, with the test case's own descriptive fields (Epic ID</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schemas.TestCaseImportResult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/api/test-repository/projects/{project_id}/import-xlsx/jobs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Upload immediately, then parse and insert outside the HTTP request.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/api/test-repository/projects/{project_id}/test-cases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 xml:space="preserve">SRS 7.2 pagination rollout -- was previously "every test case in the project", with the Repository UI grouping the complete result into its </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pagination.Page[schemas.TestCaseListOut]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/api/test-repository/projects/{project_id}/test-cases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Create test case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/api/test-repository/projects/{project_id}/test-cases/all</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PAG-010 -- deliberately NOT paginated, unlike list_test_cases above.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List[schemas.TestCaseListOut]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/api/test-repository/projects/{project_id}/test-cases/bulk-approve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QA-Lead-tier bulk FINAL decision (2026-08 Approval Workflow refactor) -- approves several "Review Completed" draft versions in one atomic de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/api/test-repository/projects/{project_id}/test-cases/bulk-archive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2026-08 -- "Final-Approved Test Case Deletion and Archive Requirement": bulk counterpart to archive_test_case, alongside bulk_delete_test_ca</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List[schemas.TestCaseOut]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/api/test-repository/projects/{project_id}/test-cases/bulk-delete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2026-08 "Recycle Bin" requirement -- see delete_test_case's own docstring for the full background.</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/api/test-repository/projects/{project_id}/test-cases/bulk-purge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Bulk counterpart to purge_test_case above -- also QA Lead Group only, also permanent.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/api/test-repository/projects/{project_id}/test-cases/bulk-recommend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Stage-1-tier bulk equivalent of bulk_approve_test_cases above -- recommends several pending draft versions for QA Lead final approval in one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/api/test-repository/projects/{project_id}/test-cases/bulk-reject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NEW-workflow-only bulk equivalent of review_test_case's single-case REJECT decision (terminal) -- see bulk_return_test_cases immediately abo</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List[schemas.TestCaseOut]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/api/test-repository/projects/{project_id}/test-cases/bulk-restore-from-archive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2026-08 -- bulk counterpart to restore_test_case, alongside bulk_archive_test_cases -- lets an authorized user restore several Archived test</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/api/test-repository/projects/{project_id}/test-cases/bulk-restore-from-recycle-bin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Bulk counterpart to restore_test_case_from_recycle_bin above.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List[schemas.TestCaseOut]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/api/test-repository/projects/{project_id}/test-cases/bulk-return</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NEW-workflow-only bulk equivalent of review_test_case's single-case RETURN decision -- reported directly, alongside the equivalent bulk Reje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/api/test-repository/projects/{project_id}/test-cases/bulk-submit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REV-001, bulk form.</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List[schemas.TestCaseOut]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/api/test-repository/projects/{project_id}/test-cases/bulk-update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Bulk classification changes (priority/test type/module/tags/folder) apply to each selected case's CURRENT draft version if one is in progres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/api/test-repository/projects/{project_id}/test-cases/recycle-bin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2026-08 "Recycle Bin" requirement -- everything currently soft- deleted for this project (delete_test_case/bulk_delete_test_cases), awaiting</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pagination.Page[schemas.TestCaseListOut]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/api/test-repository/projects/{project_id}/test-cases/summary</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 xml:space="preserve">The folder tree's per-folder/unfiled counts, the tag filter dropdown's options, and the "Test cases / Approved / Pending review / Critical" </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schemas.TestCaseSummaryOut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/api/test-repository/test-cases/by-key/{test_case_key}</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Resolve a globally unique test-case business ID for Global Search.</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/api/test-repository/test-cases/{case_id}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 testcase that has ever been approved OR rejected is governed history -- Archive it instead (TC-006 preserves versions/cycle membership/exe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/api/test-repository/test-cases/{case_id}</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Get test case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/api/test-repository/test-cases/{case_id}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 xml:space="preserve">SRS VER-003 "Editing an approved testcase shall create a new Draft version without modifying the approved baseline." If a draft revision is </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PATCH</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/api/test-repository/test-cases/{case_id}/approvers</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Retained temporarily for older clients; individual routing is disabled.</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/api/test-repository/test-cases/{case_id}/archive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TC-006 -- archives the approved baseline: preserves all versions, cycle membership, and execution history while preventing new cycle selecti</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/api/test-repository/test-cases/{case_id}/checkin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Releases a checkout.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/api/test-repository/test-cases/{case_id}/checkout</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Reported directly: "check in checkout option should be available for testcases, otherwise multiple people can edit at once, if checkout, the</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/api/test-repository/test-cases/{case_id}/checkout-override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TC-004 "QA Lead and Administrator override shall require a reason and audit event" -- forcibly takes the checkout away from whoever currentl</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/api/test-repository/test-cases/{case_id}/clone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TC-005 -- creates a NEW testcase identity at version 1.0 Draft, recording the source testcase/version it was cloned from.</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DELETE</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/api/test-repository/test-cases/{case_id}/purge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2026-08 "Recycle Bin" requirement -- "only QA lead can clear from recycle bin." The only remaining code path that issues a real, irreversibl</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/api/test-repository/test-cases/{case_id}/restore</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Appendix A: Archived -&gt; "optionally restore through approval" -&gt; Approved.</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/api/test-repository/test-cases/{case_id}/restore-from-recycle-bin</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2026-08 "Recycle Bin" requirement -- undoes a delete_test_case/ bulk_delete_test_cases soft-delete, same Author-tier access that could delet</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/api/test-repository/test-cases/{case_id}/review</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One endpoint, four possible stages, gated and validated differently depending on which stage the target draft is currently sitting in (see 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POST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/api/test-repository/test-cases/{case_id}/submit</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REV-001 -- submits the current Draft/Rework-Required version for QA Lead review.</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*_AUTHOR_ROLES</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schemas.TestCaseOut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/api/test-repository/test-cases/{case_id}/versions</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List test case versions</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List[schemas.TestCaseVersionSummary]</w:t>
            </w:r>
          </w:p>
        </w:tc>
      </w:tr>
      <w:tr>
        <w:trPr>
          <w:cantSplit/>
        </w:trPr>
        <w:tc>
          <w:tcPr>
            <w:tcW w:type="dxa" w:w="792"/>
            <w:vAlign w:val="center"/>
            <w:tcMar>
              <w:top w:w="75" w:type="dxa"/>
              <w:start w:w="100" w:type="dxa"/>
              <w:bottom w:w="75" w:type="dxa"/>
              <w:end w:w="100" w:type="dxa"/>
            </w:tcMar>
            <w:shd w:fill="F4F7FA"/>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shd w:fill="F4F7FA"/>
          </w:tcPr>
          <w:p>
            <w:pPr>
              <w:spacing w:after="0" w:line="240" w:lineRule="auto"/>
            </w:pPr>
            <w:r>
              <w:rPr>
                <w:rFonts w:ascii="Calibri" w:hAnsi="Calibri"/>
                <w:color w:val="25343B"/>
                <w:sz w:val="12"/>
              </w:rPr>
              <w:t>/api/test-repository/test-cases/{case_id}/versions-compare</w:t>
            </w:r>
          </w:p>
        </w:tc>
        <w:tc>
          <w:tcPr>
            <w:tcW w:type="dxa" w:w="2376"/>
            <w:vAlign w:val="center"/>
            <w:tcMar>
              <w:top w:w="75" w:type="dxa"/>
              <w:start w:w="100" w:type="dxa"/>
              <w:bottom w:w="75" w:type="dxa"/>
              <w:end w:w="100" w:type="dxa"/>
            </w:tcMar>
            <w:shd w:fill="F4F7FA"/>
          </w:tcPr>
          <w:p>
            <w:pPr>
              <w:spacing w:after="0" w:line="240" w:lineRule="auto"/>
            </w:pPr>
            <w:r>
              <w:rPr>
                <w:rFonts w:ascii="Calibri" w:hAnsi="Calibri"/>
                <w:color w:val="25343B"/>
                <w:sz w:val="12"/>
              </w:rPr>
              <w:t>SRS VER-005 -- field-level and step-level differences between any two versions of the same testcase.</w:t>
            </w:r>
          </w:p>
        </w:tc>
        <w:tc>
          <w:tcPr>
            <w:tcW w:type="dxa" w:w="1800"/>
            <w:vAlign w:val="center"/>
            <w:tcMar>
              <w:top w:w="75" w:type="dxa"/>
              <w:start w:w="100" w:type="dxa"/>
              <w:bottom w:w="75" w:type="dxa"/>
              <w:end w:w="100" w:type="dxa"/>
            </w:tcMar>
            <w:shd w:fill="F4F7FA"/>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shd w:fill="F4F7FA"/>
          </w:tcPr>
          <w:p>
            <w:pPr>
              <w:spacing w:after="0" w:line="240" w:lineRule="auto"/>
            </w:pPr>
            <w:r>
              <w:rPr>
                <w:rFonts w:ascii="Calibri" w:hAnsi="Calibri"/>
                <w:color w:val="25343B"/>
                <w:sz w:val="12"/>
              </w:rPr>
              <w:t>schemas.TestCaseVersionCompareOut</w:t>
            </w:r>
          </w:p>
        </w:tc>
      </w:tr>
      <w:tr>
        <w:trPr>
          <w:cantSplit/>
        </w:trPr>
        <w:tc>
          <w:tcPr>
            <w:tcW w:type="dxa" w:w="792"/>
            <w:vAlign w:val="center"/>
            <w:tcMar>
              <w:top w:w="75" w:type="dxa"/>
              <w:start w:w="100" w:type="dxa"/>
              <w:bottom w:w="75" w:type="dxa"/>
              <w:end w:w="100" w:type="dxa"/>
            </w:tcMar>
          </w:tcPr>
          <w:p>
            <w:pPr>
              <w:spacing w:after="0" w:line="240" w:lineRule="auto"/>
            </w:pPr>
            <w:r>
              <w:rPr>
                <w:rFonts w:ascii="Calibri" w:hAnsi="Calibri"/>
                <w:color w:val="25343B"/>
                <w:sz w:val="12"/>
              </w:rPr>
              <w:t>GET</w:t>
            </w:r>
          </w:p>
        </w:tc>
        <w:tc>
          <w:tcPr>
            <w:tcW w:type="dxa" w:w="3096"/>
            <w:vAlign w:val="center"/>
            <w:tcMar>
              <w:top w:w="75" w:type="dxa"/>
              <w:start w:w="100" w:type="dxa"/>
              <w:bottom w:w="75" w:type="dxa"/>
              <w:end w:w="100" w:type="dxa"/>
            </w:tcMar>
          </w:tcPr>
          <w:p>
            <w:pPr>
              <w:spacing w:after="0" w:line="240" w:lineRule="auto"/>
            </w:pPr>
            <w:r>
              <w:rPr>
                <w:rFonts w:ascii="Calibri" w:hAnsi="Calibri"/>
                <w:color w:val="25343B"/>
                <w:sz w:val="12"/>
              </w:rPr>
              <w:t>/api/test-repository/test-cases/{case_id}/versions/{version_id}</w:t>
            </w:r>
          </w:p>
        </w:tc>
        <w:tc>
          <w:tcPr>
            <w:tcW w:type="dxa" w:w="2376"/>
            <w:vAlign w:val="center"/>
            <w:tcMar>
              <w:top w:w="75" w:type="dxa"/>
              <w:start w:w="100" w:type="dxa"/>
              <w:bottom w:w="75" w:type="dxa"/>
              <w:end w:w="100" w:type="dxa"/>
            </w:tcMar>
          </w:tcPr>
          <w:p>
            <w:pPr>
              <w:spacing w:after="0" w:line="240" w:lineRule="auto"/>
            </w:pPr>
            <w:r>
              <w:rPr>
                <w:rFonts w:ascii="Calibri" w:hAnsi="Calibri"/>
                <w:color w:val="25343B"/>
                <w:sz w:val="12"/>
              </w:rPr>
              <w:t>Get test case version</w:t>
            </w:r>
          </w:p>
        </w:tc>
        <w:tc>
          <w:tcPr>
            <w:tcW w:type="dxa" w:w="1800"/>
            <w:vAlign w:val="center"/>
            <w:tcMar>
              <w:top w:w="75" w:type="dxa"/>
              <w:start w:w="100" w:type="dxa"/>
              <w:bottom w:w="75" w:type="dxa"/>
              <w:end w:w="100" w:type="dxa"/>
            </w:tcMar>
          </w:tcPr>
          <w:p>
            <w:pPr>
              <w:spacing w:after="0" w:line="240" w:lineRule="auto"/>
            </w:pPr>
            <w:r>
              <w:rPr>
                <w:rFonts w:ascii="Calibri" w:hAnsi="Calibri"/>
                <w:color w:val="25343B"/>
                <w:sz w:val="12"/>
              </w:rPr>
              <w:t>Authenticated</w:t>
            </w:r>
          </w:p>
        </w:tc>
        <w:tc>
          <w:tcPr>
            <w:tcW w:type="dxa" w:w="1296"/>
            <w:vAlign w:val="center"/>
            <w:tcMar>
              <w:top w:w="75" w:type="dxa"/>
              <w:start w:w="100" w:type="dxa"/>
              <w:bottom w:w="75" w:type="dxa"/>
              <w:end w:w="100" w:type="dxa"/>
            </w:tcMar>
          </w:tcPr>
          <w:p>
            <w:pPr>
              <w:spacing w:after="0" w:line="240" w:lineRule="auto"/>
            </w:pPr>
            <w:r>
              <w:rPr>
                <w:rFonts w:ascii="Calibri" w:hAnsi="Calibri"/>
                <w:color w:val="25343B"/>
                <w:sz w:val="12"/>
              </w:rPr>
              <w:t>schemas.TestCaseVersionOut</w:t>
            </w:r>
          </w:p>
        </w:tc>
      </w:tr>
    </w:tbl>
    <w:p>
      <w:pPr>
        <w:pStyle w:val="Heading1"/>
      </w:pPr>
      <w:r>
        <w:t>Appendix E. Generated inventory provenance</w:t>
      </w:r>
    </w:p>
    <w:p>
      <w:r>
        <w:t>Generated on 23 August 2026 from:</w:t>
      </w:r>
    </w:p>
    <w:p>
      <w:pPr>
        <w:pStyle w:val="ListBullet"/>
      </w:pPr>
      <w:r>
        <w:t>backend/app/models.py and SQLAlchemy Base.metadata for table, column, key, index and constraint metadata.</w:t>
      </w:r>
    </w:p>
    <w:p>
      <w:pPr>
        <w:pStyle w:val="ListBullet"/>
      </w:pPr>
      <w:r>
        <w:t>backend/app/routers/*.py FastAPI decorators for method/path registrations, response models and declared dependencies.</w:t>
      </w:r>
    </w:p>
    <w:p>
      <w:pPr>
        <w:pStyle w:val="ListBullet"/>
      </w:pPr>
      <w:r>
        <w:t>backend/app/main.py, database.py, cache.py, documents.py, backend/alembic and Docker deployment configuration for runtime and migration boundaries.</w:t>
      </w:r>
    </w:p>
    <w:p>
      <w:pPr>
        <w:pStyle w:val="ListBullet"/>
      </w:pPr>
      <w:r>
        <w:t>frontend/src/App.tsx and domain modules for client composition and workflow surfaces.</w:t>
      </w:r>
    </w:p>
    <w:p>
      <w:r>
        <w:t>Limitation: this is an implementation reference, not a live database introspection report. A deployment may differ until every reviewed Alembic revision has been applied and verified against the target Oracle schema.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technical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57780"/>
        <w:sz w:val="16"/>
      </w:rPr>
      <w:t>QUALITYOPS  /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534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3B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8718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2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