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Task 2</w:t>
      </w:r>
    </w:p>
    <w:p>
      <w:pPr>
        <w:jc w:val="center"/>
      </w:pPr>
      <w:r>
        <w:rPr>
          <w:b/>
          <w:sz w:val="28"/>
        </w:rPr>
        <w:t>Complaint Deconstruction Note</w:t>
      </w:r>
    </w:p>
    <w:p/>
    <w:p>
      <w:r>
        <w:rPr>
          <w:b/>
          <w:sz w:val="24"/>
        </w:rPr>
        <w:t>Complaint information: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Complaint received date:</w:t>
            </w:r>
          </w:p>
        </w:tc>
        <w:tc>
          <w:tcPr>
            <w:tcW w:type="dxa" w:w="5040"/>
          </w:tcPr>
          <w:p>
            <w:r>
              <w:t>15-04-2026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Method of receipt</w:t>
            </w:r>
          </w:p>
        </w:tc>
        <w:tc>
          <w:tcPr>
            <w:tcW w:type="dxa" w:w="5040"/>
          </w:tcPr>
          <w:p>
            <w:r>
              <w:t>Whistleblower hotline (anonymous submissions from suppliers in the UK and Peru)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Was the complaint submitted anonymously?</w:t>
            </w:r>
          </w:p>
        </w:tc>
        <w:tc>
          <w:tcPr>
            <w:tcW w:type="dxa" w:w="5040"/>
          </w:tcPr>
          <w:p>
            <w:r>
              <w:t>Yes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Whistleblower name (if available)</w:t>
            </w:r>
          </w:p>
        </w:tc>
        <w:tc>
          <w:tcPr>
            <w:tcW w:type="dxa" w:w="5040"/>
          </w:tcPr>
          <w:p>
            <w:r>
              <w:t>Not available – complaints submitted anonymously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Whistleblower contact information (if available):</w:t>
            </w:r>
          </w:p>
        </w:tc>
        <w:tc>
          <w:tcPr>
            <w:tcW w:type="dxa" w:w="5040"/>
          </w:tcPr>
          <w:p>
            <w:r>
              <w:t>Not available – anonymous submissions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Name of employees or parties against whom the allegations are made</w:t>
            </w:r>
          </w:p>
        </w:tc>
        <w:tc>
          <w:tcPr>
            <w:tcW w:type="dxa" w:w="5040"/>
          </w:tcPr>
          <w:p>
            <w:r>
              <w:t>Procurement managers (DEF UK &amp; Peru); Three DEF employees (2 UK, 1 Peru) alleged to have demanded financial favors; Favored new competitor suppliers in UK and Peru warehouse projects</w:t>
            </w:r>
          </w:p>
        </w:tc>
      </w:tr>
      <w:tr>
        <w:tc>
          <w:tcPr>
            <w:tcW w:type="dxa" w:w="5040"/>
          </w:tcPr>
          <w:p/>
        </w:tc>
        <w:tc>
          <w:tcPr>
            <w:tcW w:type="dxa" w:w="5040"/>
          </w:tcPr>
          <w:p/>
        </w:tc>
      </w:tr>
    </w:tbl>
    <w:p/>
    <w:p>
      <w:r>
        <w:rPr>
          <w:b/>
          <w:sz w:val="24"/>
        </w:rPr>
        <w:t>Issue analysis: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20"/>
            <w:shd w:fill="D9E2F3"/>
          </w:tcPr>
          <w:p>
            <w:r>
              <w:rPr>
                <w:b/>
              </w:rPr>
              <w:t>Sr. no.</w:t>
            </w:r>
          </w:p>
        </w:tc>
        <w:tc>
          <w:tcPr>
            <w:tcW w:type="dxa" w:w="6480"/>
            <w:shd w:fill="D9E2F3"/>
          </w:tcPr>
          <w:p>
            <w:r>
              <w:rPr>
                <w:b/>
              </w:rPr>
              <w:t>Key highlights from the complaint</w:t>
            </w:r>
          </w:p>
        </w:tc>
        <w:tc>
          <w:tcPr>
            <w:tcW w:type="dxa" w:w="3600"/>
            <w:shd w:fill="D9E2F3"/>
          </w:tcPr>
          <w:p>
            <w:r>
              <w:rPr>
                <w:b/>
              </w:rPr>
              <w:t>Work steps to be performed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6480"/>
          </w:tcPr>
          <w:p>
            <w:r>
              <w:t>Unusual patterns in contract allocation: Disproportionate warehouse construction contracts in UK and Peru awarded to new/favored competitors with less competitive bids. Suspected personal relationships between DEF procurement managers (UK/Peru) and these suppliers' representatives.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1. Collect and analyze all bid documentation, RFPs, evaluation matrices, scoring sheets, and final contracts for DEF warehouse projects in UK and Peru (past 24 months).</w:t>
            </w:r>
          </w:p>
          <w:p>
            <w:r>
              <w:rPr>
                <w:sz w:val="18"/>
              </w:rPr>
              <w:t>2. Perform data analytics comparing bid prices, technical scores, and qualifications of favored new suppliers vs. other bidders to quantify favoritism or irregularities.</w:t>
            </w:r>
          </w:p>
          <w:p>
            <w:r>
              <w:rPr>
                <w:sz w:val="18"/>
              </w:rPr>
              <w:t>3. Conduct conflict-of-interest screening and relationship mapping (public records, corporate filings, OSINT) on DEF procurement managers and favored suppliers to identify undisclosed personal ties.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6480"/>
          </w:tcPr>
          <w:p>
            <w:r>
              <w:t>Signs of wrongdoings by DEF employees: Overheard conversations among staff suggesting suppliers secure contracts through illicit benefits or kickbacks to decision-makers. Favored competitors consistently submitted less competitive pricing.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1. Secure and forensically review internal communications (emails, chat logs, call records) of DEF procurement and senior staff for any references to favored suppliers or 'special arrangements'.</w:t>
            </w:r>
          </w:p>
          <w:p>
            <w:r>
              <w:rPr>
                <w:sz w:val="18"/>
              </w:rPr>
              <w:t>2. Facilitate confidential interviews with the whistleblowers and select other suppliers to obtain detailed narratives of alleged kickback schemes and identify corroborating witnesses.</w:t>
            </w:r>
          </w:p>
          <w:p>
            <w:r>
              <w:rPr>
                <w:sz w:val="18"/>
              </w:rPr>
              <w:t>3. Reconcile contract award timelines with employee financial records, expense reports, and hospitality logs to detect any patterns indicative of illicit benefits or conflicts.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6480"/>
          </w:tcPr>
          <w:p>
            <w:r>
              <w:t>Specific demands for financial favors by three DEF employees (two UK-based, one Peru-based) from suppliers in exchange for preferential bidding treatment, suggesting bribery and undermining fair competition.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1. Identify the three employees via HR records and procurement rosters; document their decision-making authority, contract approval history, and any prior compliance flags.</w:t>
            </w:r>
          </w:p>
          <w:p>
            <w:r>
              <w:rPr>
                <w:sz w:val="18"/>
              </w:rPr>
              <w:t>2. With legal authorization, analyze the employees' financial profiles, bank records, asset declarations, and expense patterns for indicators of unexplained wealth or suspicious inflows tied to suppliers.</w:t>
            </w:r>
          </w:p>
          <w:p>
            <w:r>
              <w:rPr>
                <w:sz w:val="18"/>
              </w:rPr>
              <w:t>3. Deploy an anonymized supplier survey and hotline follow-up across UK and Peru vendors to measure the scale of such demands and gather protected statements or additional leads.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6480"/>
          </w:tcPr>
          <w:p>
            <w:r>
              <w:t>Widespread integrity concerns with the bidding process: Suppliers in UK and Peru report unfair competition, with new less-competitive contractors repeatedly winning larger contracts. This undermines ABC's ethical reputation, employee morale, and exposes the group to legal and regulatory risks under anti-bribery laws.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1. Conduct full forensic compliance review of all affected procurements vs. ABC Group policies and UK/Peru anti-bribery laws; identify control gaps.</w:t>
            </w:r>
          </w:p>
          <w:p>
            <w:r>
              <w:rPr>
                <w:sz w:val="18"/>
              </w:rPr>
              <w:t>2. Quantify bid win-rates, price differentials, and supplier sentiment to assess scale of unfair advantage and reputational damage.</w:t>
            </w:r>
          </w:p>
          <w:p>
            <w:r>
              <w:rPr>
                <w:sz w:val="18"/>
              </w:rPr>
              <w:t>3. Deliver investigation report with recommendations (e.g., contract reviews, enhanced due diligence on new vendors, disciplinary action, process reforms) to ABC Legal &amp; Compliance for immediate action.</w:t>
            </w:r>
          </w:p>
        </w:tc>
      </w:tr>
    </w:tbl>
    <w:p/>
    <w:p>
      <w:r>
        <w:rPr>
          <w:b/>
        </w:rPr>
        <w:t>Instructions:</w:t>
      </w:r>
    </w:p>
    <w:p>
      <w:pPr>
        <w:pStyle w:val="ListBullet"/>
      </w:pPr>
      <w:r>
        <w:rPr>
          <w:sz w:val="18"/>
        </w:rPr>
        <w:t>Fill in the "Key highlights from the complaint" column with the specific issues or concerns raised in the whistleblower complaint.</w:t>
      </w:r>
    </w:p>
    <w:p>
      <w:pPr>
        <w:pStyle w:val="ListBullet"/>
      </w:pPr>
      <w:r>
        <w:rPr>
          <w:sz w:val="18"/>
        </w:rPr>
        <w:t>In the "Work steps to be performed" column, list the actions you will take to investigate and address each issue. Break down each step into clear and actionable tasks.</w:t>
      </w:r>
    </w:p>
    <w:p>
      <w:pPr>
        <w:pStyle w:val="ListBullet"/>
      </w:pPr>
      <w:r>
        <w:rPr>
          <w:sz w:val="18"/>
        </w:rPr>
        <w:t>Ensure that the steps are relevant to the key extracts and are logical in terms of investigative procedure.</w:t>
      </w:r>
    </w:p>
    <w:p>
      <w:pPr>
        <w:pStyle w:val="ListBullet"/>
      </w:pPr>
      <w:r>
        <w:rPr>
          <w:sz w:val="18"/>
        </w:rPr>
        <w:t>Provide sufficient detail in the work steps to demonstrate a thorough approach to addressing the complaint.</w:t>
      </w:r>
    </w:p>
    <w:p>
      <w:pPr>
        <w:jc w:val="center"/>
      </w:pPr>
      <w:r>
        <w:rPr>
          <w:i/>
          <w:sz w:val="16"/>
        </w:rPr>
        <w:br/>
        <w:t>Prepared by: EY Forensic &amp; Integrity Services | For ABC Group – Internal Use Only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