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6EB" w:rsidRDefault="003A4CC2">
      <w:r>
        <w:t>Penn Liberty Motors was founded in 1903 by Martin Rau.</w:t>
      </w:r>
    </w:p>
    <w:p w:rsidR="003A4CC2" w:rsidRDefault="003A4CC2"/>
    <w:p w:rsidR="003A4CC2" w:rsidRDefault="003A4CC2">
      <w:r>
        <w:t>History.docx</w:t>
      </w:r>
      <w:bookmarkStart w:id="0" w:name="_GoBack"/>
      <w:bookmarkEnd w:id="0"/>
    </w:p>
    <w:sectPr w:rsidR="003A4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5A3"/>
    <w:rsid w:val="003845A3"/>
    <w:rsid w:val="003A4CC2"/>
    <w:rsid w:val="0071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>Hewlett-Packard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</dc:creator>
  <cp:keywords/>
  <dc:description/>
  <cp:lastModifiedBy>Soumya</cp:lastModifiedBy>
  <cp:revision>2</cp:revision>
  <dcterms:created xsi:type="dcterms:W3CDTF">2013-05-29T02:01:00Z</dcterms:created>
  <dcterms:modified xsi:type="dcterms:W3CDTF">2013-05-29T02:01:00Z</dcterms:modified>
</cp:coreProperties>
</file>