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78" w:rsidRPr="006C5A78" w:rsidRDefault="006C5A78" w:rsidP="001F20FA">
      <w:pPr>
        <w:spacing w:after="200" w:line="276" w:lineRule="auto"/>
      </w:pPr>
      <w:r w:rsidRPr="006C5A78">
        <w:t xml:space="preserve">Jermanok Construction </w:t>
      </w:r>
    </w:p>
    <w:p w:rsidR="006C5A78" w:rsidRPr="006C5A78" w:rsidRDefault="006C5A78" w:rsidP="001F20FA">
      <w:pPr>
        <w:spacing w:after="200" w:line="276" w:lineRule="auto"/>
      </w:pPr>
      <w:r w:rsidRPr="006C5A78">
        <w:t>26-38 Corrimal Street, Wollongong, NSW 2500; Tel: 02-4225-3202; www.jermanok.com.au</w:t>
      </w:r>
    </w:p>
    <w:p w:rsidR="006C5A78" w:rsidRPr="006C5A78" w:rsidRDefault="006C5A78" w:rsidP="001F20FA">
      <w:pPr>
        <w:spacing w:after="200" w:line="276" w:lineRule="auto"/>
      </w:pPr>
    </w:p>
    <w:p w:rsidR="006C5A78" w:rsidRPr="006C5A78" w:rsidRDefault="006C5A78" w:rsidP="001F20FA">
      <w:pPr>
        <w:spacing w:after="200" w:line="276" w:lineRule="auto"/>
      </w:pPr>
    </w:p>
    <w:p w:rsidR="006C5A78" w:rsidRPr="006C5A78" w:rsidRDefault="006C5A78" w:rsidP="001F20FA">
      <w:pPr>
        <w:spacing w:after="200" w:line="276" w:lineRule="auto"/>
      </w:pPr>
    </w:p>
    <w:p w:rsidR="006C5A78" w:rsidRPr="006C5A78" w:rsidRDefault="006C5A78" w:rsidP="001F20FA">
      <w:pPr>
        <w:spacing w:after="200" w:line="276" w:lineRule="auto"/>
      </w:pPr>
    </w:p>
    <w:p w:rsidR="006C5A78" w:rsidRPr="006C5A78" w:rsidRDefault="006C5A78" w:rsidP="001F20FA">
      <w:pPr>
        <w:spacing w:after="200" w:line="276" w:lineRule="auto"/>
      </w:pPr>
      <w:r w:rsidRPr="006C5A78">
        <w:t>Proposal of Renovation</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 xml:space="preserve">Date: </w:t>
      </w:r>
    </w:p>
    <w:p w:rsidR="006C5A78" w:rsidRPr="006C5A78" w:rsidRDefault="006C5A78" w:rsidP="001F20FA">
      <w:pPr>
        <w:spacing w:after="200" w:line="276" w:lineRule="auto"/>
      </w:pPr>
      <w:r w:rsidRPr="006C5A78">
        <w:t>December 11, 2010</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Work to be performed for and at:</w:t>
      </w:r>
    </w:p>
    <w:p w:rsidR="006C5A78" w:rsidRPr="006C5A78" w:rsidRDefault="006C5A78" w:rsidP="001F20FA">
      <w:pPr>
        <w:spacing w:after="200" w:line="276" w:lineRule="auto"/>
      </w:pPr>
      <w:r w:rsidRPr="006C5A78">
        <w:t>Amy Wright and Bill Pedersen</w:t>
      </w:r>
    </w:p>
    <w:p w:rsidR="006C5A78" w:rsidRPr="006C5A78" w:rsidRDefault="006C5A78" w:rsidP="001F20FA">
      <w:pPr>
        <w:spacing w:after="200" w:line="276" w:lineRule="auto"/>
      </w:pPr>
      <w:r w:rsidRPr="006C5A78">
        <w:t>42 Kembla Street</w:t>
      </w:r>
    </w:p>
    <w:p w:rsidR="006C5A78" w:rsidRPr="006C5A78" w:rsidRDefault="006C5A78" w:rsidP="001F20FA">
      <w:pPr>
        <w:spacing w:after="200" w:line="276" w:lineRule="auto"/>
      </w:pPr>
      <w:r w:rsidRPr="006C5A78">
        <w:t>Wollongong, NSW 2500</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Scope of work:</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 xml:space="preserve">Renovation of second floor bathroom and bedroom according to architectural plans supplied by the customer. </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Demo of all partitions, bathroom, and chimney. $4,125</w:t>
      </w:r>
    </w:p>
    <w:p w:rsidR="006C5A78" w:rsidRPr="006C5A78" w:rsidRDefault="006C5A78" w:rsidP="001F20FA">
      <w:pPr>
        <w:spacing w:after="200" w:line="276" w:lineRule="auto"/>
      </w:pPr>
      <w:r w:rsidRPr="006C5A78">
        <w:t>Framing and drywall (skim coat), including ceilings and closets. $5,125</w:t>
      </w:r>
    </w:p>
    <w:p w:rsidR="006C5A78" w:rsidRPr="006C5A78" w:rsidRDefault="006C5A78" w:rsidP="001F20FA">
      <w:pPr>
        <w:spacing w:after="200" w:line="276" w:lineRule="auto"/>
      </w:pPr>
      <w:r w:rsidRPr="006C5A78">
        <w:t>Finish work: window casings, door casings, ceiling molding. $3,750</w:t>
      </w:r>
    </w:p>
    <w:p w:rsidR="006C5A78" w:rsidRPr="006C5A78" w:rsidRDefault="006C5A78" w:rsidP="001F20FA">
      <w:pPr>
        <w:spacing w:after="200" w:line="276" w:lineRule="auto"/>
      </w:pPr>
      <w:r w:rsidRPr="006C5A78">
        <w:t>Floor, wall, and ceiling prep and patch work. $2,500</w:t>
      </w:r>
    </w:p>
    <w:p w:rsidR="006C5A78" w:rsidRPr="006C5A78" w:rsidRDefault="006C5A78" w:rsidP="001F20FA">
      <w:pPr>
        <w:spacing w:after="200" w:line="276" w:lineRule="auto"/>
      </w:pPr>
      <w:r w:rsidRPr="006C5A78">
        <w:t>Floor tile — installation only (</w:t>
      </w:r>
      <w:smartTag w:uri="urn:schemas-microsoft-com:office:smarttags" w:element="metricconverter">
        <w:smartTagPr>
          <w:attr w:name="ProductID" w:val="100 sq. ft"/>
        </w:smartTagPr>
        <w:r w:rsidRPr="006C5A78">
          <w:t>100 sq. ft</w:t>
        </w:r>
      </w:smartTag>
      <w:r w:rsidRPr="006C5A78">
        <w:t>.). $ 625</w:t>
      </w:r>
    </w:p>
    <w:p w:rsidR="006C5A78" w:rsidRPr="006C5A78" w:rsidRDefault="006C5A78" w:rsidP="001F20FA">
      <w:pPr>
        <w:spacing w:after="200" w:line="276" w:lineRule="auto"/>
      </w:pPr>
      <w:r w:rsidRPr="006C5A78">
        <w:lastRenderedPageBreak/>
        <w:t>Wall tile — installation only (</w:t>
      </w:r>
      <w:smartTag w:uri="urn:schemas-microsoft-com:office:smarttags" w:element="metricconverter">
        <w:smartTagPr>
          <w:attr w:name="ProductID" w:val="100 sq. ft"/>
        </w:smartTagPr>
        <w:r w:rsidRPr="006C5A78">
          <w:t>100 sq. ft</w:t>
        </w:r>
      </w:smartTag>
      <w:r w:rsidRPr="006C5A78">
        <w:t>.). $750</w:t>
      </w:r>
    </w:p>
    <w:p w:rsidR="006C5A78" w:rsidRPr="006C5A78" w:rsidRDefault="006C5A78" w:rsidP="001F20FA">
      <w:pPr>
        <w:spacing w:after="200" w:line="276" w:lineRule="auto"/>
      </w:pPr>
      <w:r w:rsidRPr="006C5A78">
        <w:t>Cabinet installation in bathroom. $600</w:t>
      </w:r>
    </w:p>
    <w:p w:rsidR="006C5A78" w:rsidRPr="006C5A78" w:rsidRDefault="006C5A78" w:rsidP="001F20FA">
      <w:pPr>
        <w:spacing w:after="200" w:line="276" w:lineRule="auto"/>
      </w:pPr>
      <w:r w:rsidRPr="006C5A78">
        <w:t>Oak floor: layover in bedroom. (</w:t>
      </w:r>
      <w:smartTag w:uri="urn:schemas-microsoft-com:office:smarttags" w:element="metricconverter">
        <w:smartTagPr>
          <w:attr w:name="ProductID" w:val="182 sq. ft"/>
        </w:smartTagPr>
        <w:r w:rsidRPr="006C5A78">
          <w:t>182 sq. ft</w:t>
        </w:r>
      </w:smartTag>
      <w:r w:rsidRPr="006C5A78">
        <w:t>.). $1,456</w:t>
      </w:r>
    </w:p>
    <w:p w:rsidR="006C5A78" w:rsidRPr="006C5A78" w:rsidRDefault="006C5A78" w:rsidP="001F20FA">
      <w:pPr>
        <w:spacing w:after="200" w:line="276" w:lineRule="auto"/>
      </w:pPr>
      <w:r w:rsidRPr="006C5A78">
        <w:t>Shower door and recessed medicine cabinet. $ 500</w:t>
      </w:r>
    </w:p>
    <w:p w:rsidR="006C5A78" w:rsidRPr="006C5A78" w:rsidRDefault="006C5A78" w:rsidP="001F20FA">
      <w:pPr>
        <w:spacing w:after="200" w:line="276" w:lineRule="auto"/>
      </w:pPr>
      <w:r w:rsidRPr="006C5A78">
        <w:t xml:space="preserve">Blown-in insulation, work area (approx. </w:t>
      </w:r>
      <w:smartTag w:uri="urn:schemas-microsoft-com:office:smarttags" w:element="metricconverter">
        <w:smartTagPr>
          <w:attr w:name="ProductID" w:val="800 sq. ft"/>
        </w:smartTagPr>
        <w:r w:rsidRPr="006C5A78">
          <w:t>800 sq. ft</w:t>
        </w:r>
      </w:smartTag>
      <w:r w:rsidRPr="006C5A78">
        <w:t>.). $2,000</w:t>
      </w:r>
    </w:p>
    <w:p w:rsidR="006C5A78" w:rsidRPr="006C5A78" w:rsidRDefault="006C5A78" w:rsidP="001F20FA">
      <w:pPr>
        <w:spacing w:after="200" w:line="276" w:lineRule="auto"/>
      </w:pPr>
      <w:r w:rsidRPr="006C5A78">
        <w:t>Shelving above dryer and closets and poles (2 closets). $800</w:t>
      </w:r>
    </w:p>
    <w:p w:rsidR="006C5A78" w:rsidRPr="006C5A78" w:rsidRDefault="006C5A78" w:rsidP="001F20FA">
      <w:pPr>
        <w:spacing w:after="200" w:line="276" w:lineRule="auto"/>
      </w:pPr>
      <w:r w:rsidRPr="006C5A78">
        <w:t>Patching of duct, trim, and offset duct. $937</w:t>
      </w:r>
    </w:p>
    <w:p w:rsidR="006C5A78" w:rsidRPr="006C5A78" w:rsidRDefault="006C5A78" w:rsidP="001F20FA">
      <w:pPr>
        <w:spacing w:after="200" w:line="276" w:lineRule="auto"/>
      </w:pPr>
      <w:r w:rsidRPr="006C5A78">
        <w:t>Coordination of patching and boxing of pipes and heading-off joists. $1,875</w:t>
      </w:r>
    </w:p>
    <w:p w:rsidR="006C5A78" w:rsidRPr="006C5A78" w:rsidRDefault="006C5A78" w:rsidP="001F20FA">
      <w:pPr>
        <w:spacing w:after="200" w:line="276" w:lineRule="auto"/>
      </w:pPr>
      <w:r w:rsidRPr="006C5A78">
        <w:t>Permit and inspection services. $500</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Total estimated job cost: $25,543</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Approximate job time: Six weeks</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 xml:space="preserve">Payment schedule: </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5 equal payments of $5108.60</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First payment is due upon acceptance of this estimate; three payments are due on dates to be specified by the contractor upon acceptance of this agreement (approximately every ten days after commencement of job); and final payment is due upon completion.</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Agreement:</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 xml:space="preserve">Any alteration or deviation from the above specifications involving additional costs will be executed only upon written orders, and will become an extra charge over and above the estimate. Pre-existing or unforeseen code violations and/or hazardous materials that need to be corrected will also accrue an </w:t>
      </w:r>
      <w:r w:rsidRPr="006C5A78">
        <w:lastRenderedPageBreak/>
        <w:t xml:space="preserve">additional charge. In signing this agreement the owner warrants the suitability of the architectural plans; any delays or costs resulting from flaws in these plans will be the responsibility of the owner. The contractor will not be held responsible for unforeseen circumstances, such as strikes, accidents, or delays beyond control. The owner is responsible for carrying fire, tornado, and other necessary insurance upon the above work. Workmen’s Compensation and Public Liability Insurance on above work are the responsibility of the contractor. This offer is valid for thirty days. </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Respectfully submitted,</w:t>
      </w:r>
    </w:p>
    <w:p w:rsidR="006C5A78" w:rsidRPr="006C5A78" w:rsidRDefault="006C5A78" w:rsidP="001F20FA">
      <w:pPr>
        <w:spacing w:after="200" w:line="276" w:lineRule="auto"/>
      </w:pPr>
    </w:p>
    <w:p w:rsidR="006C5A78" w:rsidRPr="006C5A78" w:rsidRDefault="006C5A78" w:rsidP="001F20FA">
      <w:pPr>
        <w:spacing w:after="200" w:line="276" w:lineRule="auto"/>
      </w:pPr>
    </w:p>
    <w:p w:rsidR="006C5A78" w:rsidRPr="006C5A78" w:rsidRDefault="006C5A78" w:rsidP="001F20FA">
      <w:pPr>
        <w:spacing w:after="200" w:line="276" w:lineRule="auto"/>
      </w:pPr>
    </w:p>
    <w:p w:rsidR="006C5A78" w:rsidRPr="006C5A78" w:rsidRDefault="006C5A78" w:rsidP="001F20FA">
      <w:pPr>
        <w:spacing w:after="200" w:line="276" w:lineRule="auto"/>
      </w:pPr>
      <w:r w:rsidRPr="006C5A78">
        <w:t>Your Name</w:t>
      </w:r>
    </w:p>
    <w:p w:rsidR="006C5A78" w:rsidRPr="006C5A78" w:rsidRDefault="006C5A78" w:rsidP="001F20FA">
      <w:pPr>
        <w:spacing w:after="200" w:line="276" w:lineRule="auto"/>
      </w:pPr>
    </w:p>
    <w:p w:rsidR="006C5A78" w:rsidRPr="006C5A78" w:rsidRDefault="006C5A78" w:rsidP="001F20FA">
      <w:pPr>
        <w:spacing w:after="200" w:line="276" w:lineRule="auto"/>
      </w:pPr>
    </w:p>
    <w:p w:rsidR="006C5A78" w:rsidRPr="006C5A78" w:rsidRDefault="006C5A78" w:rsidP="001F20FA">
      <w:pPr>
        <w:spacing w:after="200" w:line="276" w:lineRule="auto"/>
      </w:pPr>
      <w:r w:rsidRPr="006C5A78">
        <w:t>Accepted by:</w:t>
      </w:r>
    </w:p>
    <w:p w:rsidR="006C5A78" w:rsidRPr="006C5A78" w:rsidRDefault="006C5A78" w:rsidP="001F20FA">
      <w:pPr>
        <w:spacing w:after="200" w:line="276" w:lineRule="auto"/>
      </w:pPr>
    </w:p>
    <w:p w:rsidR="006C5A78" w:rsidRPr="006C5A78" w:rsidRDefault="006C5A78" w:rsidP="001F20FA">
      <w:pPr>
        <w:spacing w:after="200" w:line="276" w:lineRule="auto"/>
      </w:pPr>
      <w:r w:rsidRPr="006C5A78">
        <w:t>Date:</w:t>
      </w:r>
    </w:p>
    <w:p w:rsidR="006C5A78" w:rsidRPr="006C5A78" w:rsidRDefault="006C5A78" w:rsidP="001F20FA">
      <w:pPr>
        <w:spacing w:after="200" w:line="276" w:lineRule="auto"/>
      </w:pPr>
    </w:p>
    <w:p w:rsidR="009D65CB" w:rsidRDefault="009D65CB" w:rsidP="001F20FA">
      <w:pPr>
        <w:spacing w:after="200" w:line="276" w:lineRule="auto"/>
      </w:pPr>
    </w:p>
    <w:sectPr w:rsidR="009D65CB" w:rsidSect="00F51C4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CDE" w:rsidRDefault="006F5CDE" w:rsidP="00CF1844">
      <w:pPr>
        <w:spacing w:after="0"/>
      </w:pPr>
      <w:r>
        <w:separator/>
      </w:r>
    </w:p>
  </w:endnote>
  <w:endnote w:type="continuationSeparator" w:id="1">
    <w:p w:rsidR="006F5CDE" w:rsidRDefault="006F5CDE" w:rsidP="00CF18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4" w:rsidRDefault="00CF18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4" w:rsidRDefault="00CF18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4" w:rsidRDefault="00CF18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CDE" w:rsidRDefault="006F5CDE" w:rsidP="00CF1844">
      <w:pPr>
        <w:spacing w:after="0"/>
      </w:pPr>
      <w:r>
        <w:separator/>
      </w:r>
    </w:p>
  </w:footnote>
  <w:footnote w:type="continuationSeparator" w:id="1">
    <w:p w:rsidR="006F5CDE" w:rsidRDefault="006F5CDE" w:rsidP="00CF184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4" w:rsidRDefault="00CF18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4" w:rsidRDefault="00CF184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44" w:rsidRDefault="00CF18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splitPgBreakAndParaMark/>
  </w:compat>
  <w:rsids>
    <w:rsidRoot w:val="006C5A78"/>
    <w:rsid w:val="00093DEE"/>
    <w:rsid w:val="000A17B6"/>
    <w:rsid w:val="001F20FA"/>
    <w:rsid w:val="003D1D2C"/>
    <w:rsid w:val="003F3315"/>
    <w:rsid w:val="003F4CFD"/>
    <w:rsid w:val="00694BCE"/>
    <w:rsid w:val="006C5A78"/>
    <w:rsid w:val="006F5CDE"/>
    <w:rsid w:val="0097579B"/>
    <w:rsid w:val="009D65CB"/>
    <w:rsid w:val="00A91017"/>
    <w:rsid w:val="00AB0A78"/>
    <w:rsid w:val="00AB3E24"/>
    <w:rsid w:val="00CF1844"/>
    <w:rsid w:val="00E06638"/>
    <w:rsid w:val="00EA792A"/>
    <w:rsid w:val="00F51C49"/>
    <w:rsid w:val="00F73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1844"/>
    <w:pPr>
      <w:tabs>
        <w:tab w:val="center" w:pos="4680"/>
        <w:tab w:val="right" w:pos="9360"/>
      </w:tabs>
      <w:spacing w:after="0"/>
    </w:pPr>
  </w:style>
  <w:style w:type="character" w:customStyle="1" w:styleId="HeaderChar">
    <w:name w:val="Header Char"/>
    <w:basedOn w:val="DefaultParagraphFont"/>
    <w:link w:val="Header"/>
    <w:uiPriority w:val="99"/>
    <w:semiHidden/>
    <w:rsid w:val="00CF1844"/>
  </w:style>
  <w:style w:type="paragraph" w:styleId="Footer">
    <w:name w:val="footer"/>
    <w:basedOn w:val="Normal"/>
    <w:link w:val="FooterChar"/>
    <w:uiPriority w:val="99"/>
    <w:semiHidden/>
    <w:unhideWhenUsed/>
    <w:rsid w:val="00CF1844"/>
    <w:pPr>
      <w:tabs>
        <w:tab w:val="center" w:pos="4680"/>
        <w:tab w:val="right" w:pos="9360"/>
      </w:tabs>
      <w:spacing w:after="0"/>
    </w:pPr>
  </w:style>
  <w:style w:type="character" w:customStyle="1" w:styleId="FooterChar">
    <w:name w:val="Footer Char"/>
    <w:basedOn w:val="DefaultParagraphFont"/>
    <w:link w:val="Footer"/>
    <w:uiPriority w:val="99"/>
    <w:semiHidden/>
    <w:rsid w:val="00CF18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2006-12-04T06:40:00Z</dcterms:created>
  <dcterms:modified xsi:type="dcterms:W3CDTF">2006-12-07T04:07:00Z</dcterms:modified>
</cp:coreProperties>
</file>