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AB3" w:rsidRPr="009C2E16" w:rsidRDefault="00FB5205" w:rsidP="009C2E16">
      <w:pPr>
        <w:jc w:val="center"/>
        <w:rPr>
          <w:rFonts w:ascii="Verdana" w:hAnsi="Verdana"/>
          <w:b/>
          <w:color w:val="E36C0A" w:themeColor="accent6" w:themeShade="BF"/>
          <w:sz w:val="44"/>
          <w:szCs w:val="44"/>
        </w:rPr>
      </w:pPr>
      <w:r w:rsidRPr="009C2E16">
        <w:rPr>
          <w:rFonts w:ascii="Verdana" w:hAnsi="Verdana"/>
          <w:b/>
          <w:color w:val="E36C0A" w:themeColor="accent6" w:themeShade="BF"/>
          <w:sz w:val="44"/>
          <w:szCs w:val="44"/>
        </w:rPr>
        <w:t>Rubanne Specialties</w:t>
      </w:r>
    </w:p>
    <w:p w:rsidR="00FB5205" w:rsidRPr="003829C7" w:rsidRDefault="007010A7" w:rsidP="003829C7">
      <w:pPr>
        <w:jc w:val="center"/>
        <w:rPr>
          <w:color w:val="984806" w:themeColor="accent6" w:themeShade="80"/>
          <w:sz w:val="28"/>
          <w:szCs w:val="28"/>
        </w:rPr>
      </w:pPr>
      <w:r w:rsidRPr="003829C7">
        <w:rPr>
          <w:color w:val="984806" w:themeColor="accent6" w:themeShade="80"/>
          <w:sz w:val="28"/>
          <w:szCs w:val="28"/>
        </w:rPr>
        <w:t xml:space="preserve">New </w:t>
      </w:r>
      <w:r w:rsidR="00390915" w:rsidRPr="003829C7">
        <w:rPr>
          <w:color w:val="984806" w:themeColor="accent6" w:themeShade="80"/>
          <w:sz w:val="28"/>
          <w:szCs w:val="28"/>
        </w:rPr>
        <w:t>Fall Product</w:t>
      </w:r>
      <w:r w:rsidRPr="003829C7">
        <w:rPr>
          <w:color w:val="984806" w:themeColor="accent6" w:themeShade="80"/>
          <w:sz w:val="28"/>
          <w:szCs w:val="28"/>
        </w:rPr>
        <w:t xml:space="preserve"> Summary</w:t>
      </w:r>
    </w:p>
    <w:p w:rsidR="00FB5205" w:rsidRDefault="00FB5205" w:rsidP="00FB5205">
      <w:r>
        <w:t>Rubanne Specialties is proud to introduce new products to our line of leather and fabric</w:t>
      </w:r>
      <w:r w:rsidR="00E44742">
        <w:t>-covered</w:t>
      </w:r>
      <w:r>
        <w:t xml:space="preserve"> accessories for men and women for </w:t>
      </w:r>
      <w:r w:rsidR="00AA05ED">
        <w:t>autumn</w:t>
      </w:r>
      <w:r>
        <w:t xml:space="preserve">. </w:t>
      </w:r>
      <w:r w:rsidR="00207CDB">
        <w:t>These products were carefully designed to meet the needs of our customers, who crave the best in quality, durability, functionality, and aesthetics.</w:t>
      </w:r>
    </w:p>
    <w:p w:rsidR="00207CDB" w:rsidRDefault="0011237B" w:rsidP="00FB5205">
      <w:r>
        <w:t>W</w:t>
      </w:r>
      <w:r w:rsidR="00207CDB">
        <w:t xml:space="preserve">e </w:t>
      </w:r>
      <w:r w:rsidR="00FF1D69">
        <w:t xml:space="preserve">are pleased to announce the </w:t>
      </w:r>
      <w:r w:rsidR="003B7EB9">
        <w:t xml:space="preserve">following </w:t>
      </w:r>
      <w:r w:rsidR="00FF1D69">
        <w:t>addition</w:t>
      </w:r>
      <w:r w:rsidR="003B7EB9">
        <w:t>s</w:t>
      </w:r>
      <w:r w:rsidR="00FF1D69">
        <w:t xml:space="preserve"> </w:t>
      </w:r>
      <w:r w:rsidR="003B7EB9">
        <w:t>to</w:t>
      </w:r>
      <w:r w:rsidR="00207CDB">
        <w:t xml:space="preserve"> our </w:t>
      </w:r>
      <w:r w:rsidR="003B7EB9">
        <w:t>Flair</w:t>
      </w:r>
      <w:r w:rsidR="00207CDB">
        <w:t xml:space="preserve"> Collection</w:t>
      </w:r>
      <w:r w:rsidR="00FF1D69">
        <w:t xml:space="preserve">. These </w:t>
      </w:r>
      <w:r w:rsidR="003B7EB9">
        <w:t>fabric-covered accessories</w:t>
      </w:r>
      <w:r w:rsidR="00FF1D69">
        <w:t xml:space="preserve"> are </w:t>
      </w:r>
      <w:r w:rsidR="003B7EB9">
        <w:t xml:space="preserve">specifically </w:t>
      </w:r>
      <w:r w:rsidR="00FF1D69">
        <w:t>designed</w:t>
      </w:r>
      <w:r w:rsidR="00207CDB">
        <w:t xml:space="preserve"> for </w:t>
      </w:r>
      <w:r w:rsidR="00FF1D69">
        <w:t xml:space="preserve">the </w:t>
      </w:r>
      <w:r w:rsidR="003B7EB9">
        <w:t>woman</w:t>
      </w:r>
      <w:r w:rsidR="00B93100">
        <w:t xml:space="preserve"> who </w:t>
      </w:r>
      <w:r w:rsidR="003B7EB9">
        <w:t>desires to match her existing Flair products</w:t>
      </w:r>
      <w:r w:rsidR="00B93100">
        <w:t>.</w:t>
      </w:r>
    </w:p>
    <w:p w:rsidR="00A47ED7" w:rsidRDefault="00A47ED7" w:rsidP="00A47ED7">
      <w:pPr>
        <w:pStyle w:val="Caption"/>
        <w:keepNext/>
      </w:pPr>
      <w:r>
        <w:t xml:space="preserve">Table </w:t>
      </w:r>
      <w:fldSimple w:instr=" SEQ Table \* ARABIC ">
        <w:r w:rsidR="00AC5759">
          <w:rPr>
            <w:noProof/>
          </w:rPr>
          <w:t>1</w:t>
        </w:r>
      </w:fldSimple>
      <w:r>
        <w:t>: Flair Collection</w:t>
      </w:r>
    </w:p>
    <w:tbl>
      <w:tblPr>
        <w:tblStyle w:val="RubanneSpecialties"/>
        <w:tblW w:w="9216" w:type="dxa"/>
        <w:tblLook w:val="04A0" w:firstRow="1" w:lastRow="0" w:firstColumn="1" w:lastColumn="0" w:noHBand="0" w:noVBand="1"/>
      </w:tblPr>
      <w:tblGrid>
        <w:gridCol w:w="2016"/>
        <w:gridCol w:w="6480"/>
        <w:gridCol w:w="720"/>
      </w:tblGrid>
      <w:tr w:rsidR="00543427" w:rsidTr="00543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:rsidR="00C27BA3" w:rsidRDefault="00C27BA3">
            <w:r>
              <w:t>Item</w:t>
            </w:r>
          </w:p>
        </w:tc>
        <w:tc>
          <w:tcPr>
            <w:tcW w:w="6480" w:type="dxa"/>
          </w:tcPr>
          <w:p w:rsidR="00C27BA3" w:rsidRDefault="00C27BA3">
            <w:r>
              <w:t>Description</w:t>
            </w:r>
          </w:p>
        </w:tc>
        <w:tc>
          <w:tcPr>
            <w:tcW w:w="720" w:type="dxa"/>
          </w:tcPr>
          <w:p w:rsidR="00C27BA3" w:rsidRDefault="00C27BA3">
            <w:r>
              <w:t>Price</w:t>
            </w:r>
          </w:p>
        </w:tc>
      </w:tr>
      <w:tr w:rsidR="00543427" w:rsidTr="00543427">
        <w:tc>
          <w:tcPr>
            <w:tcW w:w="2016" w:type="dxa"/>
            <w:vAlign w:val="center"/>
          </w:tcPr>
          <w:p w:rsidR="00C27BA3" w:rsidRDefault="00C27BA3" w:rsidP="0062477D">
            <w:r>
              <w:t>Checkbook Cover</w:t>
            </w:r>
          </w:p>
        </w:tc>
        <w:tc>
          <w:tcPr>
            <w:tcW w:w="6480" w:type="dxa"/>
          </w:tcPr>
          <w:p w:rsidR="00C27BA3" w:rsidRDefault="00C27BA3" w:rsidP="00E44742">
            <w:r>
              <w:t>This cover will hold a standard checkbook or pocket calendar, and includes a place for a pen.</w:t>
            </w:r>
          </w:p>
        </w:tc>
        <w:tc>
          <w:tcPr>
            <w:tcW w:w="720" w:type="dxa"/>
            <w:vAlign w:val="center"/>
          </w:tcPr>
          <w:p w:rsidR="00C27BA3" w:rsidRDefault="00C27BA3" w:rsidP="0062477D">
            <w:pPr>
              <w:jc w:val="center"/>
            </w:pPr>
            <w:r>
              <w:t>$ 15</w:t>
            </w:r>
          </w:p>
        </w:tc>
      </w:tr>
      <w:tr w:rsidR="00543427" w:rsidTr="00543427">
        <w:tc>
          <w:tcPr>
            <w:tcW w:w="2016" w:type="dxa"/>
            <w:vAlign w:val="center"/>
          </w:tcPr>
          <w:p w:rsidR="00C27BA3" w:rsidRDefault="00C27BA3" w:rsidP="0062477D">
            <w:r>
              <w:t>Cosmetic Case</w:t>
            </w:r>
          </w:p>
        </w:tc>
        <w:tc>
          <w:tcPr>
            <w:tcW w:w="6480" w:type="dxa"/>
          </w:tcPr>
          <w:p w:rsidR="00C27BA3" w:rsidRDefault="00C27BA3" w:rsidP="00E44742">
            <w:r>
              <w:t>This case has a plastic lining and zippered top. It fits easily into a larger purse.</w:t>
            </w:r>
          </w:p>
        </w:tc>
        <w:tc>
          <w:tcPr>
            <w:tcW w:w="720" w:type="dxa"/>
            <w:vAlign w:val="center"/>
          </w:tcPr>
          <w:p w:rsidR="00C27BA3" w:rsidRDefault="00C27BA3" w:rsidP="0062477D">
            <w:pPr>
              <w:jc w:val="center"/>
            </w:pPr>
            <w:r>
              <w:t>$ 25</w:t>
            </w:r>
          </w:p>
        </w:tc>
      </w:tr>
      <w:tr w:rsidR="00543427" w:rsidTr="00543427">
        <w:tc>
          <w:tcPr>
            <w:tcW w:w="2016" w:type="dxa"/>
            <w:vAlign w:val="center"/>
          </w:tcPr>
          <w:p w:rsidR="00C27BA3" w:rsidRDefault="00C27BA3" w:rsidP="0062477D">
            <w:r>
              <w:t>Eyeglass Case</w:t>
            </w:r>
          </w:p>
        </w:tc>
        <w:tc>
          <w:tcPr>
            <w:tcW w:w="6480" w:type="dxa"/>
          </w:tcPr>
          <w:p w:rsidR="00C27BA3" w:rsidRDefault="00C27BA3">
            <w:r>
              <w:t>Soft on the outside, this sturdy case is lined with a soft, non-scratch fabric.</w:t>
            </w:r>
          </w:p>
        </w:tc>
        <w:tc>
          <w:tcPr>
            <w:tcW w:w="720" w:type="dxa"/>
            <w:vAlign w:val="center"/>
          </w:tcPr>
          <w:p w:rsidR="00C27BA3" w:rsidRDefault="00C27BA3" w:rsidP="0062477D">
            <w:pPr>
              <w:jc w:val="center"/>
            </w:pPr>
            <w:r>
              <w:t>$ 25</w:t>
            </w:r>
          </w:p>
        </w:tc>
      </w:tr>
      <w:tr w:rsidR="00543427" w:rsidTr="00543427">
        <w:tc>
          <w:tcPr>
            <w:tcW w:w="2016" w:type="dxa"/>
            <w:vAlign w:val="center"/>
          </w:tcPr>
          <w:p w:rsidR="00C27BA3" w:rsidRDefault="00C27BA3" w:rsidP="0062477D">
            <w:r>
              <w:t>Jewelry Box</w:t>
            </w:r>
          </w:p>
        </w:tc>
        <w:tc>
          <w:tcPr>
            <w:tcW w:w="6480" w:type="dxa"/>
          </w:tcPr>
          <w:p w:rsidR="00C27BA3" w:rsidRDefault="00C27BA3" w:rsidP="00E44742">
            <w:r>
              <w:t>Designed for travel, this compact box contains a small mirror and individual compartments to store your jewelry securely.</w:t>
            </w:r>
          </w:p>
        </w:tc>
        <w:tc>
          <w:tcPr>
            <w:tcW w:w="720" w:type="dxa"/>
            <w:vAlign w:val="center"/>
          </w:tcPr>
          <w:p w:rsidR="00C27BA3" w:rsidRDefault="00C27BA3" w:rsidP="0062477D">
            <w:pPr>
              <w:jc w:val="center"/>
            </w:pPr>
            <w:r>
              <w:t>$ 35</w:t>
            </w:r>
          </w:p>
        </w:tc>
      </w:tr>
      <w:tr w:rsidR="00543427" w:rsidTr="00543427">
        <w:tc>
          <w:tcPr>
            <w:tcW w:w="2016" w:type="dxa"/>
            <w:vAlign w:val="center"/>
          </w:tcPr>
          <w:p w:rsidR="00C27BA3" w:rsidRDefault="00C27BA3" w:rsidP="0062477D">
            <w:r>
              <w:t>Cell Phone Case</w:t>
            </w:r>
          </w:p>
        </w:tc>
        <w:tc>
          <w:tcPr>
            <w:tcW w:w="6480" w:type="dxa"/>
          </w:tcPr>
          <w:p w:rsidR="00C27BA3" w:rsidRDefault="00C27BA3" w:rsidP="004064A7">
            <w:r>
              <w:t>While small enough to fit in a purse, you can attach this case to your belt or purse with the elegant silver clip.</w:t>
            </w:r>
          </w:p>
        </w:tc>
        <w:tc>
          <w:tcPr>
            <w:tcW w:w="720" w:type="dxa"/>
            <w:vAlign w:val="center"/>
          </w:tcPr>
          <w:p w:rsidR="00C27BA3" w:rsidRDefault="00C27BA3" w:rsidP="0062477D">
            <w:pPr>
              <w:jc w:val="center"/>
            </w:pPr>
            <w:r>
              <w:t>$ 40</w:t>
            </w:r>
          </w:p>
        </w:tc>
      </w:tr>
      <w:tr w:rsidR="00617935" w:rsidRPr="00024E90" w:rsidTr="00617935">
        <w:tc>
          <w:tcPr>
            <w:tcW w:w="8496" w:type="dxa"/>
            <w:gridSpan w:val="2"/>
            <w:vAlign w:val="center"/>
          </w:tcPr>
          <w:p w:rsidR="00617935" w:rsidRPr="00024E90" w:rsidRDefault="00617935" w:rsidP="00617935">
            <w:pPr>
              <w:jc w:val="right"/>
              <w:rPr>
                <w:b/>
              </w:rPr>
            </w:pPr>
            <w:r w:rsidRPr="00024E90">
              <w:rPr>
                <w:b/>
              </w:rPr>
              <w:t>Flair Accessories Total Prices</w:t>
            </w:r>
          </w:p>
        </w:tc>
        <w:tc>
          <w:tcPr>
            <w:tcW w:w="720" w:type="dxa"/>
            <w:vAlign w:val="center"/>
          </w:tcPr>
          <w:p w:rsidR="00617935" w:rsidRPr="00024E90" w:rsidRDefault="00EB7BCE" w:rsidP="0062477D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=SUM(ABOVE)*.85 \# "$#,##0"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$ 119</w:t>
            </w:r>
            <w:r>
              <w:rPr>
                <w:b/>
              </w:rPr>
              <w:fldChar w:fldCharType="end"/>
            </w:r>
          </w:p>
        </w:tc>
      </w:tr>
    </w:tbl>
    <w:p w:rsidR="0011237B" w:rsidRDefault="0011237B" w:rsidP="00B93100"/>
    <w:p w:rsidR="00207CDB" w:rsidRDefault="0066359F" w:rsidP="00B93100">
      <w:r>
        <w:t>For the</w:t>
      </w:r>
      <w:r w:rsidR="0070768F">
        <w:t xml:space="preserve"> businessm</w:t>
      </w:r>
      <w:r>
        <w:t>a</w:t>
      </w:r>
      <w:r w:rsidR="0070768F">
        <w:t>n</w:t>
      </w:r>
      <w:r w:rsidR="006839C1">
        <w:t xml:space="preserve">, we </w:t>
      </w:r>
      <w:r w:rsidR="0070768F">
        <w:t>have added</w:t>
      </w:r>
      <w:r w:rsidR="006839C1">
        <w:t xml:space="preserve"> </w:t>
      </w:r>
      <w:r>
        <w:t xml:space="preserve">several items </w:t>
      </w:r>
      <w:r w:rsidR="0070768F">
        <w:t xml:space="preserve">to our </w:t>
      </w:r>
      <w:r w:rsidR="003B7EB9">
        <w:t>Momentum</w:t>
      </w:r>
      <w:r w:rsidR="00D97B7A">
        <w:t xml:space="preserve"> Collection</w:t>
      </w:r>
      <w:r w:rsidR="006839C1">
        <w:t xml:space="preserve">. These </w:t>
      </w:r>
      <w:r w:rsidR="00E44742">
        <w:t xml:space="preserve">leather </w:t>
      </w:r>
      <w:r w:rsidR="0070768F">
        <w:t>accessories</w:t>
      </w:r>
      <w:r w:rsidR="006839C1">
        <w:t xml:space="preserve"> offer the same durability and quality as our </w:t>
      </w:r>
      <w:r w:rsidR="0070768F">
        <w:t>Momentum briefcases and travel bags</w:t>
      </w:r>
      <w:r w:rsidR="006839C1">
        <w:t>.</w:t>
      </w:r>
    </w:p>
    <w:p w:rsidR="00A47ED7" w:rsidRDefault="00A47ED7" w:rsidP="00A47ED7">
      <w:pPr>
        <w:pStyle w:val="Caption"/>
        <w:keepNext/>
      </w:pPr>
      <w:r>
        <w:t xml:space="preserve">Table </w:t>
      </w:r>
      <w:fldSimple w:instr=" SEQ Table \* ARABIC ">
        <w:r w:rsidR="00AC5759">
          <w:rPr>
            <w:noProof/>
          </w:rPr>
          <w:t>2</w:t>
        </w:r>
      </w:fldSimple>
      <w:r>
        <w:t>: Momentum Collection</w:t>
      </w:r>
    </w:p>
    <w:tbl>
      <w:tblPr>
        <w:tblStyle w:val="RubanneSpecialties"/>
        <w:tblW w:w="9369" w:type="dxa"/>
        <w:tblLook w:val="04A0" w:firstRow="1" w:lastRow="0" w:firstColumn="1" w:lastColumn="0" w:noHBand="0" w:noVBand="1"/>
      </w:tblPr>
      <w:tblGrid>
        <w:gridCol w:w="2143"/>
        <w:gridCol w:w="6404"/>
        <w:gridCol w:w="822"/>
      </w:tblGrid>
      <w:tr w:rsidR="00DB5D58" w:rsidTr="00627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3" w:type="dxa"/>
          </w:tcPr>
          <w:p w:rsidR="00DB5D58" w:rsidRDefault="00DB5D58">
            <w:r>
              <w:t>Item</w:t>
            </w:r>
          </w:p>
        </w:tc>
        <w:tc>
          <w:tcPr>
            <w:tcW w:w="6404" w:type="dxa"/>
          </w:tcPr>
          <w:p w:rsidR="00DB5D58" w:rsidRDefault="00DB5D58">
            <w:r>
              <w:t>Description</w:t>
            </w:r>
          </w:p>
        </w:tc>
        <w:tc>
          <w:tcPr>
            <w:tcW w:w="822" w:type="dxa"/>
          </w:tcPr>
          <w:p w:rsidR="00DB5D58" w:rsidRDefault="00DB5D58">
            <w:r>
              <w:t>Price</w:t>
            </w:r>
          </w:p>
        </w:tc>
      </w:tr>
      <w:tr w:rsidR="00DB5D58" w:rsidTr="006279FD">
        <w:tc>
          <w:tcPr>
            <w:tcW w:w="2143" w:type="dxa"/>
            <w:vAlign w:val="center"/>
          </w:tcPr>
          <w:p w:rsidR="00DB5D58" w:rsidRDefault="00DB5D58" w:rsidP="0022274C">
            <w:r>
              <w:t>Key Case</w:t>
            </w:r>
          </w:p>
        </w:tc>
        <w:tc>
          <w:tcPr>
            <w:tcW w:w="6404" w:type="dxa"/>
          </w:tcPr>
          <w:p w:rsidR="00DB5D58" w:rsidRDefault="00DB5D58" w:rsidP="00E02A7C">
            <w:r>
              <w:t>Special features of this case include 8 key hooks, a double snap closure, a valet ring, and a small pocket for receipts or other small papers.</w:t>
            </w:r>
          </w:p>
        </w:tc>
        <w:tc>
          <w:tcPr>
            <w:tcW w:w="822" w:type="dxa"/>
            <w:vAlign w:val="center"/>
          </w:tcPr>
          <w:p w:rsidR="00DB5D58" w:rsidRDefault="00DB5D58" w:rsidP="0022274C">
            <w:pPr>
              <w:jc w:val="center"/>
            </w:pPr>
            <w:r>
              <w:t>$ 35</w:t>
            </w:r>
          </w:p>
        </w:tc>
      </w:tr>
      <w:tr w:rsidR="00DB5D58" w:rsidTr="006279FD">
        <w:tc>
          <w:tcPr>
            <w:tcW w:w="2143" w:type="dxa"/>
            <w:vAlign w:val="center"/>
          </w:tcPr>
          <w:p w:rsidR="00DB5D58" w:rsidRDefault="00DB5D58" w:rsidP="0022274C">
            <w:r>
              <w:t>PDA Case</w:t>
            </w:r>
          </w:p>
        </w:tc>
        <w:tc>
          <w:tcPr>
            <w:tcW w:w="6404" w:type="dxa"/>
          </w:tcPr>
          <w:p w:rsidR="00DB5D58" w:rsidRDefault="00DB5D58" w:rsidP="00427455">
            <w:r>
              <w:t>Keep your PDA secure with the Velcro closure. You can carry the case in your briefcase, clip it on to your pants or pocket, or slip it through a belt loop.</w:t>
            </w:r>
          </w:p>
        </w:tc>
        <w:tc>
          <w:tcPr>
            <w:tcW w:w="822" w:type="dxa"/>
            <w:vAlign w:val="center"/>
          </w:tcPr>
          <w:p w:rsidR="00DB5D58" w:rsidRDefault="00DB5D58" w:rsidP="0022274C">
            <w:pPr>
              <w:jc w:val="center"/>
            </w:pPr>
            <w:r>
              <w:t>$ 40</w:t>
            </w:r>
          </w:p>
        </w:tc>
      </w:tr>
      <w:tr w:rsidR="00DB5D58" w:rsidTr="006279FD">
        <w:tc>
          <w:tcPr>
            <w:tcW w:w="2143" w:type="dxa"/>
            <w:vAlign w:val="center"/>
          </w:tcPr>
          <w:p w:rsidR="00DB5D58" w:rsidRDefault="00DB5D58" w:rsidP="0022274C">
            <w:r>
              <w:t>Passport Wallet</w:t>
            </w:r>
          </w:p>
        </w:tc>
        <w:tc>
          <w:tcPr>
            <w:tcW w:w="6404" w:type="dxa"/>
          </w:tcPr>
          <w:p w:rsidR="00DB5D58" w:rsidRDefault="00DB5D58" w:rsidP="00E02A7C">
            <w:r>
              <w:t>Slots for 6 credit cards, a currency pocket, and two clear sleeves to contain your ID and passport are included in this distinctive wallet.</w:t>
            </w:r>
          </w:p>
        </w:tc>
        <w:tc>
          <w:tcPr>
            <w:tcW w:w="822" w:type="dxa"/>
            <w:vAlign w:val="center"/>
          </w:tcPr>
          <w:p w:rsidR="00DB5D58" w:rsidRDefault="00DB5D58" w:rsidP="0022274C">
            <w:pPr>
              <w:jc w:val="center"/>
            </w:pPr>
            <w:r>
              <w:t>$ 45</w:t>
            </w:r>
          </w:p>
        </w:tc>
      </w:tr>
      <w:tr w:rsidR="00477666" w:rsidTr="006279FD">
        <w:tc>
          <w:tcPr>
            <w:tcW w:w="8547" w:type="dxa"/>
            <w:gridSpan w:val="2"/>
            <w:vAlign w:val="center"/>
          </w:tcPr>
          <w:p w:rsidR="00477666" w:rsidRPr="00477666" w:rsidRDefault="00477666" w:rsidP="00477666">
            <w:pPr>
              <w:jc w:val="right"/>
              <w:rPr>
                <w:b/>
              </w:rPr>
            </w:pPr>
            <w:r w:rsidRPr="00477666">
              <w:rPr>
                <w:b/>
              </w:rPr>
              <w:t>Momentum Accessories Discounted Total</w:t>
            </w:r>
          </w:p>
        </w:tc>
        <w:tc>
          <w:tcPr>
            <w:tcW w:w="822" w:type="dxa"/>
            <w:vAlign w:val="center"/>
          </w:tcPr>
          <w:p w:rsidR="00477666" w:rsidRPr="00477666" w:rsidRDefault="006279FD" w:rsidP="00477666">
            <w:pPr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\# "$#,##0"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$ 120</w:t>
            </w:r>
            <w:r>
              <w:rPr>
                <w:b/>
              </w:rPr>
              <w:fldChar w:fldCharType="end"/>
            </w:r>
          </w:p>
        </w:tc>
      </w:tr>
    </w:tbl>
    <w:p w:rsidR="00AA17BF" w:rsidRDefault="00AA17BF" w:rsidP="00FB5205"/>
    <w:p w:rsidR="000573B5" w:rsidRDefault="000573B5">
      <w:r>
        <w:br w:type="page"/>
      </w:r>
    </w:p>
    <w:p w:rsidR="00FB5205" w:rsidRDefault="002E51B6" w:rsidP="00FB5205">
      <w:r>
        <w:lastRenderedPageBreak/>
        <w:t>In our handbags department, we have several new offerings</w:t>
      </w:r>
      <w:r w:rsidR="00AA17BF">
        <w:t>, with striking c</w:t>
      </w:r>
      <w:r w:rsidR="00BE3831">
        <w:t>olor combinations, for our Fall</w:t>
      </w:r>
      <w:r w:rsidR="00AA17BF">
        <w:t xml:space="preserve"> line.</w:t>
      </w:r>
    </w:p>
    <w:p w:rsidR="00AC5759" w:rsidRDefault="00AC5759" w:rsidP="00AC5759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New Handbags</w:t>
      </w:r>
    </w:p>
    <w:tbl>
      <w:tblPr>
        <w:tblStyle w:val="RubanneSpecialties"/>
        <w:tblW w:w="9360" w:type="dxa"/>
        <w:tblLook w:val="04A0" w:firstRow="1" w:lastRow="0" w:firstColumn="1" w:lastColumn="0" w:noHBand="0" w:noVBand="1"/>
      </w:tblPr>
      <w:tblGrid>
        <w:gridCol w:w="2160"/>
        <w:gridCol w:w="6480"/>
        <w:gridCol w:w="720"/>
      </w:tblGrid>
      <w:tr w:rsidR="00E77277" w:rsidTr="00E7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:rsidR="009B3830" w:rsidRDefault="009B3830">
            <w:r>
              <w:t>New Handbags</w:t>
            </w:r>
          </w:p>
        </w:tc>
        <w:tc>
          <w:tcPr>
            <w:tcW w:w="6480" w:type="dxa"/>
          </w:tcPr>
          <w:p w:rsidR="009B3830" w:rsidRDefault="00A86AF5">
            <w:r>
              <w:t>Item</w:t>
            </w:r>
          </w:p>
        </w:tc>
        <w:tc>
          <w:tcPr>
            <w:tcW w:w="720" w:type="dxa"/>
          </w:tcPr>
          <w:p w:rsidR="009B3830" w:rsidRDefault="00A86AF5">
            <w:r>
              <w:t>Price</w:t>
            </w:r>
          </w:p>
        </w:tc>
      </w:tr>
      <w:tr w:rsidR="00E77277" w:rsidTr="00E77277">
        <w:tc>
          <w:tcPr>
            <w:tcW w:w="2160" w:type="dxa"/>
          </w:tcPr>
          <w:p w:rsidR="004D5CA3" w:rsidRDefault="004D5CA3">
            <w:r>
              <w:t>Fiona Mini Bag</w:t>
            </w:r>
          </w:p>
        </w:tc>
        <w:tc>
          <w:tcPr>
            <w:tcW w:w="6480" w:type="dxa"/>
          </w:tcPr>
          <w:p w:rsidR="004D5CA3" w:rsidRDefault="004D5CA3">
            <w:r>
              <w:t>Available in red, black, and brown leather, this bag has a 13 inch strap, a zipper pocket, an open pocket, a magnetic pocket, and fabric lining.</w:t>
            </w:r>
          </w:p>
        </w:tc>
        <w:tc>
          <w:tcPr>
            <w:tcW w:w="720" w:type="dxa"/>
          </w:tcPr>
          <w:p w:rsidR="004D5CA3" w:rsidRDefault="004D5CA3">
            <w:r>
              <w:t>$ 99</w:t>
            </w:r>
          </w:p>
        </w:tc>
      </w:tr>
      <w:tr w:rsidR="00E77277" w:rsidTr="00E77277">
        <w:tc>
          <w:tcPr>
            <w:tcW w:w="2160" w:type="dxa"/>
          </w:tcPr>
          <w:p w:rsidR="004D5CA3" w:rsidRDefault="004D5CA3">
            <w:r>
              <w:t>Loretta Soft Tote</w:t>
            </w:r>
          </w:p>
        </w:tc>
        <w:tc>
          <w:tcPr>
            <w:tcW w:w="6480" w:type="dxa"/>
          </w:tcPr>
          <w:p w:rsidR="004D5CA3" w:rsidRDefault="004D5CA3">
            <w:r>
              <w:t>Available in taupe, dark brown, and black, this tote has soft woven straps that make it comfortable to carry.</w:t>
            </w:r>
          </w:p>
        </w:tc>
        <w:tc>
          <w:tcPr>
            <w:tcW w:w="720" w:type="dxa"/>
          </w:tcPr>
          <w:p w:rsidR="004D5CA3" w:rsidRDefault="004D5CA3">
            <w:r>
              <w:t>$ 139</w:t>
            </w:r>
          </w:p>
        </w:tc>
      </w:tr>
      <w:tr w:rsidR="00E77277" w:rsidTr="00E77277">
        <w:tc>
          <w:tcPr>
            <w:tcW w:w="2160" w:type="dxa"/>
          </w:tcPr>
          <w:p w:rsidR="004D5CA3" w:rsidRDefault="004D5CA3">
            <w:r>
              <w:t>Angela Shoulder Bag</w:t>
            </w:r>
          </w:p>
        </w:tc>
        <w:tc>
          <w:tcPr>
            <w:tcW w:w="6480" w:type="dxa"/>
          </w:tcPr>
          <w:p w:rsidR="004D5CA3" w:rsidRDefault="004D5CA3" w:rsidP="00427455">
            <w:r>
              <w:t>Soft gathers and pleats make this black and</w:t>
            </w:r>
            <w:r w:rsidR="00427455">
              <w:t xml:space="preserve"> brown bag modern yet classic. Other features i</w:t>
            </w:r>
            <w:r>
              <w:t>nclude a zip pouch, key holder, magnetic closure, and fabric lining.</w:t>
            </w:r>
          </w:p>
        </w:tc>
        <w:tc>
          <w:tcPr>
            <w:tcW w:w="720" w:type="dxa"/>
          </w:tcPr>
          <w:p w:rsidR="004D5CA3" w:rsidRDefault="004D5CA3" w:rsidP="00EB7BCE">
            <w:r>
              <w:t>$ 1</w:t>
            </w:r>
            <w:r w:rsidR="00EB7BCE">
              <w:t>2</w:t>
            </w:r>
            <w:r>
              <w:t>9</w:t>
            </w:r>
          </w:p>
        </w:tc>
      </w:tr>
      <w:tr w:rsidR="00E77277" w:rsidTr="00E77277">
        <w:tc>
          <w:tcPr>
            <w:tcW w:w="2160" w:type="dxa"/>
          </w:tcPr>
          <w:p w:rsidR="004D5CA3" w:rsidRDefault="004D5CA3">
            <w:r>
              <w:t>Francesca Hobo</w:t>
            </w:r>
          </w:p>
        </w:tc>
        <w:tc>
          <w:tcPr>
            <w:tcW w:w="6480" w:type="dxa"/>
          </w:tcPr>
          <w:p w:rsidR="004D5CA3" w:rsidRDefault="004D5CA3">
            <w:r>
              <w:t>Available in red, purple, brown, and black, this bag includes a 13-inch strap, two outside zipper pockets, two magnet closure pockets, and fabric lining.</w:t>
            </w:r>
          </w:p>
        </w:tc>
        <w:tc>
          <w:tcPr>
            <w:tcW w:w="720" w:type="dxa"/>
          </w:tcPr>
          <w:p w:rsidR="004D5CA3" w:rsidRDefault="004D5CA3">
            <w:r>
              <w:t>$ 149</w:t>
            </w:r>
          </w:p>
        </w:tc>
      </w:tr>
      <w:tr w:rsidR="00E77277" w:rsidTr="00E77277">
        <w:tc>
          <w:tcPr>
            <w:tcW w:w="2160" w:type="dxa"/>
          </w:tcPr>
          <w:p w:rsidR="004D5CA3" w:rsidRDefault="004D5CA3">
            <w:r>
              <w:t>Gloria Shopper</w:t>
            </w:r>
          </w:p>
        </w:tc>
        <w:tc>
          <w:tcPr>
            <w:tcW w:w="6480" w:type="dxa"/>
          </w:tcPr>
          <w:p w:rsidR="004D5CA3" w:rsidRDefault="00427455" w:rsidP="00427455">
            <w:r>
              <w:t>This is a s</w:t>
            </w:r>
            <w:r w:rsidR="004D5CA3">
              <w:t>oft</w:t>
            </w:r>
            <w:r>
              <w:t>,</w:t>
            </w:r>
            <w:r w:rsidR="004D5CA3">
              <w:t xml:space="preserve"> durable shopp</w:t>
            </w:r>
            <w:r>
              <w:t>ing</w:t>
            </w:r>
            <w:r w:rsidR="004D5CA3">
              <w:t xml:space="preserve"> style bag with zebra print and red trim.</w:t>
            </w:r>
          </w:p>
        </w:tc>
        <w:tc>
          <w:tcPr>
            <w:tcW w:w="720" w:type="dxa"/>
          </w:tcPr>
          <w:p w:rsidR="004D5CA3" w:rsidRDefault="004D5CA3">
            <w:r>
              <w:t>$ 59</w:t>
            </w:r>
          </w:p>
        </w:tc>
      </w:tr>
      <w:tr w:rsidR="00082333" w:rsidTr="006E078C">
        <w:tc>
          <w:tcPr>
            <w:tcW w:w="8640" w:type="dxa"/>
            <w:gridSpan w:val="2"/>
            <w:vAlign w:val="center"/>
          </w:tcPr>
          <w:p w:rsidR="00082333" w:rsidRPr="006E078C" w:rsidRDefault="006E078C" w:rsidP="006E078C">
            <w:pPr>
              <w:jc w:val="right"/>
              <w:rPr>
                <w:b/>
              </w:rPr>
            </w:pPr>
            <w:r w:rsidRPr="006E078C">
              <w:rPr>
                <w:b/>
              </w:rPr>
              <w:t>New Handbags Average Price</w:t>
            </w:r>
          </w:p>
        </w:tc>
        <w:tc>
          <w:tcPr>
            <w:tcW w:w="720" w:type="dxa"/>
          </w:tcPr>
          <w:p w:rsidR="00082333" w:rsidRPr="006E078C" w:rsidRDefault="006F46EA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=AVERAGE(ABOVE) \# "$#,##0" </w:instrText>
            </w:r>
            <w:r>
              <w:rPr>
                <w:b/>
              </w:rPr>
              <w:fldChar w:fldCharType="separate"/>
            </w:r>
            <w:r w:rsidR="007B7047">
              <w:rPr>
                <w:b/>
                <w:noProof/>
              </w:rPr>
              <w:t>$ 115</w:t>
            </w:r>
            <w:r>
              <w:rPr>
                <w:b/>
              </w:rPr>
              <w:fldChar w:fldCharType="end"/>
            </w:r>
          </w:p>
        </w:tc>
      </w:tr>
    </w:tbl>
    <w:p w:rsidR="00AA17BF" w:rsidRPr="001A4F27" w:rsidRDefault="00940595" w:rsidP="001A4F27">
      <w:pPr>
        <w:spacing w:before="240"/>
        <w:jc w:val="center"/>
        <w:rPr>
          <w:b/>
          <w:color w:val="984806" w:themeColor="accent6" w:themeShade="80"/>
          <w:sz w:val="28"/>
          <w:szCs w:val="28"/>
        </w:rPr>
      </w:pPr>
      <w:r w:rsidRPr="001A4F27">
        <w:rPr>
          <w:b/>
          <w:color w:val="984806" w:themeColor="accent6" w:themeShade="80"/>
          <w:sz w:val="28"/>
          <w:szCs w:val="28"/>
        </w:rPr>
        <w:t>Sales Goals</w:t>
      </w:r>
    </w:p>
    <w:p w:rsidR="00FF12D5" w:rsidRDefault="00FF12D5" w:rsidP="00FF12D5">
      <w:pPr>
        <w:spacing w:after="0"/>
      </w:pPr>
    </w:p>
    <w:tbl>
      <w:tblPr>
        <w:tblStyle w:val="RubanneSpecialties"/>
        <w:tblpPr w:leftFromText="720" w:rightFromText="187" w:vertAnchor="text" w:horzAnchor="margin" w:tblpXSpec="right" w:tblpY="73"/>
        <w:tblW w:w="0" w:type="auto"/>
        <w:tblLook w:val="04A0" w:firstRow="1" w:lastRow="0" w:firstColumn="1" w:lastColumn="0" w:noHBand="0" w:noVBand="1"/>
      </w:tblPr>
      <w:tblGrid>
        <w:gridCol w:w="2397"/>
        <w:gridCol w:w="1579"/>
      </w:tblGrid>
      <w:tr w:rsidR="00BA56A8" w:rsidRPr="00C03D0E" w:rsidTr="003D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7" w:type="dxa"/>
          </w:tcPr>
          <w:p w:rsidR="00BA56A8" w:rsidRPr="00C03D0E" w:rsidRDefault="00BA56A8" w:rsidP="003D44E4">
            <w:r w:rsidRPr="00C03D0E">
              <w:t>Product Category</w:t>
            </w:r>
          </w:p>
        </w:tc>
        <w:tc>
          <w:tcPr>
            <w:tcW w:w="1579" w:type="dxa"/>
          </w:tcPr>
          <w:p w:rsidR="00BA56A8" w:rsidRPr="00C03D0E" w:rsidRDefault="00BA56A8" w:rsidP="003D44E4">
            <w:r w:rsidRPr="00C03D0E">
              <w:t>Sales Increase</w:t>
            </w:r>
          </w:p>
        </w:tc>
      </w:tr>
      <w:tr w:rsidR="00BA56A8" w:rsidRPr="00C03D0E" w:rsidTr="003D44E4">
        <w:tc>
          <w:tcPr>
            <w:tcW w:w="2397" w:type="dxa"/>
          </w:tcPr>
          <w:p w:rsidR="00BA56A8" w:rsidRPr="00C03D0E" w:rsidRDefault="00BA56A8" w:rsidP="003D44E4">
            <w:pPr>
              <w:rPr>
                <w:b/>
              </w:rPr>
            </w:pPr>
            <w:r w:rsidRPr="00C03D0E">
              <w:t>B</w:t>
            </w:r>
            <w:bookmarkStart w:id="0" w:name="_GoBack"/>
            <w:bookmarkEnd w:id="0"/>
            <w:r w:rsidRPr="00C03D0E">
              <w:t>ackpacks</w:t>
            </w:r>
          </w:p>
        </w:tc>
        <w:tc>
          <w:tcPr>
            <w:tcW w:w="1579" w:type="dxa"/>
          </w:tcPr>
          <w:p w:rsidR="00BA56A8" w:rsidRPr="00C03D0E" w:rsidRDefault="00BA56A8" w:rsidP="003D44E4">
            <w:r w:rsidRPr="00C03D0E">
              <w:t>10%</w:t>
            </w:r>
          </w:p>
        </w:tc>
      </w:tr>
      <w:tr w:rsidR="00BA56A8" w:rsidRPr="00C03D0E" w:rsidTr="003D44E4">
        <w:tc>
          <w:tcPr>
            <w:tcW w:w="2397" w:type="dxa"/>
          </w:tcPr>
          <w:p w:rsidR="00BA56A8" w:rsidRPr="00C03D0E" w:rsidRDefault="00BA56A8" w:rsidP="003D44E4">
            <w:pPr>
              <w:rPr>
                <w:b/>
              </w:rPr>
            </w:pPr>
            <w:r w:rsidRPr="00C03D0E">
              <w:t>Belts</w:t>
            </w:r>
          </w:p>
        </w:tc>
        <w:tc>
          <w:tcPr>
            <w:tcW w:w="1579" w:type="dxa"/>
          </w:tcPr>
          <w:p w:rsidR="00BA56A8" w:rsidRPr="00C03D0E" w:rsidRDefault="00BA56A8" w:rsidP="003D44E4">
            <w:r w:rsidRPr="00C03D0E">
              <w:t>7%</w:t>
            </w:r>
          </w:p>
        </w:tc>
      </w:tr>
      <w:tr w:rsidR="00BA56A8" w:rsidRPr="00C03D0E" w:rsidTr="003D44E4">
        <w:tc>
          <w:tcPr>
            <w:tcW w:w="2397" w:type="dxa"/>
          </w:tcPr>
          <w:p w:rsidR="00BA56A8" w:rsidRPr="00C03D0E" w:rsidRDefault="00BA56A8" w:rsidP="003D44E4">
            <w:pPr>
              <w:rPr>
                <w:b/>
              </w:rPr>
            </w:pPr>
            <w:r w:rsidRPr="00C03D0E">
              <w:t>Business Cases</w:t>
            </w:r>
          </w:p>
        </w:tc>
        <w:tc>
          <w:tcPr>
            <w:tcW w:w="1579" w:type="dxa"/>
          </w:tcPr>
          <w:p w:rsidR="00BA56A8" w:rsidRPr="00C03D0E" w:rsidRDefault="00BA56A8" w:rsidP="003D44E4">
            <w:r w:rsidRPr="00C03D0E">
              <w:t>14%</w:t>
            </w:r>
          </w:p>
        </w:tc>
      </w:tr>
      <w:tr w:rsidR="00BA56A8" w:rsidRPr="00C03D0E" w:rsidTr="003D44E4">
        <w:tc>
          <w:tcPr>
            <w:tcW w:w="2397" w:type="dxa"/>
          </w:tcPr>
          <w:p w:rsidR="00BA56A8" w:rsidRPr="00C03D0E" w:rsidRDefault="00BA56A8" w:rsidP="003D44E4">
            <w:pPr>
              <w:rPr>
                <w:b/>
              </w:rPr>
            </w:pPr>
            <w:r w:rsidRPr="00C03D0E">
              <w:t>Handbags</w:t>
            </w:r>
          </w:p>
        </w:tc>
        <w:tc>
          <w:tcPr>
            <w:tcW w:w="1579" w:type="dxa"/>
          </w:tcPr>
          <w:p w:rsidR="00BA56A8" w:rsidRPr="00C03D0E" w:rsidRDefault="00BA56A8" w:rsidP="003D44E4">
            <w:r w:rsidRPr="00C03D0E">
              <w:t>10%</w:t>
            </w:r>
          </w:p>
        </w:tc>
      </w:tr>
      <w:tr w:rsidR="00BA56A8" w:rsidRPr="00C03D0E" w:rsidTr="003D44E4">
        <w:tc>
          <w:tcPr>
            <w:tcW w:w="2397" w:type="dxa"/>
          </w:tcPr>
          <w:p w:rsidR="00BA56A8" w:rsidRPr="00C03D0E" w:rsidRDefault="00BA56A8" w:rsidP="003D44E4">
            <w:pPr>
              <w:rPr>
                <w:b/>
              </w:rPr>
            </w:pPr>
            <w:r w:rsidRPr="00C03D0E">
              <w:t>Travel Bags</w:t>
            </w:r>
          </w:p>
        </w:tc>
        <w:tc>
          <w:tcPr>
            <w:tcW w:w="1579" w:type="dxa"/>
          </w:tcPr>
          <w:p w:rsidR="00BA56A8" w:rsidRPr="00C03D0E" w:rsidRDefault="00BA56A8" w:rsidP="003D44E4">
            <w:r w:rsidRPr="00C03D0E">
              <w:t>3%</w:t>
            </w:r>
          </w:p>
        </w:tc>
      </w:tr>
      <w:tr w:rsidR="00BA56A8" w:rsidTr="003D44E4">
        <w:tc>
          <w:tcPr>
            <w:tcW w:w="2397" w:type="dxa"/>
          </w:tcPr>
          <w:p w:rsidR="00BA56A8" w:rsidRPr="00C03D0E" w:rsidRDefault="00BA56A8" w:rsidP="003D44E4">
            <w:pPr>
              <w:rPr>
                <w:b/>
              </w:rPr>
            </w:pPr>
            <w:r w:rsidRPr="00C03D0E">
              <w:t>Wallets and Key Chains</w:t>
            </w:r>
          </w:p>
        </w:tc>
        <w:tc>
          <w:tcPr>
            <w:tcW w:w="1579" w:type="dxa"/>
          </w:tcPr>
          <w:p w:rsidR="00BA56A8" w:rsidRDefault="00BA56A8" w:rsidP="003D44E4">
            <w:r w:rsidRPr="00C03D0E">
              <w:t>5%</w:t>
            </w:r>
          </w:p>
        </w:tc>
      </w:tr>
    </w:tbl>
    <w:p w:rsidR="00090EC1" w:rsidRPr="001A4F27" w:rsidRDefault="00940595" w:rsidP="00FB5205">
      <w:pPr>
        <w:rPr>
          <w:sz w:val="24"/>
          <w:szCs w:val="24"/>
        </w:rPr>
      </w:pPr>
      <w:r w:rsidRPr="001A4F27">
        <w:rPr>
          <w:sz w:val="24"/>
          <w:szCs w:val="24"/>
        </w:rPr>
        <w:t>Autumn</w:t>
      </w:r>
      <w:r w:rsidR="00090EC1" w:rsidRPr="001A4F27">
        <w:rPr>
          <w:sz w:val="24"/>
          <w:szCs w:val="24"/>
        </w:rPr>
        <w:t xml:space="preserve"> is traditionally a time when many individuals update their wardrobes and reassess their need for new fashion and business accessories. Rubanne Specialties typically has the highest sales during this season. The </w:t>
      </w:r>
      <w:r w:rsidR="008576AA" w:rsidRPr="001A4F27">
        <w:rPr>
          <w:sz w:val="24"/>
          <w:szCs w:val="24"/>
        </w:rPr>
        <w:t>following data</w:t>
      </w:r>
      <w:r w:rsidR="00090EC1" w:rsidRPr="001A4F27">
        <w:rPr>
          <w:sz w:val="24"/>
          <w:szCs w:val="24"/>
        </w:rPr>
        <w:t xml:space="preserve"> summarizes the company’s goal for increased sales </w:t>
      </w:r>
      <w:r w:rsidR="005B6F61" w:rsidRPr="001A4F27">
        <w:rPr>
          <w:sz w:val="24"/>
          <w:szCs w:val="24"/>
        </w:rPr>
        <w:t>in each category of merchandise.</w:t>
      </w:r>
    </w:p>
    <w:p w:rsidR="00940595" w:rsidRDefault="00940595" w:rsidP="00C03D0E">
      <w:pPr>
        <w:tabs>
          <w:tab w:val="left" w:pos="2443"/>
        </w:tabs>
      </w:pPr>
    </w:p>
    <w:sectPr w:rsidR="00940595" w:rsidSect="0070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211E5"/>
    <w:multiLevelType w:val="hybridMultilevel"/>
    <w:tmpl w:val="6578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E7289"/>
    <w:multiLevelType w:val="multilevel"/>
    <w:tmpl w:val="79C8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A3996"/>
    <w:multiLevelType w:val="multilevel"/>
    <w:tmpl w:val="ED4E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2F2918"/>
    <w:multiLevelType w:val="multilevel"/>
    <w:tmpl w:val="5B0C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155D3C"/>
    <w:multiLevelType w:val="multilevel"/>
    <w:tmpl w:val="1C92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BC00DA"/>
    <w:multiLevelType w:val="multilevel"/>
    <w:tmpl w:val="913E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CF01EA"/>
    <w:multiLevelType w:val="hybridMultilevel"/>
    <w:tmpl w:val="14AA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920F5"/>
    <w:multiLevelType w:val="hybridMultilevel"/>
    <w:tmpl w:val="17626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277537"/>
    <w:multiLevelType w:val="multilevel"/>
    <w:tmpl w:val="221E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05"/>
    <w:rsid w:val="00012F96"/>
    <w:rsid w:val="00024E90"/>
    <w:rsid w:val="0002793D"/>
    <w:rsid w:val="00034ED0"/>
    <w:rsid w:val="00047356"/>
    <w:rsid w:val="00052ADE"/>
    <w:rsid w:val="000567D6"/>
    <w:rsid w:val="000573B5"/>
    <w:rsid w:val="000625BE"/>
    <w:rsid w:val="0006569C"/>
    <w:rsid w:val="00077DFB"/>
    <w:rsid w:val="00082333"/>
    <w:rsid w:val="00090EC1"/>
    <w:rsid w:val="000A4D75"/>
    <w:rsid w:val="000B25A9"/>
    <w:rsid w:val="000C0823"/>
    <w:rsid w:val="000C43E5"/>
    <w:rsid w:val="000D6A77"/>
    <w:rsid w:val="000E3786"/>
    <w:rsid w:val="000F7663"/>
    <w:rsid w:val="0011237B"/>
    <w:rsid w:val="00121577"/>
    <w:rsid w:val="001245D0"/>
    <w:rsid w:val="00147725"/>
    <w:rsid w:val="001820ED"/>
    <w:rsid w:val="00185DF5"/>
    <w:rsid w:val="00197CDE"/>
    <w:rsid w:val="001A4F27"/>
    <w:rsid w:val="001A5BD0"/>
    <w:rsid w:val="001B171E"/>
    <w:rsid w:val="00202EFE"/>
    <w:rsid w:val="00206806"/>
    <w:rsid w:val="00207CDB"/>
    <w:rsid w:val="002130A5"/>
    <w:rsid w:val="00215C8F"/>
    <w:rsid w:val="0022274C"/>
    <w:rsid w:val="00233477"/>
    <w:rsid w:val="00237426"/>
    <w:rsid w:val="00265DAB"/>
    <w:rsid w:val="0026600E"/>
    <w:rsid w:val="002660C9"/>
    <w:rsid w:val="00282830"/>
    <w:rsid w:val="0028452D"/>
    <w:rsid w:val="002A12BE"/>
    <w:rsid w:val="002C3720"/>
    <w:rsid w:val="002C568E"/>
    <w:rsid w:val="002C76FD"/>
    <w:rsid w:val="002C77B6"/>
    <w:rsid w:val="002D1E3B"/>
    <w:rsid w:val="002E509A"/>
    <w:rsid w:val="002E51B6"/>
    <w:rsid w:val="002F0DDA"/>
    <w:rsid w:val="0030439D"/>
    <w:rsid w:val="00357DF0"/>
    <w:rsid w:val="00366C94"/>
    <w:rsid w:val="00374DF0"/>
    <w:rsid w:val="003829C7"/>
    <w:rsid w:val="00390915"/>
    <w:rsid w:val="00390AE7"/>
    <w:rsid w:val="003B4C14"/>
    <w:rsid w:val="003B6916"/>
    <w:rsid w:val="003B7EB9"/>
    <w:rsid w:val="003C0684"/>
    <w:rsid w:val="003D44E4"/>
    <w:rsid w:val="003E0DD2"/>
    <w:rsid w:val="003E1A24"/>
    <w:rsid w:val="003E3A89"/>
    <w:rsid w:val="004044DB"/>
    <w:rsid w:val="004064A7"/>
    <w:rsid w:val="00427455"/>
    <w:rsid w:val="00434D50"/>
    <w:rsid w:val="00436356"/>
    <w:rsid w:val="00441E6D"/>
    <w:rsid w:val="004457C7"/>
    <w:rsid w:val="0045464A"/>
    <w:rsid w:val="00454FA6"/>
    <w:rsid w:val="004736A1"/>
    <w:rsid w:val="00476CE6"/>
    <w:rsid w:val="00477666"/>
    <w:rsid w:val="004911AE"/>
    <w:rsid w:val="004B1B46"/>
    <w:rsid w:val="004C3E49"/>
    <w:rsid w:val="004C732D"/>
    <w:rsid w:val="004C75A1"/>
    <w:rsid w:val="004D5CA3"/>
    <w:rsid w:val="005119A6"/>
    <w:rsid w:val="00512108"/>
    <w:rsid w:val="0051653B"/>
    <w:rsid w:val="00531F53"/>
    <w:rsid w:val="00543427"/>
    <w:rsid w:val="00554036"/>
    <w:rsid w:val="005566C2"/>
    <w:rsid w:val="00562F6E"/>
    <w:rsid w:val="005643A6"/>
    <w:rsid w:val="00575276"/>
    <w:rsid w:val="005755B7"/>
    <w:rsid w:val="005820AB"/>
    <w:rsid w:val="005928D3"/>
    <w:rsid w:val="0059708A"/>
    <w:rsid w:val="005975E6"/>
    <w:rsid w:val="005A3583"/>
    <w:rsid w:val="005A7279"/>
    <w:rsid w:val="005B0053"/>
    <w:rsid w:val="005B0397"/>
    <w:rsid w:val="005B6170"/>
    <w:rsid w:val="005B6F61"/>
    <w:rsid w:val="005D3AE4"/>
    <w:rsid w:val="005D3B72"/>
    <w:rsid w:val="005D598B"/>
    <w:rsid w:val="005F4EE0"/>
    <w:rsid w:val="00610ABD"/>
    <w:rsid w:val="00617935"/>
    <w:rsid w:val="0062477D"/>
    <w:rsid w:val="00625AC8"/>
    <w:rsid w:val="006279FD"/>
    <w:rsid w:val="00630C8B"/>
    <w:rsid w:val="0066359F"/>
    <w:rsid w:val="00671445"/>
    <w:rsid w:val="0068397B"/>
    <w:rsid w:val="006839C1"/>
    <w:rsid w:val="006873EB"/>
    <w:rsid w:val="006B1A8A"/>
    <w:rsid w:val="006B2DD2"/>
    <w:rsid w:val="006B7B29"/>
    <w:rsid w:val="006D2E27"/>
    <w:rsid w:val="006E078C"/>
    <w:rsid w:val="006E6469"/>
    <w:rsid w:val="006E7B0C"/>
    <w:rsid w:val="006F46EA"/>
    <w:rsid w:val="007010A7"/>
    <w:rsid w:val="0070768F"/>
    <w:rsid w:val="00713C8B"/>
    <w:rsid w:val="00732E9B"/>
    <w:rsid w:val="00784ADE"/>
    <w:rsid w:val="007968C2"/>
    <w:rsid w:val="007B2859"/>
    <w:rsid w:val="007B34E7"/>
    <w:rsid w:val="007B4563"/>
    <w:rsid w:val="007B7047"/>
    <w:rsid w:val="007D4961"/>
    <w:rsid w:val="007E5E14"/>
    <w:rsid w:val="007F0DB2"/>
    <w:rsid w:val="008414DD"/>
    <w:rsid w:val="0084391F"/>
    <w:rsid w:val="00853D8F"/>
    <w:rsid w:val="008576AA"/>
    <w:rsid w:val="00871E4F"/>
    <w:rsid w:val="00872234"/>
    <w:rsid w:val="008867E6"/>
    <w:rsid w:val="008C32A1"/>
    <w:rsid w:val="008C4D68"/>
    <w:rsid w:val="008C535B"/>
    <w:rsid w:val="008D164C"/>
    <w:rsid w:val="008F7F4E"/>
    <w:rsid w:val="00900675"/>
    <w:rsid w:val="0091233B"/>
    <w:rsid w:val="00917689"/>
    <w:rsid w:val="00940595"/>
    <w:rsid w:val="00947A7A"/>
    <w:rsid w:val="00950530"/>
    <w:rsid w:val="00951315"/>
    <w:rsid w:val="0096057E"/>
    <w:rsid w:val="00962764"/>
    <w:rsid w:val="00982404"/>
    <w:rsid w:val="009A39DA"/>
    <w:rsid w:val="009B3830"/>
    <w:rsid w:val="009C2E16"/>
    <w:rsid w:val="009D4032"/>
    <w:rsid w:val="00A00A7E"/>
    <w:rsid w:val="00A079FD"/>
    <w:rsid w:val="00A23B80"/>
    <w:rsid w:val="00A24D49"/>
    <w:rsid w:val="00A4491C"/>
    <w:rsid w:val="00A46E5A"/>
    <w:rsid w:val="00A47ED7"/>
    <w:rsid w:val="00A62D0B"/>
    <w:rsid w:val="00A70AB3"/>
    <w:rsid w:val="00A812D7"/>
    <w:rsid w:val="00A86AF5"/>
    <w:rsid w:val="00A87F27"/>
    <w:rsid w:val="00A9490F"/>
    <w:rsid w:val="00A949B5"/>
    <w:rsid w:val="00AA05ED"/>
    <w:rsid w:val="00AA17BF"/>
    <w:rsid w:val="00AA494D"/>
    <w:rsid w:val="00AC541A"/>
    <w:rsid w:val="00AC5759"/>
    <w:rsid w:val="00AD0CA6"/>
    <w:rsid w:val="00AD4D9A"/>
    <w:rsid w:val="00AF72A4"/>
    <w:rsid w:val="00B12F56"/>
    <w:rsid w:val="00B25C81"/>
    <w:rsid w:val="00B50DCB"/>
    <w:rsid w:val="00B515B6"/>
    <w:rsid w:val="00B5191E"/>
    <w:rsid w:val="00B52E43"/>
    <w:rsid w:val="00B62827"/>
    <w:rsid w:val="00B665F4"/>
    <w:rsid w:val="00B66C17"/>
    <w:rsid w:val="00B80198"/>
    <w:rsid w:val="00B81947"/>
    <w:rsid w:val="00B919A6"/>
    <w:rsid w:val="00B93100"/>
    <w:rsid w:val="00BA56A8"/>
    <w:rsid w:val="00BC07EC"/>
    <w:rsid w:val="00BD2CA0"/>
    <w:rsid w:val="00BE3831"/>
    <w:rsid w:val="00BF76C9"/>
    <w:rsid w:val="00C03D0E"/>
    <w:rsid w:val="00C06073"/>
    <w:rsid w:val="00C10E8F"/>
    <w:rsid w:val="00C1263A"/>
    <w:rsid w:val="00C14804"/>
    <w:rsid w:val="00C20DD3"/>
    <w:rsid w:val="00C26EE9"/>
    <w:rsid w:val="00C27BA3"/>
    <w:rsid w:val="00C508CD"/>
    <w:rsid w:val="00C62B5C"/>
    <w:rsid w:val="00C81B40"/>
    <w:rsid w:val="00C91618"/>
    <w:rsid w:val="00C95199"/>
    <w:rsid w:val="00C97868"/>
    <w:rsid w:val="00CA70D4"/>
    <w:rsid w:val="00CB1B14"/>
    <w:rsid w:val="00CB7323"/>
    <w:rsid w:val="00CC6870"/>
    <w:rsid w:val="00CD74EC"/>
    <w:rsid w:val="00CF3301"/>
    <w:rsid w:val="00D06DA7"/>
    <w:rsid w:val="00D10478"/>
    <w:rsid w:val="00D1366F"/>
    <w:rsid w:val="00D558C3"/>
    <w:rsid w:val="00D63C0F"/>
    <w:rsid w:val="00D71239"/>
    <w:rsid w:val="00D86534"/>
    <w:rsid w:val="00D94FE5"/>
    <w:rsid w:val="00D97B7A"/>
    <w:rsid w:val="00DA6403"/>
    <w:rsid w:val="00DB5D58"/>
    <w:rsid w:val="00DD04EF"/>
    <w:rsid w:val="00DE6FCA"/>
    <w:rsid w:val="00E02A7C"/>
    <w:rsid w:val="00E11524"/>
    <w:rsid w:val="00E44742"/>
    <w:rsid w:val="00E456D8"/>
    <w:rsid w:val="00E7152D"/>
    <w:rsid w:val="00E75021"/>
    <w:rsid w:val="00E77277"/>
    <w:rsid w:val="00E77C92"/>
    <w:rsid w:val="00EA2C92"/>
    <w:rsid w:val="00EB7BCE"/>
    <w:rsid w:val="00F71078"/>
    <w:rsid w:val="00F8444C"/>
    <w:rsid w:val="00FA7524"/>
    <w:rsid w:val="00FB5205"/>
    <w:rsid w:val="00FD0E7B"/>
    <w:rsid w:val="00FF12D5"/>
    <w:rsid w:val="00FF1D69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205"/>
    <w:rPr>
      <w:b/>
      <w:bCs/>
    </w:rPr>
  </w:style>
  <w:style w:type="paragraph" w:styleId="ListParagraph">
    <w:name w:val="List Paragraph"/>
    <w:basedOn w:val="Normal"/>
    <w:uiPriority w:val="34"/>
    <w:qFormat/>
    <w:rsid w:val="00207CDB"/>
    <w:pPr>
      <w:ind w:left="720"/>
      <w:contextualSpacing/>
    </w:pPr>
  </w:style>
  <w:style w:type="table" w:styleId="TableGrid">
    <w:name w:val="Table Grid"/>
    <w:basedOn w:val="TableNormal"/>
    <w:uiPriority w:val="59"/>
    <w:rsid w:val="00701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69C"/>
    <w:rPr>
      <w:rFonts w:ascii="Tahoma" w:hAnsi="Tahoma" w:cs="Tahoma"/>
      <w:sz w:val="16"/>
      <w:szCs w:val="16"/>
    </w:rPr>
  </w:style>
  <w:style w:type="table" w:customStyle="1" w:styleId="RubanneSpecialties">
    <w:name w:val="Rubanne Specialties"/>
    <w:basedOn w:val="TableNormal"/>
    <w:uiPriority w:val="99"/>
    <w:rsid w:val="00B52E43"/>
    <w:pPr>
      <w:spacing w:after="0" w:line="240" w:lineRule="auto"/>
    </w:pPr>
    <w:tblPr>
      <w:tblInd w:w="0" w:type="dxa"/>
      <w:tblBorders>
        <w:top w:val="single" w:sz="12" w:space="0" w:color="984806" w:themeColor="accent6" w:themeShade="80"/>
        <w:left w:val="single" w:sz="12" w:space="0" w:color="984806" w:themeColor="accent6" w:themeShade="80"/>
        <w:bottom w:val="single" w:sz="12" w:space="0" w:color="984806" w:themeColor="accent6" w:themeShade="80"/>
        <w:right w:val="single" w:sz="12" w:space="0" w:color="984806" w:themeColor="accent6" w:themeShade="80"/>
        <w:insideH w:val="single" w:sz="12" w:space="0" w:color="984806" w:themeColor="accent6" w:themeShade="80"/>
        <w:insideV w:val="single" w:sz="12" w:space="0" w:color="984806" w:themeColor="accent6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FABF8F" w:themeFill="accent6" w:themeFillTint="99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47ED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205"/>
    <w:rPr>
      <w:b/>
      <w:bCs/>
    </w:rPr>
  </w:style>
  <w:style w:type="paragraph" w:styleId="ListParagraph">
    <w:name w:val="List Paragraph"/>
    <w:basedOn w:val="Normal"/>
    <w:uiPriority w:val="34"/>
    <w:qFormat/>
    <w:rsid w:val="00207CDB"/>
    <w:pPr>
      <w:ind w:left="720"/>
      <w:contextualSpacing/>
    </w:pPr>
  </w:style>
  <w:style w:type="table" w:styleId="TableGrid">
    <w:name w:val="Table Grid"/>
    <w:basedOn w:val="TableNormal"/>
    <w:uiPriority w:val="59"/>
    <w:rsid w:val="00701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69C"/>
    <w:rPr>
      <w:rFonts w:ascii="Tahoma" w:hAnsi="Tahoma" w:cs="Tahoma"/>
      <w:sz w:val="16"/>
      <w:szCs w:val="16"/>
    </w:rPr>
  </w:style>
  <w:style w:type="table" w:customStyle="1" w:styleId="RubanneSpecialties">
    <w:name w:val="Rubanne Specialties"/>
    <w:basedOn w:val="TableNormal"/>
    <w:uiPriority w:val="99"/>
    <w:rsid w:val="00B52E43"/>
    <w:pPr>
      <w:spacing w:after="0" w:line="240" w:lineRule="auto"/>
    </w:pPr>
    <w:tblPr>
      <w:tblInd w:w="0" w:type="dxa"/>
      <w:tblBorders>
        <w:top w:val="single" w:sz="12" w:space="0" w:color="984806" w:themeColor="accent6" w:themeShade="80"/>
        <w:left w:val="single" w:sz="12" w:space="0" w:color="984806" w:themeColor="accent6" w:themeShade="80"/>
        <w:bottom w:val="single" w:sz="12" w:space="0" w:color="984806" w:themeColor="accent6" w:themeShade="80"/>
        <w:right w:val="single" w:sz="12" w:space="0" w:color="984806" w:themeColor="accent6" w:themeShade="80"/>
        <w:insideH w:val="single" w:sz="12" w:space="0" w:color="984806" w:themeColor="accent6" w:themeShade="80"/>
        <w:insideV w:val="single" w:sz="12" w:space="0" w:color="984806" w:themeColor="accent6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FABF8F" w:themeFill="accent6" w:themeFillTint="99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47ED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205"/>
    <w:rPr>
      <w:b/>
      <w:bCs/>
    </w:rPr>
  </w:style>
  <w:style w:type="paragraph" w:styleId="ListParagraph">
    <w:name w:val="List Paragraph"/>
    <w:basedOn w:val="Normal"/>
    <w:uiPriority w:val="34"/>
    <w:qFormat/>
    <w:rsid w:val="00207CDB"/>
    <w:pPr>
      <w:ind w:left="720"/>
      <w:contextualSpacing/>
    </w:pPr>
  </w:style>
  <w:style w:type="table" w:styleId="TableGrid">
    <w:name w:val="Table Grid"/>
    <w:basedOn w:val="TableNormal"/>
    <w:uiPriority w:val="59"/>
    <w:rsid w:val="00701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microsoft.com/office/2006/relationships/stylesWithtEffects" Target="stylesWithEffects0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2009-10-23T21:40:00Z</outs:dateTime>
      <outs:isPinned>true</outs:isPinned>
    </outs:relatedDate>
    <outs:relatedDate>
      <outs:type>2</outs:type>
      <outs:displayName>Created</outs:displayName>
      <outs:dateTime>2009-10-22T15:17:00Z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Carol Martin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4FFE9-CF08-4594-B300-EEB513419499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DB2FBF48-2659-4310-8432-D70D2A1BC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Soumya</cp:lastModifiedBy>
  <cp:revision>56</cp:revision>
  <dcterms:created xsi:type="dcterms:W3CDTF">2013-05-08T22:05:00Z</dcterms:created>
  <dcterms:modified xsi:type="dcterms:W3CDTF">2013-05-08T22:56:00Z</dcterms:modified>
</cp:coreProperties>
</file>