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49E" w:rsidRDefault="0071349E" w:rsidP="00833FFA">
      <w:bookmarkStart w:id="0" w:name="_GoBack"/>
      <w:bookmarkEnd w:id="0"/>
      <w:r>
        <w:t>MEMO</w:t>
      </w:r>
    </w:p>
    <w:p w:rsidR="0071349E" w:rsidRDefault="0071349E" w:rsidP="00833FFA">
      <w:pPr>
        <w:tabs>
          <w:tab w:val="left" w:pos="720"/>
        </w:tabs>
      </w:pPr>
      <w:r>
        <w:t xml:space="preserve">TO: </w:t>
      </w:r>
      <w:r>
        <w:tab/>
        <w:t>Production Supervisors</w:t>
      </w:r>
    </w:p>
    <w:p w:rsidR="0071349E" w:rsidRDefault="0071349E" w:rsidP="00833FFA">
      <w:pPr>
        <w:tabs>
          <w:tab w:val="left" w:pos="720"/>
        </w:tabs>
      </w:pPr>
      <w:r>
        <w:t>FROM:</w:t>
      </w:r>
      <w:r>
        <w:tab/>
        <w:t xml:space="preserve"> Roslyn Godfrey, President</w:t>
      </w:r>
    </w:p>
    <w:p w:rsidR="0071349E" w:rsidRDefault="0071349E" w:rsidP="00833FFA">
      <w:pPr>
        <w:tabs>
          <w:tab w:val="left" w:pos="720"/>
        </w:tabs>
      </w:pPr>
      <w:r>
        <w:t xml:space="preserve">DATE: </w:t>
      </w:r>
      <w:r>
        <w:tab/>
        <w:t>April 15</w:t>
      </w:r>
      <w:r w:rsidR="002A38A8">
        <w:t>, 2018</w:t>
      </w:r>
    </w:p>
    <w:p w:rsidR="0071349E" w:rsidRDefault="0071349E" w:rsidP="00833FFA">
      <w:pPr>
        <w:tabs>
          <w:tab w:val="left" w:pos="720"/>
        </w:tabs>
      </w:pPr>
      <w:r>
        <w:t xml:space="preserve">RE: </w:t>
      </w:r>
      <w:r>
        <w:tab/>
        <w:t>Health and Safety Program</w:t>
      </w:r>
    </w:p>
    <w:p w:rsidR="0071349E" w:rsidRDefault="0071349E" w:rsidP="00833FFA">
      <w:pPr>
        <w:tabs>
          <w:tab w:val="left" w:pos="720"/>
        </w:tabs>
      </w:pPr>
      <w:r>
        <w:t>Chesterfield Creations is an industry leader in health and safety for all employees. To ensure compliance with all OSHA standards, we are introducing a new three-part program to raise the awareness of health and safety issues among our supervisors. Each session will be held from 9 a.m. to 11 a.m. in our main conference room. The date and theme for each session display below.</w:t>
      </w:r>
    </w:p>
    <w:p w:rsidR="0071349E" w:rsidRDefault="0071349E" w:rsidP="00833FFA">
      <w:pPr>
        <w:tabs>
          <w:tab w:val="left" w:pos="1080"/>
        </w:tabs>
      </w:pPr>
      <w:r>
        <w:t>Date</w:t>
      </w:r>
      <w:r>
        <w:tab/>
        <w:t>Theme</w:t>
      </w:r>
    </w:p>
    <w:p w:rsidR="0071349E" w:rsidRDefault="0071349E" w:rsidP="00833FFA">
      <w:pPr>
        <w:tabs>
          <w:tab w:val="left" w:pos="1080"/>
        </w:tabs>
      </w:pPr>
      <w:r>
        <w:t>May 6</w:t>
      </w:r>
      <w:r>
        <w:tab/>
        <w:t>Environmental Issues</w:t>
      </w:r>
    </w:p>
    <w:p w:rsidR="0071349E" w:rsidRDefault="0071349E" w:rsidP="00833FFA">
      <w:pPr>
        <w:tabs>
          <w:tab w:val="left" w:pos="1080"/>
        </w:tabs>
      </w:pPr>
      <w:r>
        <w:t>May 4</w:t>
      </w:r>
      <w:r>
        <w:tab/>
        <w:t>General Information</w:t>
      </w:r>
    </w:p>
    <w:p w:rsidR="0071349E" w:rsidRDefault="0071349E" w:rsidP="00833FFA">
      <w:pPr>
        <w:tabs>
          <w:tab w:val="left" w:pos="1080"/>
        </w:tabs>
      </w:pPr>
      <w:r>
        <w:t>May 5</w:t>
      </w:r>
      <w:r>
        <w:tab/>
        <w:t>Avoiding Injury</w:t>
      </w:r>
    </w:p>
    <w:p w:rsidR="0071349E" w:rsidRDefault="0071349E" w:rsidP="00833FFA">
      <w:pPr>
        <w:tabs>
          <w:tab w:val="left" w:pos="720"/>
        </w:tabs>
      </w:pPr>
      <w:r>
        <w:t xml:space="preserve">You will receive a </w:t>
      </w:r>
      <w:r w:rsidR="00DB569E">
        <w:t xml:space="preserve">link to </w:t>
      </w:r>
      <w:r>
        <w:t>videos and related documents for each topic. After attending the training sessions you will be expected to share the information with your production team. Specific topics to be discussed in each session are listed below.</w:t>
      </w:r>
    </w:p>
    <w:tbl>
      <w:tblPr>
        <w:tblStyle w:val="TableGrid"/>
        <w:tblW w:w="0" w:type="auto"/>
        <w:tblLook w:val="04A0" w:firstRow="1" w:lastRow="0" w:firstColumn="1" w:lastColumn="0" w:noHBand="0" w:noVBand="1"/>
      </w:tblPr>
      <w:tblGrid>
        <w:gridCol w:w="4674"/>
        <w:gridCol w:w="4676"/>
      </w:tblGrid>
      <w:tr w:rsidR="0071349E" w:rsidTr="008635B9">
        <w:tc>
          <w:tcPr>
            <w:tcW w:w="4788" w:type="dxa"/>
          </w:tcPr>
          <w:p w:rsidR="0071349E" w:rsidRDefault="0071349E" w:rsidP="008635B9">
            <w:r>
              <w:t>General</w:t>
            </w:r>
          </w:p>
          <w:p w:rsidR="0071349E" w:rsidRDefault="0071349E" w:rsidP="008635B9">
            <w:r>
              <w:t>Information</w:t>
            </w:r>
          </w:p>
        </w:tc>
        <w:tc>
          <w:tcPr>
            <w:tcW w:w="4788" w:type="dxa"/>
          </w:tcPr>
          <w:p w:rsidR="0071349E" w:rsidRDefault="0071349E" w:rsidP="008635B9">
            <w:r>
              <w:t>Importance of Training</w:t>
            </w:r>
          </w:p>
        </w:tc>
      </w:tr>
      <w:tr w:rsidR="0071349E" w:rsidTr="008635B9">
        <w:tc>
          <w:tcPr>
            <w:tcW w:w="4788" w:type="dxa"/>
          </w:tcPr>
          <w:p w:rsidR="0071349E" w:rsidRDefault="0071349E" w:rsidP="008635B9"/>
        </w:tc>
        <w:tc>
          <w:tcPr>
            <w:tcW w:w="4788" w:type="dxa"/>
          </w:tcPr>
          <w:p w:rsidR="0071349E" w:rsidRDefault="0071349E" w:rsidP="008635B9">
            <w:r>
              <w:t>Laws Protecting Workers</w:t>
            </w:r>
          </w:p>
        </w:tc>
      </w:tr>
      <w:tr w:rsidR="0071349E" w:rsidTr="008635B9">
        <w:tc>
          <w:tcPr>
            <w:tcW w:w="4788" w:type="dxa"/>
          </w:tcPr>
          <w:p w:rsidR="0071349E" w:rsidRDefault="0071349E" w:rsidP="008635B9"/>
        </w:tc>
        <w:tc>
          <w:tcPr>
            <w:tcW w:w="4788" w:type="dxa"/>
          </w:tcPr>
          <w:p w:rsidR="0071349E" w:rsidRDefault="0071349E" w:rsidP="008635B9">
            <w:r>
              <w:t>Reporting Violations</w:t>
            </w:r>
          </w:p>
        </w:tc>
      </w:tr>
      <w:tr w:rsidR="0071349E" w:rsidTr="008635B9">
        <w:tc>
          <w:tcPr>
            <w:tcW w:w="4788" w:type="dxa"/>
          </w:tcPr>
          <w:p w:rsidR="0071349E" w:rsidRDefault="0071349E" w:rsidP="008635B9"/>
        </w:tc>
        <w:tc>
          <w:tcPr>
            <w:tcW w:w="4788" w:type="dxa"/>
          </w:tcPr>
          <w:p w:rsidR="0071349E" w:rsidRDefault="0071349E" w:rsidP="008635B9">
            <w:r>
              <w:t>Worker Rights and Responsibilities</w:t>
            </w:r>
          </w:p>
        </w:tc>
      </w:tr>
      <w:tr w:rsidR="0071349E" w:rsidTr="008635B9">
        <w:tc>
          <w:tcPr>
            <w:tcW w:w="4788" w:type="dxa"/>
          </w:tcPr>
          <w:p w:rsidR="0071349E" w:rsidRDefault="0071349E" w:rsidP="008635B9">
            <w:r>
              <w:t>Avoiding</w:t>
            </w:r>
          </w:p>
          <w:p w:rsidR="0071349E" w:rsidRDefault="0071349E" w:rsidP="008635B9">
            <w:r>
              <w:t>Injury</w:t>
            </w:r>
          </w:p>
        </w:tc>
        <w:tc>
          <w:tcPr>
            <w:tcW w:w="4788" w:type="dxa"/>
          </w:tcPr>
          <w:p w:rsidR="0071349E" w:rsidRDefault="0071349E" w:rsidP="008635B9">
            <w:r>
              <w:t>Appropriate Footwear</w:t>
            </w:r>
          </w:p>
        </w:tc>
      </w:tr>
      <w:tr w:rsidR="0071349E" w:rsidTr="008635B9">
        <w:tc>
          <w:tcPr>
            <w:tcW w:w="4788" w:type="dxa"/>
          </w:tcPr>
          <w:p w:rsidR="0071349E" w:rsidRDefault="0071349E" w:rsidP="008635B9"/>
        </w:tc>
        <w:tc>
          <w:tcPr>
            <w:tcW w:w="4788" w:type="dxa"/>
          </w:tcPr>
          <w:p w:rsidR="0071349E" w:rsidRDefault="0071349E" w:rsidP="008635B9">
            <w:r>
              <w:t>Eye and Face Protection</w:t>
            </w:r>
          </w:p>
        </w:tc>
      </w:tr>
      <w:tr w:rsidR="0071349E" w:rsidTr="008635B9">
        <w:tc>
          <w:tcPr>
            <w:tcW w:w="4788" w:type="dxa"/>
          </w:tcPr>
          <w:p w:rsidR="0071349E" w:rsidRDefault="0071349E" w:rsidP="008635B9"/>
        </w:tc>
        <w:tc>
          <w:tcPr>
            <w:tcW w:w="4788" w:type="dxa"/>
          </w:tcPr>
          <w:p w:rsidR="0071349E" w:rsidRDefault="0071349E" w:rsidP="008635B9">
            <w:r>
              <w:t>Importance of Keeping Fit</w:t>
            </w:r>
          </w:p>
        </w:tc>
      </w:tr>
      <w:tr w:rsidR="0071349E" w:rsidTr="008635B9">
        <w:tc>
          <w:tcPr>
            <w:tcW w:w="4788" w:type="dxa"/>
          </w:tcPr>
          <w:p w:rsidR="0071349E" w:rsidRDefault="0071349E" w:rsidP="008635B9"/>
        </w:tc>
        <w:tc>
          <w:tcPr>
            <w:tcW w:w="4788" w:type="dxa"/>
          </w:tcPr>
          <w:p w:rsidR="0071349E" w:rsidRDefault="0071349E" w:rsidP="008635B9">
            <w:r>
              <w:t>Proper Lifting Techniques</w:t>
            </w:r>
          </w:p>
        </w:tc>
      </w:tr>
      <w:tr w:rsidR="0071349E" w:rsidTr="008635B9">
        <w:tc>
          <w:tcPr>
            <w:tcW w:w="4788" w:type="dxa"/>
          </w:tcPr>
          <w:p w:rsidR="0071349E" w:rsidRDefault="0071349E" w:rsidP="008635B9">
            <w:r>
              <w:t>Environmental</w:t>
            </w:r>
          </w:p>
          <w:p w:rsidR="0071349E" w:rsidRDefault="0071349E" w:rsidP="008635B9">
            <w:r>
              <w:t>Issues</w:t>
            </w:r>
          </w:p>
        </w:tc>
        <w:tc>
          <w:tcPr>
            <w:tcW w:w="4788" w:type="dxa"/>
          </w:tcPr>
          <w:p w:rsidR="0071349E" w:rsidRDefault="0071349E" w:rsidP="008635B9">
            <w:r>
              <w:t>Controlling Combustible Dust</w:t>
            </w:r>
          </w:p>
        </w:tc>
      </w:tr>
      <w:tr w:rsidR="0071349E" w:rsidTr="008635B9">
        <w:tc>
          <w:tcPr>
            <w:tcW w:w="4788" w:type="dxa"/>
          </w:tcPr>
          <w:p w:rsidR="0071349E" w:rsidRDefault="0071349E" w:rsidP="008635B9"/>
        </w:tc>
        <w:tc>
          <w:tcPr>
            <w:tcW w:w="4788" w:type="dxa"/>
          </w:tcPr>
          <w:p w:rsidR="0071349E" w:rsidRDefault="0071349E" w:rsidP="008635B9">
            <w:r>
              <w:t>Managing Leaks</w:t>
            </w:r>
          </w:p>
        </w:tc>
      </w:tr>
      <w:tr w:rsidR="0071349E" w:rsidTr="008635B9">
        <w:tc>
          <w:tcPr>
            <w:tcW w:w="4788" w:type="dxa"/>
          </w:tcPr>
          <w:p w:rsidR="0071349E" w:rsidRDefault="0071349E" w:rsidP="008635B9"/>
        </w:tc>
        <w:tc>
          <w:tcPr>
            <w:tcW w:w="4788" w:type="dxa"/>
          </w:tcPr>
          <w:p w:rsidR="0071349E" w:rsidRDefault="0071349E" w:rsidP="008635B9">
            <w:r>
              <w:t>Proper Cleanup of Spills</w:t>
            </w:r>
          </w:p>
        </w:tc>
      </w:tr>
      <w:tr w:rsidR="0071349E" w:rsidTr="008635B9">
        <w:tc>
          <w:tcPr>
            <w:tcW w:w="4788" w:type="dxa"/>
          </w:tcPr>
          <w:p w:rsidR="0071349E" w:rsidRDefault="0071349E" w:rsidP="008635B9"/>
        </w:tc>
        <w:tc>
          <w:tcPr>
            <w:tcW w:w="4788" w:type="dxa"/>
          </w:tcPr>
          <w:p w:rsidR="0071349E" w:rsidRDefault="0071349E" w:rsidP="008635B9">
            <w:r>
              <w:t>Ventilation Issues</w:t>
            </w:r>
          </w:p>
        </w:tc>
      </w:tr>
      <w:tr w:rsidR="0071349E" w:rsidTr="008635B9">
        <w:tc>
          <w:tcPr>
            <w:tcW w:w="4788" w:type="dxa"/>
          </w:tcPr>
          <w:p w:rsidR="0071349E" w:rsidRDefault="0071349E" w:rsidP="008635B9"/>
        </w:tc>
        <w:tc>
          <w:tcPr>
            <w:tcW w:w="4788" w:type="dxa"/>
          </w:tcPr>
          <w:p w:rsidR="0071349E" w:rsidRDefault="0071349E" w:rsidP="008635B9">
            <w:r>
              <w:t>Reporting Hazards</w:t>
            </w:r>
          </w:p>
        </w:tc>
      </w:tr>
    </w:tbl>
    <w:p w:rsidR="00233EB5" w:rsidRDefault="00233EB5"/>
    <w:sectPr w:rsidR="0023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9E"/>
    <w:rsid w:val="00233EB5"/>
    <w:rsid w:val="00244752"/>
    <w:rsid w:val="002A38A8"/>
    <w:rsid w:val="003821BA"/>
    <w:rsid w:val="004C3B4E"/>
    <w:rsid w:val="0071349E"/>
    <w:rsid w:val="00DB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D3D"/>
  <w15:chartTrackingRefBased/>
  <w15:docId w15:val="{86AEB709-D219-4FFB-B59D-49577B462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349E"/>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2A38A8"/>
    <w:pPr>
      <w:pBdr>
        <w:bottom w:val="single" w:sz="12" w:space="1" w:color="FFC000" w:themeColor="accent4"/>
      </w:pBdr>
      <w:spacing w:after="240" w:line="216" w:lineRule="auto"/>
      <w:contextualSpacing/>
    </w:pPr>
    <w:rPr>
      <w:rFonts w:asciiTheme="majorHAnsi" w:eastAsiaTheme="majorEastAsia" w:hAnsiTheme="majorHAnsi" w:cstheme="majorBidi"/>
      <w:b/>
      <w:color w:val="BF8F00" w:themeColor="accent4" w:themeShade="BF"/>
      <w:spacing w:val="-10"/>
      <w:kern w:val="28"/>
      <w:sz w:val="56"/>
      <w:szCs w:val="56"/>
    </w:rPr>
  </w:style>
  <w:style w:type="character" w:customStyle="1" w:styleId="TitleChar">
    <w:name w:val="Title Char"/>
    <w:basedOn w:val="DefaultParagraphFont"/>
    <w:link w:val="Title"/>
    <w:uiPriority w:val="10"/>
    <w:rsid w:val="002A38A8"/>
    <w:rPr>
      <w:rFonts w:asciiTheme="majorHAnsi" w:eastAsiaTheme="majorEastAsia" w:hAnsiTheme="majorHAnsi" w:cstheme="majorBidi"/>
      <w:b/>
      <w:color w:val="BF8F00" w:themeColor="accent4" w:themeShade="BF"/>
      <w:spacing w:val="-10"/>
      <w:kern w:val="28"/>
      <w:sz w:val="56"/>
      <w:szCs w:val="56"/>
    </w:rPr>
  </w:style>
  <w:style w:type="character" w:styleId="Strong">
    <w:name w:val="Strong"/>
    <w:basedOn w:val="DefaultParagraphFont"/>
    <w:uiPriority w:val="22"/>
    <w:qFormat/>
    <w:rsid w:val="002A38A8"/>
    <w:rPr>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Firstname Lastname</cp:lastModifiedBy>
  <cp:revision>3</cp:revision>
  <dcterms:created xsi:type="dcterms:W3CDTF">2015-09-06T16:37:00Z</dcterms:created>
  <dcterms:modified xsi:type="dcterms:W3CDTF">2015-09-06T16:38:00Z</dcterms:modified>
</cp:coreProperties>
</file>