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19707" w14:textId="77777777" w:rsidR="00BE001D" w:rsidRDefault="00BE001D" w:rsidP="00A203E1">
      <w:pPr>
        <w:pStyle w:val="Title"/>
      </w:pPr>
      <w:r>
        <w:t>Costa Rican Treks</w:t>
      </w:r>
    </w:p>
    <w:p w14:paraId="42119708" w14:textId="77777777" w:rsidR="00BE001D" w:rsidRDefault="00BE001D" w:rsidP="00E54B91">
      <w:pPr>
        <w:pStyle w:val="Heading1"/>
      </w:pPr>
      <w:r>
        <w:t>MEMO</w:t>
      </w:r>
    </w:p>
    <w:p w14:paraId="42119709" w14:textId="77777777" w:rsidR="00BE001D" w:rsidRDefault="00BE001D" w:rsidP="00875801">
      <w:pPr>
        <w:tabs>
          <w:tab w:val="left" w:pos="1080"/>
        </w:tabs>
        <w:jc w:val="both"/>
      </w:pPr>
      <w:r w:rsidRPr="00E54B91">
        <w:rPr>
          <w:b/>
          <w:bCs/>
        </w:rPr>
        <w:t>TO:</w:t>
      </w:r>
      <w:r>
        <w:tab/>
        <w:t>All Tour Guides</w:t>
      </w:r>
    </w:p>
    <w:p w14:paraId="4211970A" w14:textId="77777777" w:rsidR="00BE001D" w:rsidRDefault="00BE001D" w:rsidP="00875801">
      <w:pPr>
        <w:tabs>
          <w:tab w:val="left" w:pos="1080"/>
        </w:tabs>
        <w:jc w:val="both"/>
      </w:pPr>
      <w:r w:rsidRPr="00E54B91">
        <w:rPr>
          <w:b/>
          <w:bCs/>
        </w:rPr>
        <w:t>FROM:</w:t>
      </w:r>
      <w:r>
        <w:tab/>
        <w:t>Alberto Ramos, Tour Operations Manager</w:t>
      </w:r>
    </w:p>
    <w:p w14:paraId="4211970B" w14:textId="77777777" w:rsidR="00BE001D" w:rsidRDefault="00BE001D" w:rsidP="00875801">
      <w:pPr>
        <w:tabs>
          <w:tab w:val="left" w:pos="1080"/>
        </w:tabs>
        <w:jc w:val="both"/>
      </w:pPr>
      <w:r w:rsidRPr="00E54B91">
        <w:rPr>
          <w:b/>
          <w:bCs/>
        </w:rPr>
        <w:t>DATE:</w:t>
      </w:r>
      <w:r>
        <w:tab/>
        <w:t>January 3, 2018</w:t>
      </w:r>
    </w:p>
    <w:p w14:paraId="4211970C" w14:textId="77777777" w:rsidR="00BE001D" w:rsidRDefault="00BE001D" w:rsidP="00875801">
      <w:pPr>
        <w:tabs>
          <w:tab w:val="left" w:pos="1080"/>
        </w:tabs>
        <w:jc w:val="both"/>
      </w:pPr>
      <w:r w:rsidRPr="00E54B91">
        <w:rPr>
          <w:b/>
          <w:bCs/>
        </w:rPr>
        <w:t>RE:</w:t>
      </w:r>
      <w:r>
        <w:tab/>
        <w:t>Company Planning Session</w:t>
      </w:r>
    </w:p>
    <w:p w14:paraId="4211970D" w14:textId="77777777" w:rsidR="00BE001D" w:rsidRPr="00183DBD" w:rsidRDefault="00BE001D" w:rsidP="00D05E40">
      <w:pPr>
        <w:rPr>
          <w:rStyle w:val="IntenseReference"/>
        </w:rPr>
      </w:pPr>
      <w:r w:rsidRPr="00183DBD">
        <w:rPr>
          <w:rStyle w:val="IntenseReference"/>
        </w:rPr>
        <w:t>Please review the following information to prepare for our meeting on January 12.</w:t>
      </w:r>
    </w:p>
    <w:p w14:paraId="4211970E" w14:textId="77777777" w:rsidR="00BE001D" w:rsidRPr="00FE31AD" w:rsidRDefault="00BE001D" w:rsidP="00D05E40">
      <w:r>
        <w:t>Last year was very</w:t>
      </w:r>
      <w:r w:rsidRPr="00FE31AD">
        <w:t xml:space="preserve"> successful for </w:t>
      </w:r>
      <w:r>
        <w:t>Costa Rican Treks</w:t>
      </w:r>
      <w:r w:rsidRPr="00FE31AD">
        <w:t xml:space="preserve">. Profits increased by </w:t>
      </w:r>
      <w:r>
        <w:t>8</w:t>
      </w:r>
      <w:r w:rsidRPr="00FE31AD">
        <w:t xml:space="preserve"> percent. Most of our tours easily filled in advance</w:t>
      </w:r>
      <w:r>
        <w:t>;</w:t>
      </w:r>
      <w:r w:rsidRPr="00FE31AD">
        <w:t xml:space="preserve"> </w:t>
      </w:r>
      <w:r>
        <w:t xml:space="preserve">however, </w:t>
      </w:r>
      <w:r w:rsidRPr="00FE31AD">
        <w:t xml:space="preserve">several were </w:t>
      </w:r>
      <w:r w:rsidRPr="0073770C">
        <w:rPr>
          <w:i/>
        </w:rPr>
        <w:t>less</w:t>
      </w:r>
      <w:r w:rsidRPr="00FE31AD">
        <w:t xml:space="preserve"> popular </w:t>
      </w:r>
      <w:r>
        <w:t>last</w:t>
      </w:r>
      <w:r w:rsidRPr="00FE31AD">
        <w:t xml:space="preserve"> year. In this planning session, we </w:t>
      </w:r>
      <w:r>
        <w:t>must</w:t>
      </w:r>
      <w:r w:rsidRPr="00FE31AD">
        <w:t xml:space="preserve"> evaluate the popularity of all tours </w:t>
      </w:r>
      <w:r>
        <w:t>that we offer</w:t>
      </w:r>
      <w:r w:rsidRPr="00FE31AD">
        <w:t xml:space="preserve"> and determine how many of each type to schedule </w:t>
      </w:r>
      <w:r>
        <w:t>in the coming</w:t>
      </w:r>
      <w:r w:rsidRPr="00FE31AD">
        <w:t xml:space="preserve"> year.</w:t>
      </w:r>
    </w:p>
    <w:p w14:paraId="4211970F" w14:textId="77777777" w:rsidR="00BE001D" w:rsidRPr="00FE31AD" w:rsidRDefault="00BE001D" w:rsidP="00D05E40">
      <w:r w:rsidRPr="00FE31AD">
        <w:t>Air tours</w:t>
      </w:r>
      <w:r>
        <w:t>—</w:t>
      </w:r>
      <w:r w:rsidRPr="00FE31AD">
        <w:t>seaplanes and helicopters</w:t>
      </w:r>
      <w:r>
        <w:t>—</w:t>
      </w:r>
      <w:r w:rsidRPr="00FE31AD">
        <w:t xml:space="preserve">decreased in popularity. Land tours, primarily biking and hiking, remained the same as </w:t>
      </w:r>
      <w:r>
        <w:t>last</w:t>
      </w:r>
      <w:r w:rsidRPr="00FE31AD">
        <w:t xml:space="preserve"> year. The greatest increase in interest is in tours that combine several experiences, such as biking, hiking, </w:t>
      </w:r>
      <w:r>
        <w:t>kayaking</w:t>
      </w:r>
      <w:r w:rsidRPr="00FE31AD">
        <w:t xml:space="preserve">, and snorkeling over a multi-day span. </w:t>
      </w:r>
      <w:r>
        <w:t xml:space="preserve">Customers are increasingly </w:t>
      </w:r>
      <w:r w:rsidRPr="00FE31AD">
        <w:t xml:space="preserve">interested in vacations that are completely adventurous rather than </w:t>
      </w:r>
      <w:r>
        <w:t xml:space="preserve">those that include only </w:t>
      </w:r>
      <w:r w:rsidRPr="00FE31AD">
        <w:t xml:space="preserve">a </w:t>
      </w:r>
      <w:r>
        <w:t>short</w:t>
      </w:r>
      <w:r w:rsidRPr="00FE31AD">
        <w:t xml:space="preserve"> </w:t>
      </w:r>
      <w:r>
        <w:t xml:space="preserve">adventure </w:t>
      </w:r>
      <w:r w:rsidRPr="00FE31AD">
        <w:t>excursion in the middle of a relaxation-oriented trip.</w:t>
      </w:r>
    </w:p>
    <w:p w14:paraId="42119710" w14:textId="72AC9545" w:rsidR="00CC2DA8" w:rsidRDefault="00BE001D">
      <w:r>
        <w:t>We have</w:t>
      </w:r>
      <w:r w:rsidRPr="00FE31AD">
        <w:t xml:space="preserve"> also seen a stronger interest in tours with </w:t>
      </w:r>
      <w:r w:rsidR="00183DBD" w:rsidRPr="00FE31AD">
        <w:t>educational</w:t>
      </w:r>
      <w:r w:rsidRPr="00FE31AD">
        <w:t xml:space="preserve"> </w:t>
      </w:r>
      <w:r>
        <w:t xml:space="preserve">or </w:t>
      </w:r>
      <w:r w:rsidRPr="00FE31AD">
        <w:t xml:space="preserve">historical emphasis, particularly when combined with some </w:t>
      </w:r>
      <w:r w:rsidR="00183DBD" w:rsidRPr="00FE31AD">
        <w:t>activity</w:t>
      </w:r>
      <w:r w:rsidR="00183DBD">
        <w:t>,</w:t>
      </w:r>
      <w:r>
        <w:t xml:space="preserve"> for example, a </w:t>
      </w:r>
      <w:r w:rsidRPr="00FE31AD">
        <w:t xml:space="preserve">bike ride through a pineapple plantation or </w:t>
      </w:r>
      <w:r>
        <w:t>on the way</w:t>
      </w:r>
      <w:r w:rsidRPr="00FE31AD">
        <w:t xml:space="preserve"> to a volcano.</w:t>
      </w:r>
      <w:r>
        <w:t xml:space="preserve"> </w:t>
      </w:r>
      <w:r w:rsidRPr="00FE31AD">
        <w:t xml:space="preserve">We </w:t>
      </w:r>
      <w:r>
        <w:t>should also consider</w:t>
      </w:r>
      <w:r w:rsidRPr="00FE31AD">
        <w:t xml:space="preserve"> researching more unique locales to add to our tours</w:t>
      </w:r>
      <w:r>
        <w:t>. M</w:t>
      </w:r>
      <w:r w:rsidRPr="00FE31AD">
        <w:t xml:space="preserve">any customers commented that they enjoy seeing areas that vary from the </w:t>
      </w:r>
      <w:r>
        <w:t>usual locations</w:t>
      </w:r>
      <w:r w:rsidRPr="00FE31AD">
        <w:t>.</w:t>
      </w:r>
    </w:p>
    <w:p w14:paraId="42119711" w14:textId="77777777" w:rsidR="00FD1E86" w:rsidRDefault="00FD1E86">
      <w:r>
        <w:t>The following chart illustrates the survey results regarding air, land, and sea tours.</w:t>
      </w:r>
    </w:p>
    <w:p w14:paraId="42119712" w14:textId="3B8F3D3C" w:rsidR="004749CC" w:rsidRDefault="000D258C" w:rsidP="008E1606">
      <w:pPr>
        <w:jc w:val="center"/>
      </w:pPr>
      <w:r>
        <w:rPr>
          <w:noProof/>
          <w14:ligatures w14:val="none"/>
        </w:rPr>
        <w:drawing>
          <wp:inline distT="0" distB="0" distL="0" distR="0" wp14:anchorId="012D0AAE" wp14:editId="436F53A4">
            <wp:extent cx="5486400" cy="2468880"/>
            <wp:effectExtent l="0" t="0" r="0" b="7620"/>
            <wp:docPr id="11418889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4749CC" w:rsidSect="001D4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01D"/>
    <w:rsid w:val="000B6E0B"/>
    <w:rsid w:val="000D258C"/>
    <w:rsid w:val="00183DBD"/>
    <w:rsid w:val="001F0F61"/>
    <w:rsid w:val="002F615F"/>
    <w:rsid w:val="004749CC"/>
    <w:rsid w:val="004B208F"/>
    <w:rsid w:val="00504DB5"/>
    <w:rsid w:val="00547EA8"/>
    <w:rsid w:val="006327EA"/>
    <w:rsid w:val="007111D5"/>
    <w:rsid w:val="007B038E"/>
    <w:rsid w:val="008E1606"/>
    <w:rsid w:val="00924841"/>
    <w:rsid w:val="00993206"/>
    <w:rsid w:val="00A203E1"/>
    <w:rsid w:val="00B02CBC"/>
    <w:rsid w:val="00BE001D"/>
    <w:rsid w:val="00BE4313"/>
    <w:rsid w:val="00CC2DA8"/>
    <w:rsid w:val="00DB4A58"/>
    <w:rsid w:val="00DC79EB"/>
    <w:rsid w:val="00E10D39"/>
    <w:rsid w:val="00E14E5D"/>
    <w:rsid w:val="00E31D57"/>
    <w:rsid w:val="00E54B91"/>
    <w:rsid w:val="00F1421D"/>
    <w:rsid w:val="00F54B58"/>
    <w:rsid w:val="00F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9707"/>
  <w15:chartTrackingRefBased/>
  <w15:docId w15:val="{878FCB13-19DC-4794-97DC-2521E504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21D"/>
    <w:pPr>
      <w:spacing w:after="160" w:line="259" w:lineRule="auto"/>
    </w:pPr>
    <w:rPr>
      <w:rFonts w:eastAsiaTheme="minorHAnsi"/>
      <w:kern w:val="2"/>
      <w:sz w:val="22"/>
      <w:szCs w:val="22"/>
      <w14:ligatures w14:val="standar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21D"/>
    <w:pPr>
      <w:keepNext/>
      <w:keepLines/>
      <w:shd w:val="solid" w:color="385623" w:themeColor="accent6" w:themeShade="80" w:fill="auto"/>
      <w:spacing w:before="360" w:after="0"/>
      <w:outlineLvl w:val="0"/>
    </w:pPr>
    <w:rPr>
      <w:rFonts w:ascii="Cambria" w:eastAsiaTheme="majorEastAsia" w:hAnsi="Cambria" w:cstheme="majorBidi"/>
      <w:b/>
      <w:color w:val="E2EFD9" w:themeColor="accent6" w:themeTint="33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E0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E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E0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E0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E0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E0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E0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E0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  <w:rsid w:val="00F1421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1421D"/>
  </w:style>
  <w:style w:type="character" w:customStyle="1" w:styleId="Heading1Char">
    <w:name w:val="Heading 1 Char"/>
    <w:basedOn w:val="DefaultParagraphFont"/>
    <w:link w:val="Heading1"/>
    <w:uiPriority w:val="9"/>
    <w:rsid w:val="00F1421D"/>
    <w:rPr>
      <w:rFonts w:ascii="Cambria" w:eastAsiaTheme="majorEastAsia" w:hAnsi="Cambria" w:cstheme="majorBidi"/>
      <w:b/>
      <w:color w:val="E2EFD9" w:themeColor="accent6" w:themeTint="33"/>
      <w:kern w:val="2"/>
      <w:sz w:val="28"/>
      <w:szCs w:val="32"/>
      <w:shd w:val="solid" w:color="385623" w:themeColor="accent6" w:themeShade="80" w:fill="auto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E0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E0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E0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E0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E0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E0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E0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E0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6E0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421D"/>
    <w:pPr>
      <w:spacing w:after="300" w:line="240" w:lineRule="auto"/>
      <w:contextualSpacing/>
    </w:pPr>
    <w:rPr>
      <w:rFonts w:ascii="Cambria" w:eastAsiaTheme="majorEastAsia" w:hAnsi="Cambria" w:cstheme="majorBidi"/>
      <w:color w:val="538135" w:themeColor="accent6" w:themeShade="BF"/>
      <w:spacing w:val="5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21D"/>
    <w:rPr>
      <w:rFonts w:ascii="Cambria" w:eastAsiaTheme="majorEastAsia" w:hAnsi="Cambria" w:cstheme="majorBidi"/>
      <w:color w:val="538135" w:themeColor="accent6" w:themeShade="BF"/>
      <w:spacing w:val="5"/>
      <w:kern w:val="28"/>
      <w:sz w:val="52"/>
      <w:szCs w:val="56"/>
      <w14:ligatures w14:val="standar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E0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6E0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0B6E0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6E0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0B6E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6E0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6E0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E0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E0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B6E0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B6E0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B6E0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1421D"/>
    <w:rPr>
      <w:b/>
      <w:bCs/>
      <w:smallCaps/>
      <w:color w:val="385623" w:themeColor="accent6" w:themeShade="80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B6E0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E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jjh\OneDrive\Documents\Personal\Website\Soumya's%20Website\Word%20Processing%20Applications\Using%20Styles%20and%20Creating%20Multilevel%20Lists%20and%20Charts\Custom%20Style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lt1"/>
                </a:solidFill>
                <a:latin typeface="+mn-lt"/>
                <a:ea typeface="+mn-ea"/>
                <a:cs typeface="+mn-cs"/>
              </a:rPr>
              <a:t>Tours Offered</a:t>
            </a:r>
            <a:endParaRPr lang="en-US"/>
          </a:p>
        </c:rich>
      </c:tx>
      <c:overlay val="0"/>
      <c:spPr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This Year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76000"/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shade val="76000"/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shade val="760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76000"/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Air</c:v>
                </c:pt>
                <c:pt idx="1">
                  <c:v>Land </c:v>
                </c:pt>
                <c:pt idx="2">
                  <c:v>Water </c:v>
                </c:pt>
                <c:pt idx="3">
                  <c:v>Multi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17</c:v>
                </c:pt>
                <c:pt idx="1">
                  <c:v>45</c:v>
                </c:pt>
                <c:pt idx="2">
                  <c:v>46</c:v>
                </c:pt>
                <c:pt idx="3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6D-4483-A98A-99D4EE4C999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Last Year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77000"/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tint val="77000"/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tint val="770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tint val="77000"/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Air</c:v>
                </c:pt>
                <c:pt idx="1">
                  <c:v>Land </c:v>
                </c:pt>
                <c:pt idx="2">
                  <c:v>Water </c:v>
                </c:pt>
                <c:pt idx="3">
                  <c:v>Multi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36</c:v>
                </c:pt>
                <c:pt idx="1">
                  <c:v>45</c:v>
                </c:pt>
                <c:pt idx="2">
                  <c:v>42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6D-4483-A98A-99D4EE4C99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579080368"/>
        <c:axId val="1579073168"/>
      </c:barChart>
      <c:catAx>
        <c:axId val="1579080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9073168"/>
        <c:crosses val="autoZero"/>
        <c:auto val="1"/>
        <c:lblAlgn val="ctr"/>
        <c:lblOffset val="100"/>
        <c:noMultiLvlLbl val="0"/>
      </c:catAx>
      <c:valAx>
        <c:axId val="157907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Tours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9080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accent6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Custom Styles</Template>
  <TotalTime>59</TotalTime>
  <Pages>1</Pages>
  <Words>238</Words>
  <Characters>1264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GO! Series</dc:creator>
  <cp:lastModifiedBy>SOUMYA VAJJHALA</cp:lastModifiedBy>
  <cp:revision>23</cp:revision>
  <dcterms:created xsi:type="dcterms:W3CDTF">2012-08-03T16:41:00Z</dcterms:created>
  <dcterms:modified xsi:type="dcterms:W3CDTF">2025-10-04T00:45:00Z</dcterms:modified>
</cp:coreProperties>
</file>