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05B" w:rsidRPr="00045BFD" w:rsidRDefault="0000105B" w:rsidP="00045BFD">
      <w:pPr>
        <w:pStyle w:val="Heading1"/>
      </w:pPr>
      <w:r w:rsidRPr="00045BFD">
        <w:t>Contact Information</w:t>
      </w:r>
    </w:p>
    <w:p w:rsidR="0000105B" w:rsidRDefault="0000105B" w:rsidP="00F9326E">
      <w:r>
        <w:t xml:space="preserve">All city council members and chairpersons can be contacted by calling </w:t>
      </w:r>
      <w:r w:rsidR="00481057">
        <w:t xml:space="preserve">(714) </w:t>
      </w:r>
      <w:r>
        <w:t xml:space="preserve">555-0090, and then entering the appropriate extension number. If the individual is not available, you will be directed to </w:t>
      </w:r>
      <w:bookmarkStart w:id="0" w:name="_GoBack"/>
      <w:bookmarkEnd w:id="0"/>
      <w:r>
        <w:t>voice mail.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7"/>
        <w:gridCol w:w="3118"/>
      </w:tblGrid>
      <w:tr w:rsidR="0000105B" w:rsidRPr="00BE3650" w:rsidTr="00BE3650">
        <w:tc>
          <w:tcPr>
            <w:tcW w:w="3192" w:type="dxa"/>
          </w:tcPr>
          <w:p w:rsidR="0000105B" w:rsidRPr="00BE3650" w:rsidRDefault="0000105B" w:rsidP="005C17CB">
            <w:r w:rsidRPr="00BE3650">
              <w:t>Name</w:t>
            </w:r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Position</w:t>
            </w:r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Extension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5C17CB">
            <w:r w:rsidRPr="00BE3650">
              <w:t xml:space="preserve">Edward </w:t>
            </w:r>
            <w:proofErr w:type="spellStart"/>
            <w:r w:rsidRPr="00BE3650">
              <w:t>Escutia</w:t>
            </w:r>
            <w:proofErr w:type="spellEnd"/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Council President</w:t>
            </w:r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312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5C17CB">
            <w:r w:rsidRPr="00BE3650">
              <w:t>Sherry Mann</w:t>
            </w:r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Council Member</w:t>
            </w:r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313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5C17CB">
            <w:r w:rsidRPr="00BE3650">
              <w:t>Bruce Marquez</w:t>
            </w:r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Council Member</w:t>
            </w:r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317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5C17CB">
            <w:r w:rsidRPr="00BE3650">
              <w:t>Natalia Parra</w:t>
            </w:r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Council Member</w:t>
            </w:r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318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5C17CB">
            <w:r w:rsidRPr="00BE3650">
              <w:t xml:space="preserve">Patrick </w:t>
            </w:r>
            <w:proofErr w:type="spellStart"/>
            <w:r w:rsidRPr="00BE3650">
              <w:t>Peduto</w:t>
            </w:r>
            <w:proofErr w:type="spellEnd"/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Council Member</w:t>
            </w:r>
          </w:p>
        </w:tc>
        <w:tc>
          <w:tcPr>
            <w:tcW w:w="3192" w:type="dxa"/>
          </w:tcPr>
          <w:p w:rsidR="0000105B" w:rsidRPr="00BE3650" w:rsidRDefault="0000105B" w:rsidP="005C17CB">
            <w:r w:rsidRPr="00BE3650">
              <w:t>310</w:t>
            </w:r>
          </w:p>
        </w:tc>
      </w:tr>
    </w:tbl>
    <w:p w:rsidR="0000105B" w:rsidRDefault="0000105B" w:rsidP="00F93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6"/>
        <w:gridCol w:w="3108"/>
      </w:tblGrid>
      <w:tr w:rsidR="0000105B" w:rsidRPr="00BE3650" w:rsidTr="00BE3650">
        <w:tc>
          <w:tcPr>
            <w:tcW w:w="3192" w:type="dxa"/>
          </w:tcPr>
          <w:p w:rsidR="0000105B" w:rsidRPr="00BE3650" w:rsidRDefault="0000105B" w:rsidP="002E7B50">
            <w:r w:rsidRPr="00BE3650">
              <w:t>Group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Chairperson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Extension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2E7B50">
            <w:r w:rsidRPr="00BE3650">
              <w:t>Arts Committee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Terrell Harris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403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2E7B50">
            <w:r w:rsidRPr="00BE3650">
              <w:t>Board of Appeals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Darlene Burrows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405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2E7B50">
            <w:r w:rsidRPr="00BE3650">
              <w:t>Design Committee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 xml:space="preserve">Zachary </w:t>
            </w:r>
            <w:proofErr w:type="spellStart"/>
            <w:r w:rsidRPr="00BE3650">
              <w:t>Rudiak</w:t>
            </w:r>
            <w:proofErr w:type="spellEnd"/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412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2E7B50">
            <w:r w:rsidRPr="00BE3650">
              <w:t>Grants Advisory Commission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Theresa Shields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408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2E7B50">
            <w:r w:rsidRPr="00BE3650">
              <w:t>Library Board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 xml:space="preserve">Douglas </w:t>
            </w:r>
            <w:proofErr w:type="spellStart"/>
            <w:r w:rsidRPr="00BE3650">
              <w:t>Hindman</w:t>
            </w:r>
            <w:proofErr w:type="spellEnd"/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404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2E7B50">
            <w:r w:rsidRPr="00BE3650">
              <w:t>Parks and Recreation Board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 xml:space="preserve">Phyllis </w:t>
            </w:r>
            <w:proofErr w:type="spellStart"/>
            <w:r w:rsidRPr="00BE3650">
              <w:t>Kail</w:t>
            </w:r>
            <w:proofErr w:type="spellEnd"/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410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2E7B50">
            <w:r w:rsidRPr="00BE3650">
              <w:t>Personnel Board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 xml:space="preserve">Mario </w:t>
            </w:r>
            <w:proofErr w:type="spellStart"/>
            <w:r w:rsidRPr="00BE3650">
              <w:t>Brancatelli</w:t>
            </w:r>
            <w:proofErr w:type="spellEnd"/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409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2E7B50">
            <w:r w:rsidRPr="00BE3650">
              <w:t>Planning Commission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Anthony Lavelle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402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2E7B50">
            <w:r w:rsidRPr="00BE3650">
              <w:t>Public Utilities Commission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Daniel Pruitt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406</w:t>
            </w:r>
          </w:p>
        </w:tc>
      </w:tr>
      <w:tr w:rsidR="0000105B" w:rsidRPr="00BE3650" w:rsidTr="00BE3650">
        <w:tc>
          <w:tcPr>
            <w:tcW w:w="3192" w:type="dxa"/>
          </w:tcPr>
          <w:p w:rsidR="0000105B" w:rsidRPr="00BE3650" w:rsidRDefault="0000105B" w:rsidP="002E7B50">
            <w:r w:rsidRPr="00BE3650">
              <w:t>Transportation Commission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Kevin David</w:t>
            </w:r>
          </w:p>
        </w:tc>
        <w:tc>
          <w:tcPr>
            <w:tcW w:w="3192" w:type="dxa"/>
          </w:tcPr>
          <w:p w:rsidR="0000105B" w:rsidRPr="00BE3650" w:rsidRDefault="0000105B" w:rsidP="002E7B50">
            <w:r w:rsidRPr="00BE3650">
              <w:t>401</w:t>
            </w:r>
          </w:p>
        </w:tc>
      </w:tr>
    </w:tbl>
    <w:p w:rsidR="00B07379" w:rsidRDefault="00B07379"/>
    <w:sectPr w:rsidR="00B0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5B"/>
    <w:rsid w:val="0000105B"/>
    <w:rsid w:val="00481057"/>
    <w:rsid w:val="00632F33"/>
    <w:rsid w:val="00A27177"/>
    <w:rsid w:val="00B07379"/>
    <w:rsid w:val="00B31951"/>
    <w:rsid w:val="00E07697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C0AB8-5C8D-4E41-857D-823A9799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697"/>
  </w:style>
  <w:style w:type="paragraph" w:styleId="Heading1">
    <w:name w:val="heading 1"/>
    <w:basedOn w:val="Normal"/>
    <w:next w:val="Normal"/>
    <w:uiPriority w:val="9"/>
    <w:qFormat/>
    <w:rsid w:val="00E07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6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6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6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6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6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6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0769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69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6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6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69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69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69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69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76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7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69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69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769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0769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07697"/>
    <w:rPr>
      <w:i/>
      <w:iCs/>
      <w:color w:val="auto"/>
    </w:rPr>
  </w:style>
  <w:style w:type="paragraph" w:styleId="NoSpacing">
    <w:name w:val="No Spacing"/>
    <w:uiPriority w:val="1"/>
    <w:qFormat/>
    <w:rsid w:val="00E076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769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69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6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697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076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0769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0769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769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0769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6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4</cp:revision>
  <dcterms:created xsi:type="dcterms:W3CDTF">2013-02-05T12:20:00Z</dcterms:created>
  <dcterms:modified xsi:type="dcterms:W3CDTF">2013-02-09T01:33:00Z</dcterms:modified>
</cp:coreProperties>
</file>