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Production Readiness, Quality &amp; Recovery Agent</w:t>
      </w:r>
    </w:p>
    <w:p>
      <w:pPr>
        <w:jc w:val="center"/>
      </w:pPr>
      <w:r>
        <w:rPr>
          <w:i/>
          <w:sz w:val="26"/>
        </w:rPr>
        <w:t>From “Can We Start?” to “Did We Recover?”</w:t>
      </w:r>
    </w:p>
    <w:p>
      <w:pPr>
        <w:jc w:val="center"/>
      </w:pPr>
      <w:r>
        <w:rPr>
          <w:sz w:val="20"/>
        </w:rPr>
        <w:t>GWC Data.AI  |  Solution Approach Document  |  August 2026</w:t>
      </w:r>
    </w:p>
    <w:p/>
    <w:p>
      <w:pPr>
        <w:pStyle w:val="Heading1"/>
      </w:pPr>
      <w:r>
        <w:t>1. Executive Summary</w:t>
      </w:r>
    </w:p>
    <w:p>
      <w:r>
        <w:t>Manufacturing teams face two closely connected problems that are usually handled separately. Before production starts, a scheduled machine may appear available, but the required material may not be staged, the correct tooling may be unavailable, the assigned operator may not be qualified, or the required quality equipment may not be ready. After production starts, product quality can deteriorate and defects may only be recognized after significant material, labor, machine time, and energy have already been invested.</w:t>
      </w:r>
    </w:p>
    <w:p>
      <w:r>
        <w:t>The Production Readiness, Quality &amp; Recovery Agent connects these moments into one continuous production lifecycle. It answers: “Can we safely start or continue production, and if something goes wrong, can we identify what is affected, determine the likely cause, recommend a recovery action, and verify that the problem is actually resolved?”</w:t>
      </w:r>
    </w:p>
    <w:p>
      <w:r>
        <w:t>The solution uses one core agent that owns the complete decision loop: Readiness → Detection → Impact → Investigation → Recovery → Human Approval → Verification. Specialist checks are invoked internally when needed for material flow, workforce skill matching, quality readiness/inspection, impact analysis, root-cause evidence, and optionally waste/energy trade-offs.</w:t>
      </w:r>
    </w:p>
    <w:p>
      <w:pPr>
        <w:pStyle w:val="Heading1"/>
      </w:pPr>
      <w:r>
        <w:t>2. Problem Statement</w:t>
      </w:r>
    </w:p>
    <w:p>
      <w:r>
        <w:t>Manufacturing production depends on multiple resources being ready simultaneously, but this information is often distributed across different systems and teams.</w:t>
      </w:r>
    </w:p>
    <w:p>
      <w:r>
        <w:t>Before production:</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E9E2F5"/>
          </w:tcPr>
          <w:p>
            <w:r/>
            <w:r>
              <w:rPr>
                <w:b/>
                <w:sz w:val="17"/>
              </w:rPr>
              <w:t>Requirement</w:t>
            </w:r>
          </w:p>
        </w:tc>
        <w:tc>
          <w:tcPr>
            <w:tcW w:type="dxa" w:w="5184"/>
            <w:vAlign w:val="center"/>
            <w:shd w:fill="E9E2F5"/>
          </w:tcPr>
          <w:p>
            <w:r/>
            <w:r>
              <w:rPr>
                <w:b/>
                <w:sz w:val="17"/>
              </w:rPr>
              <w:t>Status</w:t>
            </w:r>
          </w:p>
        </w:tc>
      </w:tr>
      <w:tr>
        <w:tc>
          <w:tcPr>
            <w:tcW w:type="dxa" w:w="5184"/>
            <w:vAlign w:val="center"/>
          </w:tcPr>
          <w:p>
            <w:r/>
            <w:r>
              <w:rPr>
                <w:b w:val="0"/>
                <w:sz w:val="17"/>
              </w:rPr>
              <w:t>Machine</w:t>
            </w:r>
          </w:p>
        </w:tc>
        <w:tc>
          <w:tcPr>
            <w:tcW w:type="dxa" w:w="5184"/>
            <w:vAlign w:val="center"/>
          </w:tcPr>
          <w:p>
            <w:r/>
            <w:r>
              <w:rPr>
                <w:b w:val="0"/>
                <w:sz w:val="17"/>
              </w:rPr>
              <w:t>🟢 Available</w:t>
            </w:r>
          </w:p>
        </w:tc>
      </w:tr>
      <w:tr>
        <w:tc>
          <w:tcPr>
            <w:tcW w:type="dxa" w:w="5184"/>
            <w:vAlign w:val="center"/>
          </w:tcPr>
          <w:p>
            <w:r/>
            <w:r>
              <w:rPr>
                <w:b w:val="0"/>
                <w:sz w:val="17"/>
              </w:rPr>
              <w:t>Material</w:t>
            </w:r>
          </w:p>
        </w:tc>
        <w:tc>
          <w:tcPr>
            <w:tcW w:type="dxa" w:w="5184"/>
            <w:vAlign w:val="center"/>
          </w:tcPr>
          <w:p>
            <w:r/>
            <w:r>
              <w:rPr>
                <w:b w:val="0"/>
                <w:sz w:val="17"/>
              </w:rPr>
              <w:t>🟢 Available but not staged</w:t>
            </w:r>
          </w:p>
        </w:tc>
      </w:tr>
      <w:tr>
        <w:tc>
          <w:tcPr>
            <w:tcW w:type="dxa" w:w="5184"/>
            <w:vAlign w:val="center"/>
          </w:tcPr>
          <w:p>
            <w:r/>
            <w:r>
              <w:rPr>
                <w:b w:val="0"/>
                <w:sz w:val="17"/>
              </w:rPr>
              <w:t>Tooling</w:t>
            </w:r>
          </w:p>
        </w:tc>
        <w:tc>
          <w:tcPr>
            <w:tcW w:type="dxa" w:w="5184"/>
            <w:vAlign w:val="center"/>
          </w:tcPr>
          <w:p>
            <w:r/>
            <w:r>
              <w:rPr>
                <w:b w:val="0"/>
                <w:sz w:val="17"/>
              </w:rPr>
              <w:t>🔴 Not ready</w:t>
            </w:r>
          </w:p>
        </w:tc>
      </w:tr>
      <w:tr>
        <w:tc>
          <w:tcPr>
            <w:tcW w:type="dxa" w:w="5184"/>
            <w:vAlign w:val="center"/>
          </w:tcPr>
          <w:p>
            <w:r/>
            <w:r>
              <w:rPr>
                <w:b w:val="0"/>
                <w:sz w:val="17"/>
              </w:rPr>
              <w:t>Operator</w:t>
            </w:r>
          </w:p>
        </w:tc>
        <w:tc>
          <w:tcPr>
            <w:tcW w:type="dxa" w:w="5184"/>
            <w:vAlign w:val="center"/>
          </w:tcPr>
          <w:p>
            <w:r/>
            <w:r>
              <w:rPr>
                <w:b w:val="0"/>
                <w:sz w:val="17"/>
              </w:rPr>
              <w:t>🟡 Not certified</w:t>
            </w:r>
          </w:p>
        </w:tc>
      </w:tr>
      <w:tr>
        <w:tc>
          <w:tcPr>
            <w:tcW w:type="dxa" w:w="5184"/>
            <w:vAlign w:val="center"/>
          </w:tcPr>
          <w:p>
            <w:r/>
            <w:r>
              <w:rPr>
                <w:b w:val="0"/>
                <w:sz w:val="17"/>
              </w:rPr>
              <w:t>Recipe</w:t>
            </w:r>
          </w:p>
        </w:tc>
        <w:tc>
          <w:tcPr>
            <w:tcW w:type="dxa" w:w="5184"/>
            <w:vAlign w:val="center"/>
          </w:tcPr>
          <w:p>
            <w:r/>
            <w:r>
              <w:rPr>
                <w:b w:val="0"/>
                <w:sz w:val="17"/>
              </w:rPr>
              <w:t>🟢 Ready</w:t>
            </w:r>
          </w:p>
        </w:tc>
      </w:tr>
      <w:tr>
        <w:tc>
          <w:tcPr>
            <w:tcW w:type="dxa" w:w="5184"/>
            <w:vAlign w:val="center"/>
          </w:tcPr>
          <w:p>
            <w:r/>
            <w:r>
              <w:rPr>
                <w:b w:val="0"/>
                <w:sz w:val="17"/>
              </w:rPr>
              <w:t>Inspection equipment</w:t>
            </w:r>
          </w:p>
        </w:tc>
        <w:tc>
          <w:tcPr>
            <w:tcW w:type="dxa" w:w="5184"/>
            <w:vAlign w:val="center"/>
          </w:tcPr>
          <w:p>
            <w:r/>
            <w:r>
              <w:rPr>
                <w:b w:val="0"/>
                <w:sz w:val="17"/>
              </w:rPr>
              <w:t>🟢 Ready</w:t>
            </w:r>
          </w:p>
        </w:tc>
      </w:tr>
    </w:tbl>
    <w:p>
      <w:r>
        <w:t>The production team may discover these blockers only when the changeover is supposed to begin. During production, the challenge becomes detecting whether an isolated defect is turning into a growing quality problem.</w:t>
      </w:r>
    </w:p>
    <w:p>
      <w:r>
        <w:t>Example trend: 10:00 — 1.0% defects; 10:10 — 1.2%; 10:20 — 2.8%; 10:30 — 4.8%.</w:t>
      </w:r>
    </w:p>
    <w:p>
      <w:r>
        <w:t>The agent therefore connects readiness with quality signals and operational context so that issues can be investigated and recovered earlier.</w:t>
      </w:r>
    </w:p>
    <w:p>
      <w:pPr>
        <w:pStyle w:val="Heading1"/>
      </w:pPr>
      <w:r>
        <w:t>3. Solution Overview</w:t>
      </w:r>
    </w:p>
    <w:p>
      <w:r>
        <w:t>The Production Readiness, Quality &amp; Recovery Agent is a single core agent that owns the complete production workflow. It does not operate as a collection of independent peer agents; instead, it invokes narrowly scoped specialist checks as internal tools.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E9E2F5"/>
          </w:tcPr>
          <w:p>
            <w:r/>
            <w:r>
              <w:rPr>
                <w:b/>
                <w:sz w:val="17"/>
              </w:rPr>
              <w:t>Specialist Check</w:t>
            </w:r>
          </w:p>
        </w:tc>
        <w:tc>
          <w:tcPr>
            <w:tcW w:type="dxa" w:w="3456"/>
            <w:vAlign w:val="center"/>
            <w:shd w:fill="E9E2F5"/>
          </w:tcPr>
          <w:p>
            <w:r/>
            <w:r>
              <w:rPr>
                <w:b/>
                <w:sz w:val="17"/>
              </w:rPr>
              <w:t>Purpose</w:t>
            </w:r>
          </w:p>
        </w:tc>
        <w:tc>
          <w:tcPr>
            <w:tcW w:type="dxa" w:w="3456"/>
            <w:vAlign w:val="center"/>
            <w:shd w:fill="E9E2F5"/>
          </w:tcPr>
          <w:p>
            <w:r/>
            <w:r>
              <w:rPr>
                <w:b/>
                <w:sz w:val="17"/>
              </w:rPr>
              <w:t>Priority</w:t>
            </w:r>
          </w:p>
        </w:tc>
      </w:tr>
      <w:tr>
        <w:tc>
          <w:tcPr>
            <w:tcW w:type="dxa" w:w="3456"/>
            <w:vAlign w:val="center"/>
          </w:tcPr>
          <w:p>
            <w:r/>
            <w:r>
              <w:rPr>
                <w:b w:val="0"/>
                <w:sz w:val="17"/>
              </w:rPr>
              <w:t>Material Flow Check</w:t>
            </w:r>
          </w:p>
        </w:tc>
        <w:tc>
          <w:tcPr>
            <w:tcW w:type="dxa" w:w="3456"/>
            <w:vAlign w:val="center"/>
          </w:tcPr>
          <w:p>
            <w:r/>
            <w:r>
              <w:rPr>
                <w:b w:val="0"/>
                <w:sz w:val="17"/>
              </w:rPr>
              <w:t>Is material available, correctly located, and able to reach the line on time?</w:t>
            </w:r>
          </w:p>
        </w:tc>
        <w:tc>
          <w:tcPr>
            <w:tcW w:type="dxa" w:w="3456"/>
            <w:vAlign w:val="center"/>
          </w:tcPr>
          <w:p>
            <w:r/>
            <w:r>
              <w:rPr>
                <w:b w:val="0"/>
                <w:sz w:val="17"/>
              </w:rPr>
              <w:t>MVP</w:t>
            </w:r>
          </w:p>
        </w:tc>
      </w:tr>
      <w:tr>
        <w:tc>
          <w:tcPr>
            <w:tcW w:type="dxa" w:w="3456"/>
            <w:vAlign w:val="center"/>
          </w:tcPr>
          <w:p>
            <w:r/>
            <w:r>
              <w:rPr>
                <w:b w:val="0"/>
                <w:sz w:val="17"/>
              </w:rPr>
              <w:t>Skill-Match Check</w:t>
            </w:r>
          </w:p>
        </w:tc>
        <w:tc>
          <w:tcPr>
            <w:tcW w:type="dxa" w:w="3456"/>
            <w:vAlign w:val="center"/>
          </w:tcPr>
          <w:p>
            <w:r/>
            <w:r>
              <w:rPr>
                <w:b w:val="0"/>
                <w:sz w:val="17"/>
              </w:rPr>
              <w:t>Who is the best qualified available operator if the assigned person is unavailable/unqualified?</w:t>
            </w:r>
          </w:p>
        </w:tc>
        <w:tc>
          <w:tcPr>
            <w:tcW w:type="dxa" w:w="3456"/>
            <w:vAlign w:val="center"/>
          </w:tcPr>
          <w:p>
            <w:r/>
            <w:r>
              <w:rPr>
                <w:b w:val="0"/>
                <w:sz w:val="17"/>
              </w:rPr>
              <w:t>MVP</w:t>
            </w:r>
          </w:p>
        </w:tc>
      </w:tr>
      <w:tr>
        <w:tc>
          <w:tcPr>
            <w:tcW w:type="dxa" w:w="3456"/>
            <w:vAlign w:val="center"/>
          </w:tcPr>
          <w:p>
            <w:r/>
            <w:r>
              <w:rPr>
                <w:b w:val="0"/>
                <w:sz w:val="17"/>
              </w:rPr>
              <w:t>Quality Readiness Check</w:t>
            </w:r>
          </w:p>
        </w:tc>
        <w:tc>
          <w:tcPr>
            <w:tcW w:type="dxa" w:w="3456"/>
            <w:vAlign w:val="center"/>
          </w:tcPr>
          <w:p>
            <w:r/>
            <w:r>
              <w:rPr>
                <w:b w:val="0"/>
                <w:sz w:val="17"/>
              </w:rPr>
              <w:t>Are inspection equipment, recipe/version, calibration and quality prerequisites ready?</w:t>
            </w:r>
          </w:p>
        </w:tc>
        <w:tc>
          <w:tcPr>
            <w:tcW w:type="dxa" w:w="3456"/>
            <w:vAlign w:val="center"/>
          </w:tcPr>
          <w:p>
            <w:r/>
            <w:r>
              <w:rPr>
                <w:b w:val="0"/>
                <w:sz w:val="17"/>
              </w:rPr>
              <w:t>MVP</w:t>
            </w:r>
          </w:p>
        </w:tc>
      </w:tr>
      <w:tr>
        <w:tc>
          <w:tcPr>
            <w:tcW w:type="dxa" w:w="3456"/>
            <w:vAlign w:val="center"/>
          </w:tcPr>
          <w:p>
            <w:r/>
            <w:r>
              <w:rPr>
                <w:b w:val="0"/>
                <w:sz w:val="17"/>
              </w:rPr>
              <w:t>Vision Quality Check</w:t>
            </w:r>
          </w:p>
        </w:tc>
        <w:tc>
          <w:tcPr>
            <w:tcW w:type="dxa" w:w="3456"/>
            <w:vAlign w:val="center"/>
          </w:tcPr>
          <w:p>
            <w:r/>
            <w:r>
              <w:rPr>
                <w:b w:val="0"/>
                <w:sz w:val="17"/>
              </w:rPr>
              <w:t>Are defects appearing or increasing in produced parts?</w:t>
            </w:r>
          </w:p>
        </w:tc>
        <w:tc>
          <w:tcPr>
            <w:tcW w:type="dxa" w:w="3456"/>
            <w:vAlign w:val="center"/>
          </w:tcPr>
          <w:p>
            <w:r/>
            <w:r>
              <w:rPr>
                <w:b w:val="0"/>
                <w:sz w:val="17"/>
              </w:rPr>
              <w:t>MVP</w:t>
            </w:r>
          </w:p>
        </w:tc>
      </w:tr>
      <w:tr>
        <w:tc>
          <w:tcPr>
            <w:tcW w:type="dxa" w:w="3456"/>
            <w:vAlign w:val="center"/>
          </w:tcPr>
          <w:p>
            <w:r/>
            <w:r>
              <w:rPr>
                <w:b w:val="0"/>
                <w:sz w:val="17"/>
              </w:rPr>
              <w:t>Impact Check</w:t>
            </w:r>
          </w:p>
        </w:tc>
        <w:tc>
          <w:tcPr>
            <w:tcW w:type="dxa" w:w="3456"/>
            <w:vAlign w:val="center"/>
          </w:tcPr>
          <w:p>
            <w:r/>
            <w:r>
              <w:rPr>
                <w:b w:val="0"/>
                <w:sz w:val="17"/>
              </w:rPr>
              <w:t>Which units, batches, WIP or downstream production may be affected?</w:t>
            </w:r>
          </w:p>
        </w:tc>
        <w:tc>
          <w:tcPr>
            <w:tcW w:type="dxa" w:w="3456"/>
            <w:vAlign w:val="center"/>
          </w:tcPr>
          <w:p>
            <w:r/>
            <w:r>
              <w:rPr>
                <w:b w:val="0"/>
                <w:sz w:val="17"/>
              </w:rPr>
              <w:t>MVP</w:t>
            </w:r>
          </w:p>
        </w:tc>
      </w:tr>
      <w:tr>
        <w:tc>
          <w:tcPr>
            <w:tcW w:type="dxa" w:w="3456"/>
            <w:vAlign w:val="center"/>
          </w:tcPr>
          <w:p>
            <w:r/>
            <w:r>
              <w:rPr>
                <w:b w:val="0"/>
                <w:sz w:val="17"/>
              </w:rPr>
              <w:t>Root-Cause Evidence Check</w:t>
            </w:r>
          </w:p>
        </w:tc>
        <w:tc>
          <w:tcPr>
            <w:tcW w:type="dxa" w:w="3456"/>
            <w:vAlign w:val="center"/>
          </w:tcPr>
          <w:p>
            <w:r/>
            <w:r>
              <w:rPr>
                <w:b w:val="0"/>
                <w:sz w:val="17"/>
              </w:rPr>
              <w:t>What changed near defect onset and is there historical evidence linking it to the defect?</w:t>
            </w:r>
          </w:p>
        </w:tc>
        <w:tc>
          <w:tcPr>
            <w:tcW w:type="dxa" w:w="3456"/>
            <w:vAlign w:val="center"/>
          </w:tcPr>
          <w:p>
            <w:r/>
            <w:r>
              <w:rPr>
                <w:b w:val="0"/>
                <w:sz w:val="17"/>
              </w:rPr>
              <w:t>MVP</w:t>
            </w:r>
          </w:p>
        </w:tc>
      </w:tr>
      <w:tr>
        <w:tc>
          <w:tcPr>
            <w:tcW w:type="dxa" w:w="3456"/>
            <w:vAlign w:val="center"/>
          </w:tcPr>
          <w:p>
            <w:r/>
            <w:r>
              <w:rPr>
                <w:b w:val="0"/>
                <w:sz w:val="17"/>
              </w:rPr>
              <w:t>Waste/Energy Impact Check</w:t>
            </w:r>
          </w:p>
        </w:tc>
        <w:tc>
          <w:tcPr>
            <w:tcW w:type="dxa" w:w="3456"/>
            <w:vAlign w:val="center"/>
          </w:tcPr>
          <w:p>
            <w:r/>
            <w:r>
              <w:rPr>
                <w:b w:val="0"/>
                <w:sz w:val="17"/>
              </w:rPr>
              <w:t>What are the material, waste and energy trade-offs between recovery options?</w:t>
            </w:r>
          </w:p>
        </w:tc>
        <w:tc>
          <w:tcPr>
            <w:tcW w:type="dxa" w:w="3456"/>
            <w:vAlign w:val="center"/>
          </w:tcPr>
          <w:p>
            <w:r/>
            <w:r>
              <w:rPr>
                <w:b w:val="0"/>
                <w:sz w:val="17"/>
              </w:rPr>
              <w:t>Stretch</w:t>
            </w:r>
          </w:p>
        </w:tc>
      </w:tr>
    </w:tbl>
    <w:p>
      <w:r>
        <w:t>The specialist checks provide evidence; the core agent owns the reasoning, decision and workflow.</w:t>
      </w:r>
    </w:p>
    <w:p>
      <w:pPr>
        <w:pStyle w:val="Heading1"/>
      </w:pPr>
      <w:r>
        <w:t>4. How It Works</w:t>
      </w:r>
    </w:p>
    <w:p>
      <w:pPr>
        <w:pStyle w:val="Heading2"/>
      </w:pPr>
      <w:r>
        <w:t>Phase 1 — Can We Start?</w:t>
      </w:r>
    </w:p>
    <w:p>
      <w:r>
        <w:t>Before the scheduled start, check machine availability, material and location, tooling, operator qualification/availability, recipe/version, inspection equipment and quality prerequisites. If something is missing, identify the blocker and evaluate alternatives.</w:t>
      </w:r>
    </w:p>
    <w:p>
      <w:pPr>
        <w:pStyle w:val="Heading2"/>
      </w:pPr>
      <w:r>
        <w:t>Phase 2 — Are We Producing Good Parts?</w:t>
      </w:r>
    </w:p>
    <w:p>
      <w:r>
        <w:t>Once production starts, consume a continuous quality signal from the inspection system. For the POC this can be staged labeled defect images/results; in production it could come from live camera/vision inference. Track defects and emerging quality trends.</w:t>
      </w:r>
    </w:p>
    <w:p>
      <w:pPr>
        <w:pStyle w:val="Heading2"/>
      </w:pPr>
      <w:r>
        <w:t>Phase 3 — Is This an Isolated Defect or a Growing Problem?</w:t>
      </w:r>
    </w:p>
    <w:p>
      <w:r>
        <w:t>Evaluate defect trends against configured thresholds. Determine when the increase started, number of potentially affected units, affected batch, WIP exposure and downstream exposure.</w:t>
      </w:r>
    </w:p>
    <w:p>
      <w:pPr>
        <w:pStyle w:val="Heading2"/>
      </w:pPr>
      <w:r>
        <w:t>Phase 4 — What Is Causing It?</w:t>
      </w:r>
    </w:p>
    <w:p>
      <w:r>
        <w:t>Correlate tooling changes, material batches, process parameters, machine events, operator/shift changes, changeovers and historical incidents. Report likely contributing causes as evidence-based recommendations, not unsupported certainty.</w:t>
      </w:r>
    </w:p>
    <w:p>
      <w:pPr>
        <w:pStyle w:val="Heading2"/>
      </w:pPr>
      <w:r>
        <w:t>Phase 5 — What Should We Do?</w:t>
      </w:r>
    </w:p>
    <w:p>
      <w:r>
        <w:t>Generate feasible recovery options and compare downtime, quality risk, affected units, production impact, historical effectiveness and—where available—material waste and energy impact. Present a recommended option for human approval.</w:t>
      </w:r>
    </w:p>
    <w:p>
      <w:pPr>
        <w:pStyle w:val="Heading2"/>
      </w:pPr>
      <w:r>
        <w:t>Phase 6 — Did It Actually Work?</w:t>
      </w:r>
    </w:p>
    <w:p>
      <w:r>
        <w:t>Monitor a validation sample after corrective action. If quality returns to acceptable levels, verify recovery. If not, reassess and escalate or recommend another option.</w:t>
      </w:r>
    </w:p>
    <w:p>
      <w:pPr>
        <w:pStyle w:val="Heading1"/>
      </w:pPr>
      <w:r>
        <w:t>5. End-to-End Example</w:t>
      </w:r>
    </w:p>
    <w:p>
      <w:r>
        <w:t>Scenario: Automotive plastic component manufacturing; injection molding; Product B on Machine M07.</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E9E2F5"/>
          </w:tcPr>
          <w:p>
            <w:r/>
            <w:r>
              <w:rPr>
                <w:b/>
                <w:sz w:val="17"/>
              </w:rPr>
              <w:t>Time</w:t>
            </w:r>
          </w:p>
        </w:tc>
        <w:tc>
          <w:tcPr>
            <w:tcW w:type="dxa" w:w="5184"/>
            <w:vAlign w:val="center"/>
            <w:shd w:fill="E9E2F5"/>
          </w:tcPr>
          <w:p>
            <w:r/>
            <w:r>
              <w:rPr>
                <w:b/>
                <w:sz w:val="17"/>
              </w:rPr>
              <w:t>Event</w:t>
            </w:r>
          </w:p>
        </w:tc>
      </w:tr>
      <w:tr>
        <w:tc>
          <w:tcPr>
            <w:tcW w:type="dxa" w:w="5184"/>
            <w:vAlign w:val="center"/>
          </w:tcPr>
          <w:p>
            <w:r/>
            <w:r>
              <w:rPr>
                <w:b w:val="0"/>
                <w:sz w:val="17"/>
              </w:rPr>
              <w:t>13:40</w:t>
            </w:r>
          </w:p>
        </w:tc>
        <w:tc>
          <w:tcPr>
            <w:tcW w:type="dxa" w:w="5184"/>
            <w:vAlign w:val="center"/>
          </w:tcPr>
          <w:p>
            <w:r/>
            <w:r>
              <w:rPr>
                <w:b w:val="0"/>
                <w:sz w:val="17"/>
              </w:rPr>
              <w:t>Readiness check confirms machine, material, tooling, operator, recipe and inspection readiness.</w:t>
            </w:r>
          </w:p>
        </w:tc>
      </w:tr>
      <w:tr>
        <w:tc>
          <w:tcPr>
            <w:tcW w:type="dxa" w:w="5184"/>
            <w:vAlign w:val="center"/>
          </w:tcPr>
          <w:p>
            <w:r/>
            <w:r>
              <w:rPr>
                <w:b w:val="0"/>
                <w:sz w:val="17"/>
              </w:rPr>
              <w:t>14:00</w:t>
            </w:r>
          </w:p>
        </w:tc>
        <w:tc>
          <w:tcPr>
            <w:tcW w:type="dxa" w:w="5184"/>
            <w:vAlign w:val="center"/>
          </w:tcPr>
          <w:p>
            <w:r/>
            <w:r>
              <w:rPr>
                <w:b w:val="0"/>
                <w:sz w:val="17"/>
              </w:rPr>
              <w:t>Production begins.</w:t>
            </w:r>
          </w:p>
        </w:tc>
      </w:tr>
      <w:tr>
        <w:tc>
          <w:tcPr>
            <w:tcW w:type="dxa" w:w="5184"/>
            <w:vAlign w:val="center"/>
          </w:tcPr>
          <w:p>
            <w:r/>
            <w:r>
              <w:rPr>
                <w:b w:val="0"/>
                <w:sz w:val="17"/>
              </w:rPr>
              <w:t>14:05</w:t>
            </w:r>
          </w:p>
        </w:tc>
        <w:tc>
          <w:tcPr>
            <w:tcW w:type="dxa" w:w="5184"/>
            <w:vAlign w:val="center"/>
          </w:tcPr>
          <w:p>
            <w:r/>
            <w:r>
              <w:rPr>
                <w:b w:val="0"/>
                <w:sz w:val="17"/>
              </w:rPr>
              <w:t>First 100 units: 1% defect rate.</w:t>
            </w:r>
          </w:p>
        </w:tc>
      </w:tr>
      <w:tr>
        <w:tc>
          <w:tcPr>
            <w:tcW w:type="dxa" w:w="5184"/>
            <w:vAlign w:val="center"/>
          </w:tcPr>
          <w:p>
            <w:r/>
            <w:r>
              <w:rPr>
                <w:b w:val="0"/>
                <w:sz w:val="17"/>
              </w:rPr>
              <w:t>14:20</w:t>
            </w:r>
          </w:p>
        </w:tc>
        <w:tc>
          <w:tcPr>
            <w:tcW w:type="dxa" w:w="5184"/>
            <w:vAlign w:val="center"/>
          </w:tcPr>
          <w:p>
            <w:r/>
            <w:r>
              <w:rPr>
                <w:b w:val="0"/>
                <w:sz w:val="17"/>
              </w:rPr>
              <w:t>Defect rate increases to 4.8%.</w:t>
            </w:r>
          </w:p>
        </w:tc>
      </w:tr>
      <w:tr>
        <w:tc>
          <w:tcPr>
            <w:tcW w:type="dxa" w:w="5184"/>
            <w:vAlign w:val="center"/>
          </w:tcPr>
          <w:p>
            <w:r/>
            <w:r>
              <w:rPr>
                <w:b w:val="0"/>
                <w:sz w:val="17"/>
              </w:rPr>
              <w:t>14:21</w:t>
            </w:r>
          </w:p>
        </w:tc>
        <w:tc>
          <w:tcPr>
            <w:tcW w:type="dxa" w:w="5184"/>
            <w:vAlign w:val="center"/>
          </w:tcPr>
          <w:p>
            <w:r/>
            <w:r>
              <w:rPr>
                <w:b w:val="0"/>
                <w:sz w:val="17"/>
              </w:rPr>
              <w:t>Agent identifies approximately 180 potentially affected units.</w:t>
            </w:r>
          </w:p>
        </w:tc>
      </w:tr>
      <w:tr>
        <w:tc>
          <w:tcPr>
            <w:tcW w:type="dxa" w:w="5184"/>
            <w:vAlign w:val="center"/>
          </w:tcPr>
          <w:p>
            <w:r/>
            <w:r>
              <w:rPr>
                <w:b w:val="0"/>
                <w:sz w:val="17"/>
              </w:rPr>
              <w:t>14:22</w:t>
            </w:r>
          </w:p>
        </w:tc>
        <w:tc>
          <w:tcPr>
            <w:tcW w:type="dxa" w:w="5184"/>
            <w:vAlign w:val="center"/>
          </w:tcPr>
          <w:p>
            <w:r/>
            <w:r>
              <w:rPr>
                <w:b w:val="0"/>
                <w:sz w:val="17"/>
              </w:rPr>
              <w:t>Tool T-17 identified as a significant historical correlation.</w:t>
            </w:r>
          </w:p>
        </w:tc>
      </w:tr>
      <w:tr>
        <w:tc>
          <w:tcPr>
            <w:tcW w:type="dxa" w:w="5184"/>
            <w:vAlign w:val="center"/>
          </w:tcPr>
          <w:p>
            <w:r/>
            <w:r>
              <w:rPr>
                <w:b w:val="0"/>
                <w:sz w:val="17"/>
              </w:rPr>
              <w:t>14:23</w:t>
            </w:r>
          </w:p>
        </w:tc>
        <w:tc>
          <w:tcPr>
            <w:tcW w:type="dxa" w:w="5184"/>
            <w:vAlign w:val="center"/>
          </w:tcPr>
          <w:p>
            <w:r/>
            <w:r>
              <w:rPr>
                <w:b w:val="0"/>
                <w:sz w:val="17"/>
              </w:rPr>
              <w:t>Recovery options generated.</w:t>
            </w:r>
          </w:p>
        </w:tc>
      </w:tr>
      <w:tr>
        <w:tc>
          <w:tcPr>
            <w:tcW w:type="dxa" w:w="5184"/>
            <w:vAlign w:val="center"/>
          </w:tcPr>
          <w:p>
            <w:r/>
            <w:r>
              <w:rPr>
                <w:b w:val="0"/>
                <w:sz w:val="17"/>
              </w:rPr>
              <w:t>14:24</w:t>
            </w:r>
          </w:p>
        </w:tc>
        <w:tc>
          <w:tcPr>
            <w:tcW w:type="dxa" w:w="5184"/>
            <w:vAlign w:val="center"/>
          </w:tcPr>
          <w:p>
            <w:r/>
            <w:r>
              <w:rPr>
                <w:b w:val="0"/>
                <w:sz w:val="17"/>
              </w:rPr>
              <w:t>Human approves recommended action.</w:t>
            </w:r>
          </w:p>
        </w:tc>
      </w:tr>
      <w:tr>
        <w:tc>
          <w:tcPr>
            <w:tcW w:type="dxa" w:w="5184"/>
            <w:vAlign w:val="center"/>
          </w:tcPr>
          <w:p>
            <w:r/>
            <w:r>
              <w:rPr>
                <w:b w:val="0"/>
                <w:sz w:val="17"/>
              </w:rPr>
              <w:t>14:25</w:t>
            </w:r>
          </w:p>
        </w:tc>
        <w:tc>
          <w:tcPr>
            <w:tcW w:type="dxa" w:w="5184"/>
            <w:vAlign w:val="center"/>
          </w:tcPr>
          <w:p>
            <w:r/>
            <w:r>
              <w:rPr>
                <w:b w:val="0"/>
                <w:sz w:val="17"/>
              </w:rPr>
              <w:t>Corrective action begins.</w:t>
            </w:r>
          </w:p>
        </w:tc>
      </w:tr>
      <w:tr>
        <w:tc>
          <w:tcPr>
            <w:tcW w:type="dxa" w:w="5184"/>
            <w:vAlign w:val="center"/>
          </w:tcPr>
          <w:p>
            <w:r/>
            <w:r>
              <w:rPr>
                <w:b w:val="0"/>
                <w:sz w:val="17"/>
              </w:rPr>
              <w:t>14:35</w:t>
            </w:r>
          </w:p>
        </w:tc>
        <w:tc>
          <w:tcPr>
            <w:tcW w:type="dxa" w:w="5184"/>
            <w:vAlign w:val="center"/>
          </w:tcPr>
          <w:p>
            <w:r/>
            <w:r>
              <w:rPr>
                <w:b w:val="0"/>
                <w:sz w:val="17"/>
              </w:rPr>
              <w:t>Next 50 units show 0 defects; recovery verified.</w:t>
            </w:r>
          </w:p>
        </w:tc>
      </w:tr>
    </w:tbl>
    <w:p>
      <w:r>
        <w:t>Final incident summary: Defect — surface scratch; likely contributing factor — Tool T-17; detection — 14:20; potentially affected — 180 units; containment — 14:25; recovery verification — 14:35; estimated avoided scrap/rework cost — calculated from production and cost data.</w:t>
      </w:r>
    </w:p>
    <w:p>
      <w:pPr>
        <w:pStyle w:val="Heading1"/>
      </w:pPr>
      <w:r>
        <w:t>6. Agent Architecture</w:t>
      </w:r>
    </w:p>
    <w:p>
      <w:r>
        <w:t>The architecture intentionally uses one core agent with specialist checks. The core agent decides which checks are needed, combines their results, recommends an action, manages human approval, and verifies the outcome.</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E9E2F5"/>
          </w:tcPr>
          <w:p>
            <w:r/>
            <w:r>
              <w:rPr>
                <w:b/>
                <w:sz w:val="17"/>
              </w:rPr>
              <w:t>Layer</w:t>
            </w:r>
          </w:p>
        </w:tc>
        <w:tc>
          <w:tcPr>
            <w:tcW w:type="dxa" w:w="5184"/>
            <w:vAlign w:val="center"/>
            <w:shd w:fill="E9E2F5"/>
          </w:tcPr>
          <w:p>
            <w:r/>
            <w:r>
              <w:rPr>
                <w:b/>
                <w:sz w:val="17"/>
              </w:rPr>
              <w:t>Responsibility</w:t>
            </w:r>
          </w:p>
        </w:tc>
      </w:tr>
      <w:tr>
        <w:tc>
          <w:tcPr>
            <w:tcW w:type="dxa" w:w="5184"/>
            <w:vAlign w:val="center"/>
          </w:tcPr>
          <w:p>
            <w:r/>
            <w:r>
              <w:rPr>
                <w:b w:val="0"/>
                <w:sz w:val="17"/>
              </w:rPr>
              <w:t>Core Agent</w:t>
            </w:r>
          </w:p>
        </w:tc>
        <w:tc>
          <w:tcPr>
            <w:tcW w:type="dxa" w:w="5184"/>
            <w:vAlign w:val="center"/>
          </w:tcPr>
          <w:p>
            <w:r/>
            <w:r>
              <w:rPr>
                <w:b w:val="0"/>
                <w:sz w:val="17"/>
              </w:rPr>
              <w:t>Production Readiness, Quality &amp; Recovery</w:t>
            </w:r>
          </w:p>
        </w:tc>
      </w:tr>
      <w:tr>
        <w:tc>
          <w:tcPr>
            <w:tcW w:type="dxa" w:w="5184"/>
            <w:vAlign w:val="center"/>
          </w:tcPr>
          <w:p>
            <w:r/>
            <w:r>
              <w:rPr>
                <w:b w:val="0"/>
                <w:sz w:val="17"/>
              </w:rPr>
              <w:t>Readiness Checks</w:t>
            </w:r>
          </w:p>
        </w:tc>
        <w:tc>
          <w:tcPr>
            <w:tcW w:type="dxa" w:w="5184"/>
            <w:vAlign w:val="center"/>
          </w:tcPr>
          <w:p>
            <w:r/>
            <w:r>
              <w:rPr>
                <w:b w:val="0"/>
                <w:sz w:val="17"/>
              </w:rPr>
              <w:t>Material Flow • Skill Match • Quality Readiness</w:t>
            </w:r>
          </w:p>
        </w:tc>
      </w:tr>
      <w:tr>
        <w:tc>
          <w:tcPr>
            <w:tcW w:type="dxa" w:w="5184"/>
            <w:vAlign w:val="center"/>
          </w:tcPr>
          <w:p>
            <w:r/>
            <w:r>
              <w:rPr>
                <w:b w:val="0"/>
                <w:sz w:val="17"/>
              </w:rPr>
              <w:t>Production Check</w:t>
            </w:r>
          </w:p>
        </w:tc>
        <w:tc>
          <w:tcPr>
            <w:tcW w:type="dxa" w:w="5184"/>
            <w:vAlign w:val="center"/>
          </w:tcPr>
          <w:p>
            <w:r/>
            <w:r>
              <w:rPr>
                <w:b w:val="0"/>
                <w:sz w:val="17"/>
              </w:rPr>
              <w:t>Vision Quality</w:t>
            </w:r>
          </w:p>
        </w:tc>
      </w:tr>
      <w:tr>
        <w:tc>
          <w:tcPr>
            <w:tcW w:type="dxa" w:w="5184"/>
            <w:vAlign w:val="center"/>
          </w:tcPr>
          <w:p>
            <w:r/>
            <w:r>
              <w:rPr>
                <w:b w:val="0"/>
                <w:sz w:val="17"/>
              </w:rPr>
              <w:t>Investigation</w:t>
            </w:r>
          </w:p>
        </w:tc>
        <w:tc>
          <w:tcPr>
            <w:tcW w:type="dxa" w:w="5184"/>
            <w:vAlign w:val="center"/>
          </w:tcPr>
          <w:p>
            <w:r/>
            <w:r>
              <w:rPr>
                <w:b w:val="0"/>
                <w:sz w:val="17"/>
              </w:rPr>
              <w:t>Impact • Root-Cause Evidence</w:t>
            </w:r>
          </w:p>
        </w:tc>
      </w:tr>
      <w:tr>
        <w:tc>
          <w:tcPr>
            <w:tcW w:type="dxa" w:w="5184"/>
            <w:vAlign w:val="center"/>
          </w:tcPr>
          <w:p>
            <w:r/>
            <w:r>
              <w:rPr>
                <w:b w:val="0"/>
                <w:sz w:val="17"/>
              </w:rPr>
              <w:t>Decision</w:t>
            </w:r>
          </w:p>
        </w:tc>
        <w:tc>
          <w:tcPr>
            <w:tcW w:type="dxa" w:w="5184"/>
            <w:vAlign w:val="center"/>
          </w:tcPr>
          <w:p>
            <w:r/>
            <w:r>
              <w:rPr>
                <w:b w:val="0"/>
                <w:sz w:val="17"/>
              </w:rPr>
              <w:t>Recovery Options • Waste/Energy (stretch)</w:t>
            </w:r>
          </w:p>
        </w:tc>
      </w:tr>
      <w:tr>
        <w:tc>
          <w:tcPr>
            <w:tcW w:type="dxa" w:w="5184"/>
            <w:vAlign w:val="center"/>
          </w:tcPr>
          <w:p>
            <w:r/>
            <w:r>
              <w:rPr>
                <w:b w:val="0"/>
                <w:sz w:val="17"/>
              </w:rPr>
              <w:t>Control</w:t>
            </w:r>
          </w:p>
        </w:tc>
        <w:tc>
          <w:tcPr>
            <w:tcW w:type="dxa" w:w="5184"/>
            <w:vAlign w:val="center"/>
          </w:tcPr>
          <w:p>
            <w:r/>
            <w:r>
              <w:rPr>
                <w:b w:val="0"/>
                <w:sz w:val="17"/>
              </w:rPr>
              <w:t>Human Approval → Recovery → Verification</w:t>
            </w:r>
          </w:p>
        </w:tc>
      </w:tr>
    </w:tbl>
    <w:p>
      <w:pPr>
        <w:pStyle w:val="Heading1"/>
      </w:pPr>
      <w:r>
        <w:t>7. What We Build vs. What We Simulate</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E9E2F5"/>
          </w:tcPr>
          <w:p>
            <w:r/>
            <w:r>
              <w:rPr>
                <w:b/>
                <w:sz w:val="17"/>
              </w:rPr>
              <w:t>Component</w:t>
            </w:r>
          </w:p>
        </w:tc>
        <w:tc>
          <w:tcPr>
            <w:tcW w:type="dxa" w:w="5184"/>
            <w:vAlign w:val="center"/>
            <w:shd w:fill="E9E2F5"/>
          </w:tcPr>
          <w:p>
            <w:r/>
            <w:r>
              <w:rPr>
                <w:b/>
                <w:sz w:val="17"/>
              </w:rPr>
              <w:t>POC Approach</w:t>
            </w:r>
          </w:p>
        </w:tc>
      </w:tr>
      <w:tr>
        <w:tc>
          <w:tcPr>
            <w:tcW w:type="dxa" w:w="5184"/>
            <w:vAlign w:val="center"/>
          </w:tcPr>
          <w:p>
            <w:r/>
            <w:r>
              <w:rPr>
                <w:b w:val="0"/>
                <w:sz w:val="17"/>
              </w:rPr>
              <w:t>Production readiness</w:t>
            </w:r>
          </w:p>
        </w:tc>
        <w:tc>
          <w:tcPr>
            <w:tcW w:type="dxa" w:w="5184"/>
            <w:vAlign w:val="center"/>
          </w:tcPr>
          <w:p>
            <w:r/>
            <w:r>
              <w:rPr>
                <w:b w:val="0"/>
                <w:sz w:val="17"/>
              </w:rPr>
              <w:t>Built using structured mock data</w:t>
            </w:r>
          </w:p>
        </w:tc>
      </w:tr>
      <w:tr>
        <w:tc>
          <w:tcPr>
            <w:tcW w:type="dxa" w:w="5184"/>
            <w:vAlign w:val="center"/>
          </w:tcPr>
          <w:p>
            <w:r/>
            <w:r>
              <w:rPr>
                <w:b w:val="0"/>
                <w:sz w:val="17"/>
              </w:rPr>
              <w:t>Material Flow</w:t>
            </w:r>
          </w:p>
        </w:tc>
        <w:tc>
          <w:tcPr>
            <w:tcW w:type="dxa" w:w="5184"/>
            <w:vAlign w:val="center"/>
          </w:tcPr>
          <w:p>
            <w:r/>
            <w:r>
              <w:rPr>
                <w:b w:val="0"/>
                <w:sz w:val="17"/>
              </w:rPr>
              <w:t>Built using inventory/location/movement data</w:t>
            </w:r>
          </w:p>
        </w:tc>
      </w:tr>
      <w:tr>
        <w:tc>
          <w:tcPr>
            <w:tcW w:type="dxa" w:w="5184"/>
            <w:vAlign w:val="center"/>
          </w:tcPr>
          <w:p>
            <w:r/>
            <w:r>
              <w:rPr>
                <w:b w:val="0"/>
                <w:sz w:val="17"/>
              </w:rPr>
              <w:t>Skill Match</w:t>
            </w:r>
          </w:p>
        </w:tc>
        <w:tc>
          <w:tcPr>
            <w:tcW w:type="dxa" w:w="5184"/>
            <w:vAlign w:val="center"/>
          </w:tcPr>
          <w:p>
            <w:r/>
            <w:r>
              <w:rPr>
                <w:b w:val="0"/>
                <w:sz w:val="17"/>
              </w:rPr>
              <w:t>Built using operator skill matrix</w:t>
            </w:r>
          </w:p>
        </w:tc>
      </w:tr>
      <w:tr>
        <w:tc>
          <w:tcPr>
            <w:tcW w:type="dxa" w:w="5184"/>
            <w:vAlign w:val="center"/>
          </w:tcPr>
          <w:p>
            <w:r/>
            <w:r>
              <w:rPr>
                <w:b w:val="0"/>
                <w:sz w:val="17"/>
              </w:rPr>
              <w:t>Quality readiness</w:t>
            </w:r>
          </w:p>
        </w:tc>
        <w:tc>
          <w:tcPr>
            <w:tcW w:type="dxa" w:w="5184"/>
            <w:vAlign w:val="center"/>
          </w:tcPr>
          <w:p>
            <w:r/>
            <w:r>
              <w:rPr>
                <w:b w:val="0"/>
                <w:sz w:val="17"/>
              </w:rPr>
              <w:t>Built using equipment/status data</w:t>
            </w:r>
          </w:p>
        </w:tc>
      </w:tr>
      <w:tr>
        <w:tc>
          <w:tcPr>
            <w:tcW w:type="dxa" w:w="5184"/>
            <w:vAlign w:val="center"/>
          </w:tcPr>
          <w:p>
            <w:r/>
            <w:r>
              <w:rPr>
                <w:b w:val="0"/>
                <w:sz w:val="17"/>
              </w:rPr>
              <w:t>Vision quality</w:t>
            </w:r>
          </w:p>
        </w:tc>
        <w:tc>
          <w:tcPr>
            <w:tcW w:type="dxa" w:w="5184"/>
            <w:vAlign w:val="center"/>
          </w:tcPr>
          <w:p>
            <w:r/>
            <w:r>
              <w:rPr>
                <w:b w:val="0"/>
                <w:sz w:val="17"/>
              </w:rPr>
              <w:t>Simulated using staged labeled defect images/results</w:t>
            </w:r>
          </w:p>
        </w:tc>
      </w:tr>
      <w:tr>
        <w:tc>
          <w:tcPr>
            <w:tcW w:type="dxa" w:w="5184"/>
            <w:vAlign w:val="center"/>
          </w:tcPr>
          <w:p>
            <w:r/>
            <w:r>
              <w:rPr>
                <w:b w:val="0"/>
                <w:sz w:val="17"/>
              </w:rPr>
              <w:t>Impact analysis</w:t>
            </w:r>
          </w:p>
        </w:tc>
        <w:tc>
          <w:tcPr>
            <w:tcW w:type="dxa" w:w="5184"/>
            <w:vAlign w:val="center"/>
          </w:tcPr>
          <w:p>
            <w:r/>
            <w:r>
              <w:rPr>
                <w:b w:val="0"/>
                <w:sz w:val="17"/>
              </w:rPr>
              <w:t>Built using production/batch records</w:t>
            </w:r>
          </w:p>
        </w:tc>
      </w:tr>
      <w:tr>
        <w:tc>
          <w:tcPr>
            <w:tcW w:type="dxa" w:w="5184"/>
            <w:vAlign w:val="center"/>
          </w:tcPr>
          <w:p>
            <w:r/>
            <w:r>
              <w:rPr>
                <w:b w:val="0"/>
                <w:sz w:val="17"/>
              </w:rPr>
              <w:t>Root-cause evidence</w:t>
            </w:r>
          </w:p>
        </w:tc>
        <w:tc>
          <w:tcPr>
            <w:tcW w:type="dxa" w:w="5184"/>
            <w:vAlign w:val="center"/>
          </w:tcPr>
          <w:p>
            <w:r/>
            <w:r>
              <w:rPr>
                <w:b w:val="0"/>
                <w:sz w:val="17"/>
              </w:rPr>
              <w:t>Built using mock historical incidents</w:t>
            </w:r>
          </w:p>
        </w:tc>
      </w:tr>
      <w:tr>
        <w:tc>
          <w:tcPr>
            <w:tcW w:type="dxa" w:w="5184"/>
            <w:vAlign w:val="center"/>
          </w:tcPr>
          <w:p>
            <w:r/>
            <w:r>
              <w:rPr>
                <w:b w:val="0"/>
                <w:sz w:val="17"/>
              </w:rPr>
              <w:t>Recovery comparison</w:t>
            </w:r>
          </w:p>
        </w:tc>
        <w:tc>
          <w:tcPr>
            <w:tcW w:type="dxa" w:w="5184"/>
            <w:vAlign w:val="center"/>
          </w:tcPr>
          <w:p>
            <w:r/>
            <w:r>
              <w:rPr>
                <w:b w:val="0"/>
                <w:sz w:val="17"/>
              </w:rPr>
              <w:t>Built using predefined options and rules</w:t>
            </w:r>
          </w:p>
        </w:tc>
      </w:tr>
      <w:tr>
        <w:tc>
          <w:tcPr>
            <w:tcW w:type="dxa" w:w="5184"/>
            <w:vAlign w:val="center"/>
          </w:tcPr>
          <w:p>
            <w:r/>
            <w:r>
              <w:rPr>
                <w:b w:val="0"/>
                <w:sz w:val="17"/>
              </w:rPr>
              <w:t>Waste/Energy</w:t>
            </w:r>
          </w:p>
        </w:tc>
        <w:tc>
          <w:tcPr>
            <w:tcW w:type="dxa" w:w="5184"/>
            <w:vAlign w:val="center"/>
          </w:tcPr>
          <w:p>
            <w:r/>
            <w:r>
              <w:rPr>
                <w:b w:val="0"/>
                <w:sz w:val="17"/>
              </w:rPr>
              <w:t>Stretch using calculated option-level impact</w:t>
            </w:r>
          </w:p>
        </w:tc>
      </w:tr>
      <w:tr>
        <w:tc>
          <w:tcPr>
            <w:tcW w:type="dxa" w:w="5184"/>
            <w:vAlign w:val="center"/>
          </w:tcPr>
          <w:p>
            <w:r/>
            <w:r>
              <w:rPr>
                <w:b w:val="0"/>
                <w:sz w:val="17"/>
              </w:rPr>
              <w:t>PLC/SCADA control</w:t>
            </w:r>
          </w:p>
        </w:tc>
        <w:tc>
          <w:tcPr>
            <w:tcW w:type="dxa" w:w="5184"/>
            <w:vAlign w:val="center"/>
          </w:tcPr>
          <w:p>
            <w:r/>
            <w:r>
              <w:rPr>
                <w:b w:val="0"/>
                <w:sz w:val="17"/>
              </w:rPr>
              <w:t>Not required</w:t>
            </w:r>
          </w:p>
        </w:tc>
      </w:tr>
      <w:tr>
        <w:tc>
          <w:tcPr>
            <w:tcW w:type="dxa" w:w="5184"/>
            <w:vAlign w:val="center"/>
          </w:tcPr>
          <w:p>
            <w:r/>
            <w:r>
              <w:rPr>
                <w:b w:val="0"/>
                <w:sz w:val="17"/>
              </w:rPr>
              <w:t>Robotics</w:t>
            </w:r>
          </w:p>
        </w:tc>
        <w:tc>
          <w:tcPr>
            <w:tcW w:type="dxa" w:w="5184"/>
            <w:vAlign w:val="center"/>
          </w:tcPr>
          <w:p>
            <w:r/>
            <w:r>
              <w:rPr>
                <w:b w:val="0"/>
                <w:sz w:val="17"/>
              </w:rPr>
              <w:t>Not required</w:t>
            </w:r>
          </w:p>
        </w:tc>
      </w:tr>
      <w:tr>
        <w:tc>
          <w:tcPr>
            <w:tcW w:type="dxa" w:w="5184"/>
            <w:vAlign w:val="center"/>
          </w:tcPr>
          <w:p>
            <w:r/>
            <w:r>
              <w:rPr>
                <w:b w:val="0"/>
                <w:sz w:val="17"/>
              </w:rPr>
              <w:t>Digital twin</w:t>
            </w:r>
          </w:p>
        </w:tc>
        <w:tc>
          <w:tcPr>
            <w:tcW w:type="dxa" w:w="5184"/>
            <w:vAlign w:val="center"/>
          </w:tcPr>
          <w:p>
            <w:r/>
            <w:r>
              <w:rPr>
                <w:b w:val="0"/>
                <w:sz w:val="17"/>
              </w:rPr>
              <w:t>Not required</w:t>
            </w:r>
          </w:p>
        </w:tc>
      </w:tr>
    </w:tbl>
    <w:p>
      <w:r>
        <w:t>The vision component can later be replaced by a real camera/model pipeline without changing the core agent workflow.</w:t>
      </w:r>
    </w:p>
    <w:p>
      <w:pPr>
        <w:pStyle w:val="Heading1"/>
      </w:pPr>
      <w:r>
        <w:t>8. Technologies &amp; Implementation</w:t>
      </w:r>
    </w:p>
    <w:p>
      <w:pPr>
        <w:pStyle w:val="ListBullet"/>
        <w:spacing w:after="20"/>
      </w:pPr>
      <w:r>
        <w:t>Data: CSV / JSON / SQL containing production schedules, inventory/material data, operator skill matrix, tooling records, quality/defect records and historical incidents.</w:t>
      </w:r>
    </w:p>
    <w:p>
      <w:pPr>
        <w:pStyle w:val="ListBullet"/>
        <w:spacing w:after="20"/>
      </w:pPr>
      <w:r>
        <w:t>Agent: LLM-based reasoning agent, tool/function calling, structured outputs, deterministic rule validation and retrieval over historical incidents/SOP information.</w:t>
      </w:r>
    </w:p>
    <w:p>
      <w:pPr>
        <w:pStyle w:val="ListBullet"/>
        <w:spacing w:after="20"/>
      </w:pPr>
      <w:r>
        <w:t>Vision POC: Python/OpenCV with pre-labeled defect images or staged inspection results. Production extension: CNN/YOLO/segmentation/anomaly detection with industrial cameras and edge inference.</w:t>
      </w:r>
    </w:p>
    <w:p>
      <w:pPr>
        <w:pStyle w:val="ListBullet"/>
        <w:spacing w:after="20"/>
      </w:pPr>
      <w:r>
        <w:t>Application: lightweight web dashboard showing readiness, blockers, defect trends, affected units, root-cause evidence, recovery options, approval status and verification.</w:t>
      </w:r>
    </w:p>
    <w:p>
      <w:pPr>
        <w:pStyle w:val="Heading1"/>
      </w:pPr>
      <w:r>
        <w:t>9. Business Value &amp; Success Metrics</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E9E2F5"/>
          </w:tcPr>
          <w:p>
            <w:r/>
            <w:r>
              <w:rPr>
                <w:b/>
                <w:sz w:val="17"/>
              </w:rPr>
              <w:t>Area</w:t>
            </w:r>
          </w:p>
        </w:tc>
        <w:tc>
          <w:tcPr>
            <w:tcW w:type="dxa" w:w="5184"/>
            <w:vAlign w:val="center"/>
            <w:shd w:fill="E9E2F5"/>
          </w:tcPr>
          <w:p>
            <w:r/>
            <w:r>
              <w:rPr>
                <w:b/>
                <w:sz w:val="17"/>
              </w:rPr>
              <w:t>Metrics</w:t>
            </w:r>
          </w:p>
        </w:tc>
      </w:tr>
      <w:tr>
        <w:tc>
          <w:tcPr>
            <w:tcW w:type="dxa" w:w="5184"/>
            <w:vAlign w:val="center"/>
          </w:tcPr>
          <w:p>
            <w:r/>
            <w:r>
              <w:rPr>
                <w:b w:val="0"/>
                <w:sz w:val="17"/>
              </w:rPr>
              <w:t>Production</w:t>
            </w:r>
          </w:p>
        </w:tc>
        <w:tc>
          <w:tcPr>
            <w:tcW w:type="dxa" w:w="5184"/>
            <w:vAlign w:val="center"/>
          </w:tcPr>
          <w:p>
            <w:r/>
            <w:r>
              <w:rPr>
                <w:b w:val="0"/>
                <w:sz w:val="17"/>
              </w:rPr>
              <w:t>% scheduled jobs ready before start; minutes of readiness delay identified/prevented</w:t>
            </w:r>
          </w:p>
        </w:tc>
      </w:tr>
      <w:tr>
        <w:tc>
          <w:tcPr>
            <w:tcW w:type="dxa" w:w="5184"/>
            <w:vAlign w:val="center"/>
          </w:tcPr>
          <w:p>
            <w:r/>
            <w:r>
              <w:rPr>
                <w:b w:val="0"/>
                <w:sz w:val="17"/>
              </w:rPr>
              <w:t>Quality</w:t>
            </w:r>
          </w:p>
        </w:tc>
        <w:tc>
          <w:tcPr>
            <w:tcW w:type="dxa" w:w="5184"/>
            <w:vAlign w:val="center"/>
          </w:tcPr>
          <w:p>
            <w:r/>
            <w:r>
              <w:rPr>
                <w:b w:val="0"/>
                <w:sz w:val="17"/>
              </w:rPr>
              <w:t>Defect detection-to-alert time; potentially affected units identified</w:t>
            </w:r>
          </w:p>
        </w:tc>
      </w:tr>
      <w:tr>
        <w:tc>
          <w:tcPr>
            <w:tcW w:type="dxa" w:w="5184"/>
            <w:vAlign w:val="center"/>
          </w:tcPr>
          <w:p>
            <w:r/>
            <w:r>
              <w:rPr>
                <w:b w:val="0"/>
                <w:sz w:val="17"/>
              </w:rPr>
              <w:t>Recovery</w:t>
            </w:r>
          </w:p>
        </w:tc>
        <w:tc>
          <w:tcPr>
            <w:tcW w:type="dxa" w:w="5184"/>
            <w:vAlign w:val="center"/>
          </w:tcPr>
          <w:p>
            <w:r/>
            <w:r>
              <w:rPr>
                <w:b w:val="0"/>
                <w:sz w:val="17"/>
              </w:rPr>
              <w:t>Detection-to-containment time; recovery time; % corrective actions successfully verified</w:t>
            </w:r>
          </w:p>
        </w:tc>
      </w:tr>
      <w:tr>
        <w:tc>
          <w:tcPr>
            <w:tcW w:type="dxa" w:w="5184"/>
            <w:vAlign w:val="center"/>
          </w:tcPr>
          <w:p>
            <w:r/>
            <w:r>
              <w:rPr>
                <w:b w:val="0"/>
                <w:sz w:val="17"/>
              </w:rPr>
              <w:t>Financial</w:t>
            </w:r>
          </w:p>
        </w:tc>
        <w:tc>
          <w:tcPr>
            <w:tcW w:type="dxa" w:w="5184"/>
            <w:vAlign w:val="center"/>
          </w:tcPr>
          <w:p>
            <w:r/>
            <w:r>
              <w:rPr>
                <w:b w:val="0"/>
                <w:sz w:val="17"/>
              </w:rPr>
              <w:t>Estimated scrap/rework cost avoided; production downtime avoided</w:t>
            </w:r>
          </w:p>
        </w:tc>
      </w:tr>
      <w:tr>
        <w:tc>
          <w:tcPr>
            <w:tcW w:type="dxa" w:w="5184"/>
            <w:vAlign w:val="center"/>
          </w:tcPr>
          <w:p>
            <w:r/>
            <w:r>
              <w:rPr>
                <w:b w:val="0"/>
                <w:sz w:val="17"/>
              </w:rPr>
              <w:t>Resource Efficiency</w:t>
            </w:r>
          </w:p>
        </w:tc>
        <w:tc>
          <w:tcPr>
            <w:tcW w:type="dxa" w:w="5184"/>
            <w:vAlign w:val="center"/>
          </w:tcPr>
          <w:p>
            <w:r/>
            <w:r>
              <w:rPr>
                <w:b w:val="0"/>
                <w:sz w:val="17"/>
              </w:rPr>
              <w:t>Material waste avoided; energy difference between recovery options; optional environmental impact</w:t>
            </w:r>
          </w:p>
        </w:tc>
      </w:tr>
    </w:tbl>
    <w:p>
      <w:pPr>
        <w:pStyle w:val="Heading1"/>
      </w:pPr>
      <w:r>
        <w:t>10. Differentiation</w:t>
      </w:r>
    </w:p>
    <w:p>
      <w:r>
        <w:t>Visual inspection and production-readiness capabilities are established manufacturing categories. The solution should therefore not be positioned as simply “AI visual inspection + AI readiness.”</w:t>
      </w:r>
    </w:p>
    <w:p>
      <w:r>
        <w:t>The differentiation is the connected closed-loop workflow:</w:t>
      </w:r>
    </w:p>
    <w:p>
      <w:r>
        <w:rPr>
          <w:b/>
        </w:rPr>
        <w:t>Production readiness → quality signal → operational context → impact → root-cause evidence → recovery decision → verification</w:t>
      </w:r>
    </w:p>
    <w:p>
      <w:r>
        <w:t>For example, instead of simply saying “Scratch detected,” the system can determine: “Scratch defects increased after Tool T-17 was installed; approximately 180 units may be affected; historical evidence links this tool to similar defects; Option B is the lowest-risk recovery within the production schedule; after approval, the next 50 units confirm recovery.”</w:t>
      </w:r>
    </w:p>
    <w:p>
      <w:pPr>
        <w:pStyle w:val="Heading1"/>
      </w:pPr>
      <w:r>
        <w:t>11. Future Extensions</w:t>
      </w:r>
    </w:p>
    <w:p>
      <w:pPr>
        <w:pStyle w:val="ListBullet"/>
        <w:spacing w:after="20"/>
      </w:pPr>
      <w:r>
        <w:t>Live camera-based vision inference</w:t>
      </w:r>
    </w:p>
    <w:p>
      <w:pPr>
        <w:pStyle w:val="ListBullet"/>
        <w:spacing w:after="20"/>
      </w:pPr>
      <w:r>
        <w:t>3D dimensional inspection</w:t>
      </w:r>
    </w:p>
    <w:p>
      <w:pPr>
        <w:pStyle w:val="ListBullet"/>
        <w:spacing w:after="20"/>
      </w:pPr>
      <w:r>
        <w:t>Cross-line/cross-plant defect pattern detection</w:t>
      </w:r>
    </w:p>
    <w:p>
      <w:pPr>
        <w:pStyle w:val="ListBullet"/>
        <w:spacing w:after="20"/>
      </w:pPr>
      <w:r>
        <w:t>SOP drift and living documentation</w:t>
      </w:r>
    </w:p>
    <w:p>
      <w:pPr>
        <w:pStyle w:val="ListBullet"/>
        <w:spacing w:after="20"/>
      </w:pPr>
      <w:r>
        <w:t>Predictive identification of readiness failures</w:t>
      </w:r>
    </w:p>
    <w:p>
      <w:pPr>
        <w:pStyle w:val="ListBullet"/>
        <w:spacing w:after="20"/>
      </w:pPr>
      <w:r>
        <w:t>MES integration and controlled execution workflows</w:t>
      </w:r>
    </w:p>
    <w:p>
      <w:pPr>
        <w:pStyle w:val="ListBullet"/>
        <w:spacing w:after="20"/>
      </w:pPr>
      <w:r>
        <w:t>Advanced internal material-flow optimization</w:t>
      </w:r>
    </w:p>
    <w:p>
      <w:pPr>
        <w:pStyle w:val="ListBullet"/>
        <w:spacing w:after="20"/>
      </w:pPr>
      <w:r>
        <w:t>Waste-to-Value analysis across changeovers and production</w:t>
      </w:r>
    </w:p>
    <w:p>
      <w:pPr>
        <w:pStyle w:val="ListBullet"/>
        <w:spacing w:after="20"/>
      </w:pPr>
      <w:r>
        <w:t>Cross-plant recovery recommendations</w:t>
      </w:r>
    </w:p>
    <w:p>
      <w:pPr>
        <w:pStyle w:val="Heading1"/>
      </w:pPr>
      <w:r>
        <w:t>12. Final Solution Statement</w:t>
      </w:r>
    </w:p>
    <w:p>
      <w:r>
        <w:t>An agentic manufacturing system that determines whether a production order is genuinely ready to start, continuously monitors quality signals during production, investigates emerging defects using machine, material, tooling and workforce context, identifies potentially affected production, recommends evidence-based recovery options, incorporates waste and energy trade-offs where relevant, obtains human approval, and verifies that the corrective action has actually restored stable production.</w:t>
      </w:r>
    </w:p>
    <w:p>
      <w:pPr>
        <w:jc w:val="center"/>
      </w:pPr>
      <w:r>
        <w:rPr>
          <w:b/>
        </w:rPr>
        <w:t>Core loop: Can we start? → Are we producing correctly? → What changed? → What’s affected? → What should we do? → Did it work?</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