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E2D25" w14:textId="77777777" w:rsidR="007E07FB" w:rsidRDefault="007E07FB"/>
    <w:p w14:paraId="1936D6C9" w14:textId="77777777" w:rsidR="007E07FB" w:rsidRDefault="007E07FB"/>
    <w:p w14:paraId="67DA9789" w14:textId="77777777" w:rsidR="007E07FB" w:rsidRDefault="007E07FB"/>
    <w:p w14:paraId="47F45DA7" w14:textId="77777777" w:rsidR="007E07FB" w:rsidRDefault="007E07FB"/>
    <w:p w14:paraId="04B9A551" w14:textId="77777777" w:rsidR="007E07FB" w:rsidRDefault="007E07FB"/>
    <w:p w14:paraId="6107B924" w14:textId="77777777" w:rsidR="007E07FB" w:rsidRDefault="007E07FB"/>
    <w:p w14:paraId="00567412" w14:textId="77777777" w:rsidR="007E07FB" w:rsidRDefault="007E07FB"/>
    <w:p w14:paraId="0FAF8FCA" w14:textId="77777777" w:rsidR="007E07FB" w:rsidRDefault="00297A5B">
      <w:pPr>
        <w:spacing w:after="140"/>
        <w:jc w:val="center"/>
      </w:pPr>
      <w:r>
        <w:rPr>
          <w:b/>
          <w:sz w:val="40"/>
        </w:rPr>
        <w:t>23CSE452 Business Analytics</w:t>
      </w:r>
    </w:p>
    <w:p w14:paraId="5D2BE32B" w14:textId="77777777" w:rsidR="007E07FB" w:rsidRDefault="00297A5B">
      <w:pPr>
        <w:spacing w:after="140"/>
        <w:jc w:val="center"/>
      </w:pPr>
      <w:r>
        <w:rPr>
          <w:b/>
          <w:sz w:val="32"/>
        </w:rPr>
        <w:t>Case Study</w:t>
      </w:r>
    </w:p>
    <w:p w14:paraId="77B6C5F6" w14:textId="77777777" w:rsidR="007E07FB" w:rsidRDefault="00297A5B">
      <w:pPr>
        <w:spacing w:after="140"/>
        <w:jc w:val="center"/>
      </w:pPr>
      <w:r>
        <w:rPr>
          <w:b/>
          <w:sz w:val="32"/>
        </w:rPr>
        <w:t>Digital Coupon Redemption Analysis: Identifying Factors Influencing Customer Coupon Usage</w:t>
      </w:r>
    </w:p>
    <w:p w14:paraId="39D55C83" w14:textId="77777777" w:rsidR="007E07FB" w:rsidRDefault="00297A5B">
      <w:pPr>
        <w:spacing w:after="140"/>
        <w:jc w:val="center"/>
      </w:pPr>
      <w:r>
        <w:t>by</w:t>
      </w:r>
    </w:p>
    <w:p w14:paraId="494AE807" w14:textId="77777777" w:rsidR="007E07FB" w:rsidRDefault="00297A5B">
      <w:pPr>
        <w:spacing w:after="140"/>
        <w:jc w:val="center"/>
      </w:pPr>
      <w:r>
        <w:rPr>
          <w:b/>
        </w:rPr>
        <w:t>Soundarya [CB.SC.U4CSE23447]</w:t>
      </w:r>
    </w:p>
    <w:p w14:paraId="59B43799" w14:textId="77777777" w:rsidR="007E07FB" w:rsidRDefault="007E07FB"/>
    <w:p w14:paraId="71C5C75D" w14:textId="77777777" w:rsidR="007E07FB" w:rsidRDefault="007E07FB"/>
    <w:p w14:paraId="4B7E325F" w14:textId="77777777" w:rsidR="007E07FB" w:rsidRDefault="007E07FB"/>
    <w:p w14:paraId="435F3C74" w14:textId="77777777" w:rsidR="007E07FB" w:rsidRDefault="007E07FB"/>
    <w:p w14:paraId="379F1518" w14:textId="77777777" w:rsidR="007E07FB" w:rsidRDefault="007E07FB"/>
    <w:p w14:paraId="6CF90339" w14:textId="77777777" w:rsidR="007E07FB" w:rsidRDefault="00297A5B">
      <w:pPr>
        <w:spacing w:after="140"/>
        <w:jc w:val="center"/>
      </w:pPr>
      <w:r>
        <w:rPr>
          <w:b/>
        </w:rPr>
        <w:t>AMRITA VISHWA VIDYAPEETHAM</w:t>
      </w:r>
    </w:p>
    <w:p w14:paraId="27FD82D1" w14:textId="77777777" w:rsidR="007E07FB" w:rsidRDefault="00297A5B">
      <w:pPr>
        <w:spacing w:after="140"/>
        <w:jc w:val="center"/>
      </w:pPr>
      <w:r>
        <w:t>Coimbatore Campus</w:t>
      </w:r>
    </w:p>
    <w:p w14:paraId="43904EFD" w14:textId="77777777" w:rsidR="007E07FB" w:rsidRDefault="00297A5B">
      <w:pPr>
        <w:spacing w:after="140"/>
        <w:jc w:val="center"/>
      </w:pPr>
      <w:r>
        <w:t>September 2026</w:t>
      </w:r>
    </w:p>
    <w:p w14:paraId="12330931" w14:textId="77777777" w:rsidR="007E07FB" w:rsidRDefault="00297A5B">
      <w:r>
        <w:br w:type="page"/>
      </w:r>
    </w:p>
    <w:p w14:paraId="4AF46901" w14:textId="77777777" w:rsidR="007E07FB" w:rsidRDefault="00297A5B">
      <w:pPr>
        <w:pStyle w:val="Heading1"/>
      </w:pPr>
      <w:r>
        <w:lastRenderedPageBreak/>
        <w:t>1. Problem Statement and Objectives</w:t>
      </w:r>
    </w:p>
    <w:p w14:paraId="1D6D1ACA" w14:textId="77777777" w:rsidR="007E07FB" w:rsidRDefault="00297A5B">
      <w:pPr>
        <w:pStyle w:val="Heading2"/>
      </w:pPr>
      <w:r>
        <w:t>1.1 Problem Statement</w:t>
      </w:r>
    </w:p>
    <w:p w14:paraId="7DA97F89" w14:textId="77777777" w:rsidR="007E07FB" w:rsidRDefault="00297A5B">
      <w:pPr>
        <w:spacing w:after="140"/>
        <w:jc w:val="both"/>
      </w:pPr>
      <w:r>
        <w:t xml:space="preserve">Retailers routinely issue digital coupons across categories such as Fashion, Electronics, Groceries, Books and Home &amp; Furniture, but a large share of these coupons are never redeemed. Coupon design is frequently guided by intuition rather than evidence — discount depth, validity period and minimum-purchase conditions are often set uniformly across customer segments, without knowing which of these levers actually move redemption </w:t>
      </w:r>
      <w:proofErr w:type="spellStart"/>
      <w:r>
        <w:t>behaviour</w:t>
      </w:r>
      <w:proofErr w:type="spellEnd"/>
      <w:r>
        <w:t xml:space="preserve"> for a given customer.</w:t>
      </w:r>
    </w:p>
    <w:p w14:paraId="6A8EA7E6" w14:textId="77777777" w:rsidR="007E07FB" w:rsidRDefault="00297A5B">
      <w:pPr>
        <w:spacing w:after="140"/>
        <w:jc w:val="both"/>
      </w:pPr>
      <w:r>
        <w:t>Two customers who receive coupons of a similar face value can behave very differently depending on their income band, past purchase value, age group, shopping frequency and whether the coupon category matches their preferred category. Without a data-driven view of which factors matter most, marketing budgets are spent on coupons that are unlikely to be used, while genuinely persuadable customers may be under-targeted.</w:t>
      </w:r>
    </w:p>
    <w:p w14:paraId="7DCC0994" w14:textId="77777777" w:rsidR="007E07FB" w:rsidRDefault="00297A5B">
      <w:pPr>
        <w:spacing w:after="140"/>
        <w:jc w:val="both"/>
      </w:pPr>
      <w:r>
        <w:t xml:space="preserve">This case study analyses a digital coupon dataset to identify the demographic, </w:t>
      </w:r>
      <w:proofErr w:type="spellStart"/>
      <w:r>
        <w:t>behavioural</w:t>
      </w:r>
      <w:proofErr w:type="spellEnd"/>
      <w:r>
        <w:t xml:space="preserve"> and coupon-design factors that influence redemption, and to build a predictive model that estimates the likelihood that a given coupon will be redeemed.</w:t>
      </w:r>
    </w:p>
    <w:p w14:paraId="1798699B" w14:textId="77777777" w:rsidR="007E07FB" w:rsidRDefault="00297A5B">
      <w:pPr>
        <w:pStyle w:val="Heading2"/>
      </w:pPr>
      <w:r>
        <w:t>1.2 Objectives</w:t>
      </w:r>
    </w:p>
    <w:p w14:paraId="4D181615" w14:textId="77777777" w:rsidR="007E07FB" w:rsidRDefault="00297A5B">
      <w:pPr>
        <w:pStyle w:val="ListBullet"/>
        <w:spacing w:after="80"/>
      </w:pPr>
      <w:r>
        <w:t>Clean and prepare a raw digital-coupon dataset containing missing values, inconsistent categorical labels and invalid numeric entries.</w:t>
      </w:r>
    </w:p>
    <w:p w14:paraId="3013F501" w14:textId="77777777" w:rsidR="007E07FB" w:rsidRDefault="00297A5B">
      <w:pPr>
        <w:pStyle w:val="ListBullet"/>
        <w:spacing w:after="80"/>
      </w:pPr>
      <w:r>
        <w:t>Perform univariate and bivariate exploratory analysis of coupon design variables (discount %, validity period, minimum purchase) and customer variables (age group, income, purchase frequency, loyalty status).</w:t>
      </w:r>
    </w:p>
    <w:p w14:paraId="08AAE4E2" w14:textId="77777777" w:rsidR="007E07FB" w:rsidRDefault="00297A5B">
      <w:pPr>
        <w:pStyle w:val="ListBullet"/>
        <w:spacing w:after="80"/>
      </w:pPr>
      <w:r>
        <w:t>Examine correlations among numerical coupon-design features to check for redundancy before modelling.</w:t>
      </w:r>
    </w:p>
    <w:p w14:paraId="1F1B6A73" w14:textId="77777777" w:rsidR="007E07FB" w:rsidRDefault="00297A5B">
      <w:pPr>
        <w:pStyle w:val="ListBullet"/>
        <w:spacing w:after="80"/>
      </w:pPr>
      <w:r>
        <w:t>Build and compare Logistic Regression, Random Forest and Support Vector Machine classifiers to predict coupon redemption (Yes/No).</w:t>
      </w:r>
    </w:p>
    <w:p w14:paraId="79CF8807" w14:textId="77777777" w:rsidR="007E07FB" w:rsidRDefault="00297A5B">
      <w:pPr>
        <w:pStyle w:val="ListBullet"/>
        <w:spacing w:after="80"/>
      </w:pPr>
      <w:r>
        <w:t>Use Random Forest feature importance to rank the factors most associated with redemption and translate the findings into coupon-design and targeting recommendations.</w:t>
      </w:r>
    </w:p>
    <w:p w14:paraId="29A274F9" w14:textId="77777777" w:rsidR="007E07FB" w:rsidRDefault="00297A5B">
      <w:pPr>
        <w:pStyle w:val="Heading2"/>
      </w:pPr>
      <w:r>
        <w:t>1.3 Business Relevance</w:t>
      </w:r>
    </w:p>
    <w:p w14:paraId="586E34D2" w14:textId="77777777" w:rsidR="007E07FB" w:rsidRDefault="00297A5B">
      <w:pPr>
        <w:spacing w:after="140"/>
        <w:jc w:val="both"/>
      </w:pPr>
      <w:r>
        <w:t xml:space="preserve">A working redemption model lets a retailer score coupons before they are sent — </w:t>
      </w:r>
      <w:proofErr w:type="spellStart"/>
      <w:r>
        <w:t>prioritising</w:t>
      </w:r>
      <w:proofErr w:type="spellEnd"/>
      <w:r>
        <w:t xml:space="preserve"> the offers most likely to convert instead of distributing them uniformly. This supports three concrete business uses: (1) allocating discount depth to the customers and categories where it will actually swing </w:t>
      </w:r>
      <w:proofErr w:type="spellStart"/>
      <w:r>
        <w:t>behaviour</w:t>
      </w:r>
      <w:proofErr w:type="spellEnd"/>
      <w:r>
        <w:t>, (2) setting validity periods and minimum-purchase thresholds that do not unnecessarily suppress redemption, and (3) tailoring coupon category to each customer's preferred category rather than relying on a one-size-fits-all campaign.</w:t>
      </w:r>
    </w:p>
    <w:p w14:paraId="16ED3741" w14:textId="77777777" w:rsidR="007E07FB" w:rsidRDefault="00297A5B">
      <w:pPr>
        <w:pStyle w:val="Heading1"/>
      </w:pPr>
      <w:r>
        <w:lastRenderedPageBreak/>
        <w:t>2. Data Collection and Dataset Description</w:t>
      </w:r>
    </w:p>
    <w:p w14:paraId="256D7FB9" w14:textId="77777777" w:rsidR="007E07FB" w:rsidRDefault="00297A5B">
      <w:pPr>
        <w:pStyle w:val="Heading2"/>
      </w:pPr>
      <w:r>
        <w:t>2.1 Data Collection</w:t>
      </w:r>
    </w:p>
    <w:p w14:paraId="62703F5E" w14:textId="77777777" w:rsidR="000B2727" w:rsidRDefault="000B2727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0B2727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The dataset was compiled from two complementary sources. A structured survey was designed and distributed via Google Forms to collect a portion of the customer-level records — capturing self-reported demographic and </w:t>
      </w:r>
      <w:proofErr w:type="spellStart"/>
      <w:r w:rsidRPr="000B2727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behavioural</w:t>
      </w:r>
      <w:proofErr w:type="spellEnd"/>
      <w:r w:rsidRPr="000B2727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attributes such as age group, gender, income band, purchase frequency, years of shopping, preferred product category, device used, and loyalty-program membership. The remaining records, together with the coupon-issuance and redemption fields (Discount_%, </w:t>
      </w:r>
      <w:proofErr w:type="spellStart"/>
      <w:r w:rsidRPr="000B2727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Validity_Days</w:t>
      </w:r>
      <w:proofErr w:type="spellEnd"/>
      <w:r w:rsidRPr="000B2727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0B2727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Min_Purchase_Required</w:t>
      </w:r>
      <w:proofErr w:type="spellEnd"/>
      <w:r w:rsidRPr="000B2727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0B2727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Coupon_Category</w:t>
      </w:r>
      <w:proofErr w:type="spellEnd"/>
      <w:r w:rsidRPr="000B2727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Redeemed), were compiled from a digital-coupon issuance and redemption log maintained in the format typical of a retail CRM / marketing-automation export. Each record represents one coupon issued to one customer along with the redemption outcome (Yes/No). The Google Forms responses and the coupon-log records were merged on a unique customer identifier into a single dataset of 10,000 records × 15 columns, combining self-reported customer attributes with coupon-design parameters so that the interaction between customer characteristics and coupon design could be </w:t>
      </w:r>
      <w:proofErr w:type="spellStart"/>
      <w:r w:rsidRPr="000B2727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analysed</w:t>
      </w:r>
      <w:proofErr w:type="spellEnd"/>
      <w:r w:rsidRPr="000B2727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at scale.</w:t>
      </w:r>
    </w:p>
    <w:p w14:paraId="75C4C549" w14:textId="7183A57A" w:rsidR="007E07FB" w:rsidRDefault="00297A5B">
      <w:pPr>
        <w:pStyle w:val="Heading2"/>
      </w:pPr>
      <w:r>
        <w:t>2.2 Dataset 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E07FB" w14:paraId="2017A90E" w14:textId="77777777">
        <w:trPr>
          <w:jc w:val="center"/>
        </w:trPr>
        <w:tc>
          <w:tcPr>
            <w:tcW w:w="3312" w:type="dxa"/>
            <w:shd w:val="clear" w:color="auto" w:fill="1F4E78"/>
            <w:vAlign w:val="center"/>
          </w:tcPr>
          <w:p w14:paraId="18D16540" w14:textId="77777777" w:rsidR="007E07FB" w:rsidRDefault="00297A5B">
            <w:r>
              <w:rPr>
                <w:b/>
                <w:color w:val="FFFFFF"/>
              </w:rPr>
              <w:t>Category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34261919" w14:textId="77777777" w:rsidR="007E07FB" w:rsidRDefault="00297A5B">
            <w:r>
              <w:rPr>
                <w:b/>
                <w:color w:val="FFFFFF"/>
              </w:rPr>
              <w:t>Variables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349DAD8C" w14:textId="77777777" w:rsidR="007E07FB" w:rsidRDefault="00297A5B">
            <w:r>
              <w:rPr>
                <w:b/>
                <w:color w:val="FFFFFF"/>
              </w:rPr>
              <w:t>Role in Analysis</w:t>
            </w:r>
          </w:p>
        </w:tc>
      </w:tr>
      <w:tr w:rsidR="007E07FB" w14:paraId="1777F9F6" w14:textId="77777777">
        <w:trPr>
          <w:jc w:val="center"/>
        </w:trPr>
        <w:tc>
          <w:tcPr>
            <w:tcW w:w="3312" w:type="dxa"/>
            <w:vAlign w:val="center"/>
          </w:tcPr>
          <w:p w14:paraId="46BD45B8" w14:textId="77777777" w:rsidR="007E07FB" w:rsidRDefault="00297A5B">
            <w:r>
              <w:t>Demographic</w:t>
            </w:r>
          </w:p>
        </w:tc>
        <w:tc>
          <w:tcPr>
            <w:tcW w:w="3312" w:type="dxa"/>
            <w:vAlign w:val="center"/>
          </w:tcPr>
          <w:p w14:paraId="66287032" w14:textId="77777777" w:rsidR="007E07FB" w:rsidRDefault="00297A5B">
            <w:proofErr w:type="spellStart"/>
            <w:r>
              <w:t>Age_Group</w:t>
            </w:r>
            <w:proofErr w:type="spellEnd"/>
            <w:r>
              <w:t>, Gender, Income</w:t>
            </w:r>
          </w:p>
        </w:tc>
        <w:tc>
          <w:tcPr>
            <w:tcW w:w="3312" w:type="dxa"/>
            <w:vAlign w:val="center"/>
          </w:tcPr>
          <w:p w14:paraId="38650B87" w14:textId="77777777" w:rsidR="007E07FB" w:rsidRDefault="00297A5B">
            <w:r>
              <w:t>Descriptive analysis, feature importance</w:t>
            </w:r>
          </w:p>
        </w:tc>
      </w:tr>
      <w:tr w:rsidR="007E07FB" w14:paraId="413C4267" w14:textId="77777777">
        <w:trPr>
          <w:jc w:val="center"/>
        </w:trPr>
        <w:tc>
          <w:tcPr>
            <w:tcW w:w="3312" w:type="dxa"/>
            <w:shd w:val="clear" w:color="auto" w:fill="F2F2F2"/>
            <w:vAlign w:val="center"/>
          </w:tcPr>
          <w:p w14:paraId="70BD0384" w14:textId="77777777" w:rsidR="007E07FB" w:rsidRDefault="00297A5B">
            <w:r>
              <w:t xml:space="preserve">Shopping </w:t>
            </w:r>
            <w:proofErr w:type="spellStart"/>
            <w:r>
              <w:t>behaviour</w:t>
            </w:r>
            <w:proofErr w:type="spellEnd"/>
          </w:p>
        </w:tc>
        <w:tc>
          <w:tcPr>
            <w:tcW w:w="3312" w:type="dxa"/>
            <w:shd w:val="clear" w:color="auto" w:fill="F2F2F2"/>
            <w:vAlign w:val="center"/>
          </w:tcPr>
          <w:p w14:paraId="1E3CE527" w14:textId="77777777" w:rsidR="007E07FB" w:rsidRDefault="00297A5B">
            <w:proofErr w:type="spellStart"/>
            <w:r>
              <w:t>Purchase_Frequency</w:t>
            </w:r>
            <w:proofErr w:type="spellEnd"/>
            <w:r>
              <w:t xml:space="preserve">, </w:t>
            </w:r>
            <w:proofErr w:type="spellStart"/>
            <w:r>
              <w:t>Years_Shopping</w:t>
            </w:r>
            <w:proofErr w:type="spellEnd"/>
            <w:r>
              <w:t xml:space="preserve">, </w:t>
            </w:r>
            <w:proofErr w:type="spellStart"/>
            <w:r>
              <w:t>Avg_Purchase_Value</w:t>
            </w:r>
            <w:proofErr w:type="spellEnd"/>
            <w:r>
              <w:t xml:space="preserve">, </w:t>
            </w:r>
            <w:proofErr w:type="spellStart"/>
            <w:r>
              <w:t>Loyalty_Member</w:t>
            </w:r>
            <w:proofErr w:type="spellEnd"/>
            <w:r>
              <w:t xml:space="preserve">, </w:t>
            </w:r>
            <w:proofErr w:type="spellStart"/>
            <w:r>
              <w:t>Device_Used</w:t>
            </w:r>
            <w:proofErr w:type="spellEnd"/>
          </w:p>
        </w:tc>
        <w:tc>
          <w:tcPr>
            <w:tcW w:w="3312" w:type="dxa"/>
            <w:shd w:val="clear" w:color="auto" w:fill="F2F2F2"/>
            <w:vAlign w:val="center"/>
          </w:tcPr>
          <w:p w14:paraId="212FC8EF" w14:textId="77777777" w:rsidR="007E07FB" w:rsidRDefault="00297A5B">
            <w:r>
              <w:t>Segmentation and modelling features</w:t>
            </w:r>
          </w:p>
        </w:tc>
      </w:tr>
      <w:tr w:rsidR="007E07FB" w14:paraId="23BFA26B" w14:textId="77777777">
        <w:trPr>
          <w:jc w:val="center"/>
        </w:trPr>
        <w:tc>
          <w:tcPr>
            <w:tcW w:w="3312" w:type="dxa"/>
            <w:vAlign w:val="center"/>
          </w:tcPr>
          <w:p w14:paraId="3FCC517E" w14:textId="77777777" w:rsidR="007E07FB" w:rsidRDefault="00297A5B">
            <w:r>
              <w:t>Coupon design</w:t>
            </w:r>
          </w:p>
        </w:tc>
        <w:tc>
          <w:tcPr>
            <w:tcW w:w="3312" w:type="dxa"/>
            <w:vAlign w:val="center"/>
          </w:tcPr>
          <w:p w14:paraId="1C5F3414" w14:textId="77777777" w:rsidR="007E07FB" w:rsidRDefault="00297A5B">
            <w:r>
              <w:t xml:space="preserve">Discount_%, </w:t>
            </w:r>
            <w:proofErr w:type="spellStart"/>
            <w:r>
              <w:t>Validity_Days</w:t>
            </w:r>
            <w:proofErr w:type="spellEnd"/>
            <w:r>
              <w:t xml:space="preserve">, </w:t>
            </w:r>
            <w:proofErr w:type="spellStart"/>
            <w:r>
              <w:t>Min_Purchase_Required</w:t>
            </w:r>
            <w:proofErr w:type="spellEnd"/>
            <w:r>
              <w:t xml:space="preserve">, </w:t>
            </w:r>
            <w:proofErr w:type="spellStart"/>
            <w:r>
              <w:t>Coupon_Category</w:t>
            </w:r>
            <w:proofErr w:type="spellEnd"/>
          </w:p>
        </w:tc>
        <w:tc>
          <w:tcPr>
            <w:tcW w:w="3312" w:type="dxa"/>
            <w:vAlign w:val="center"/>
          </w:tcPr>
          <w:p w14:paraId="0B5DACEC" w14:textId="77777777" w:rsidR="007E07FB" w:rsidRDefault="00297A5B">
            <w:r>
              <w:t>Core EDA and correlation variables</w:t>
            </w:r>
          </w:p>
        </w:tc>
      </w:tr>
      <w:tr w:rsidR="007E07FB" w14:paraId="07156737" w14:textId="77777777">
        <w:trPr>
          <w:jc w:val="center"/>
        </w:trPr>
        <w:tc>
          <w:tcPr>
            <w:tcW w:w="3312" w:type="dxa"/>
            <w:shd w:val="clear" w:color="auto" w:fill="F2F2F2"/>
            <w:vAlign w:val="center"/>
          </w:tcPr>
          <w:p w14:paraId="09C69DB2" w14:textId="77777777" w:rsidR="007E07FB" w:rsidRDefault="00297A5B">
            <w:r>
              <w:t>Customer preference</w:t>
            </w:r>
          </w:p>
        </w:tc>
        <w:tc>
          <w:tcPr>
            <w:tcW w:w="3312" w:type="dxa"/>
            <w:shd w:val="clear" w:color="auto" w:fill="F2F2F2"/>
            <w:vAlign w:val="center"/>
          </w:tcPr>
          <w:p w14:paraId="239C5955" w14:textId="77777777" w:rsidR="007E07FB" w:rsidRDefault="00297A5B">
            <w:r>
              <w:t>Preferred_Category</w:t>
            </w:r>
          </w:p>
        </w:tc>
        <w:tc>
          <w:tcPr>
            <w:tcW w:w="3312" w:type="dxa"/>
            <w:shd w:val="clear" w:color="auto" w:fill="F2F2F2"/>
            <w:vAlign w:val="center"/>
          </w:tcPr>
          <w:p w14:paraId="401BD70A" w14:textId="77777777" w:rsidR="007E07FB" w:rsidRDefault="00297A5B">
            <w:r>
              <w:t xml:space="preserve">Alignment with </w:t>
            </w:r>
            <w:proofErr w:type="spellStart"/>
            <w:r>
              <w:t>Coupon_Category</w:t>
            </w:r>
            <w:proofErr w:type="spellEnd"/>
          </w:p>
        </w:tc>
      </w:tr>
      <w:tr w:rsidR="007E07FB" w14:paraId="19202C2C" w14:textId="77777777">
        <w:trPr>
          <w:jc w:val="center"/>
        </w:trPr>
        <w:tc>
          <w:tcPr>
            <w:tcW w:w="3312" w:type="dxa"/>
            <w:vAlign w:val="center"/>
          </w:tcPr>
          <w:p w14:paraId="5B254E85" w14:textId="77777777" w:rsidR="007E07FB" w:rsidRDefault="00297A5B">
            <w:r>
              <w:t>Outcome</w:t>
            </w:r>
          </w:p>
        </w:tc>
        <w:tc>
          <w:tcPr>
            <w:tcW w:w="3312" w:type="dxa"/>
            <w:vAlign w:val="center"/>
          </w:tcPr>
          <w:p w14:paraId="41421E3B" w14:textId="77777777" w:rsidR="007E07FB" w:rsidRDefault="00297A5B">
            <w:r>
              <w:t>Redeemed (Yes/No)</w:t>
            </w:r>
          </w:p>
        </w:tc>
        <w:tc>
          <w:tcPr>
            <w:tcW w:w="3312" w:type="dxa"/>
            <w:vAlign w:val="center"/>
          </w:tcPr>
          <w:p w14:paraId="208E9613" w14:textId="77777777" w:rsidR="007E07FB" w:rsidRDefault="00297A5B">
            <w:r>
              <w:t>Target variable for classification</w:t>
            </w:r>
          </w:p>
        </w:tc>
      </w:tr>
    </w:tbl>
    <w:p w14:paraId="024B6297" w14:textId="77777777" w:rsidR="007E07FB" w:rsidRDefault="007E07FB"/>
    <w:p w14:paraId="2111DCBA" w14:textId="77777777" w:rsidR="007E07FB" w:rsidRDefault="00297A5B">
      <w:pPr>
        <w:pStyle w:val="Heading1"/>
      </w:pPr>
      <w:r>
        <w:t>3. Data Preparation and Exploratory Analysis</w:t>
      </w:r>
    </w:p>
    <w:p w14:paraId="454D82F2" w14:textId="77777777" w:rsidR="007E07FB" w:rsidRDefault="00297A5B">
      <w:pPr>
        <w:pStyle w:val="Heading2"/>
      </w:pPr>
      <w:r>
        <w:t>3.1 Data Preparation</w:t>
      </w:r>
    </w:p>
    <w:p w14:paraId="49A5514F" w14:textId="77777777" w:rsidR="007E07FB" w:rsidRDefault="00297A5B">
      <w:pPr>
        <w:pStyle w:val="ListBullet"/>
        <w:spacing w:after="80"/>
      </w:pPr>
      <w:r>
        <w:t>Missing values: categorical fields (</w:t>
      </w:r>
      <w:proofErr w:type="spellStart"/>
      <w:r>
        <w:t>Age_Group</w:t>
      </w:r>
      <w:proofErr w:type="spellEnd"/>
      <w:r>
        <w:t xml:space="preserve">, Gender, Income, </w:t>
      </w:r>
      <w:proofErr w:type="spellStart"/>
      <w:r>
        <w:t>Purchase_Frequency</w:t>
      </w:r>
      <w:proofErr w:type="spellEnd"/>
      <w:r>
        <w:t xml:space="preserve">, </w:t>
      </w:r>
      <w:proofErr w:type="spellStart"/>
      <w:r>
        <w:t>Loyalty_Member</w:t>
      </w:r>
      <w:proofErr w:type="spellEnd"/>
      <w:r>
        <w:t xml:space="preserve">, </w:t>
      </w:r>
      <w:proofErr w:type="spellStart"/>
      <w:r>
        <w:t>Years_Shopping</w:t>
      </w:r>
      <w:proofErr w:type="spellEnd"/>
      <w:r>
        <w:t xml:space="preserve">, </w:t>
      </w:r>
      <w:proofErr w:type="spellStart"/>
      <w:r>
        <w:t>Device_Used</w:t>
      </w:r>
      <w:proofErr w:type="spellEnd"/>
      <w:r>
        <w:t xml:space="preserve">, Preferred_Category, </w:t>
      </w:r>
      <w:proofErr w:type="spellStart"/>
      <w:r>
        <w:t>Coupon_Category</w:t>
      </w:r>
      <w:proofErr w:type="spellEnd"/>
      <w:r>
        <w:t>) were imputed with the column mode; numeric fields (</w:t>
      </w:r>
      <w:proofErr w:type="spellStart"/>
      <w:r>
        <w:t>Avg_Purchase_Value</w:t>
      </w:r>
      <w:proofErr w:type="spellEnd"/>
      <w:r>
        <w:t xml:space="preserve">, Discount_%, </w:t>
      </w:r>
      <w:proofErr w:type="spellStart"/>
      <w:r>
        <w:t>Validity_Days</w:t>
      </w:r>
      <w:proofErr w:type="spellEnd"/>
      <w:r>
        <w:t xml:space="preserve">, </w:t>
      </w:r>
      <w:proofErr w:type="spellStart"/>
      <w:r>
        <w:t>Min_Purchase_Required</w:t>
      </w:r>
      <w:proofErr w:type="spellEnd"/>
      <w:r>
        <w:t>) were imputed with the column median.</w:t>
      </w:r>
    </w:p>
    <w:p w14:paraId="662D23E8" w14:textId="77777777" w:rsidR="007E07FB" w:rsidRDefault="00297A5B">
      <w:pPr>
        <w:pStyle w:val="ListBullet"/>
        <w:spacing w:after="80"/>
      </w:pPr>
      <w:r>
        <w:t xml:space="preserve">Category </w:t>
      </w:r>
      <w:proofErr w:type="spellStart"/>
      <w:r>
        <w:t>standardisation</w:t>
      </w:r>
      <w:proofErr w:type="spellEnd"/>
      <w:r>
        <w:t>: inconsistent text such as 'male' / 'Male' / 'M', 'mobile' / 'Mobile' / 'MOBILE', and 'weekly' / 'Every week' were mapped to single canonical labels; all category columns were converted to consistent title case.</w:t>
      </w:r>
    </w:p>
    <w:p w14:paraId="6CC75DCF" w14:textId="77777777" w:rsidR="007E07FB" w:rsidRDefault="00297A5B">
      <w:pPr>
        <w:pStyle w:val="ListBullet"/>
        <w:spacing w:after="80"/>
      </w:pPr>
      <w:r>
        <w:t xml:space="preserve">Outlier and invalid-value removal: records were dropped where Discount_% fell outside 1–99%, </w:t>
      </w:r>
      <w:proofErr w:type="spellStart"/>
      <w:r>
        <w:t>Validity_Days</w:t>
      </w:r>
      <w:proofErr w:type="spellEnd"/>
      <w:r>
        <w:t xml:space="preserve"> was non-positive or unrealistically long, </w:t>
      </w:r>
      <w:proofErr w:type="spellStart"/>
      <w:r>
        <w:t>Min_Purchase_Required</w:t>
      </w:r>
      <w:proofErr w:type="spellEnd"/>
      <w:r>
        <w:t xml:space="preserve"> was negative or implausibly high, or </w:t>
      </w:r>
      <w:proofErr w:type="spellStart"/>
      <w:r>
        <w:t>Avg_Purchase_Value</w:t>
      </w:r>
      <w:proofErr w:type="spellEnd"/>
      <w:r>
        <w:t xml:space="preserve"> was non-positive or implausibly high.</w:t>
      </w:r>
    </w:p>
    <w:p w14:paraId="3766C8EF" w14:textId="77777777" w:rsidR="007E07FB" w:rsidRDefault="00297A5B">
      <w:pPr>
        <w:pStyle w:val="ListBullet"/>
        <w:spacing w:after="80"/>
      </w:pPr>
      <w:r>
        <w:lastRenderedPageBreak/>
        <w:t>The cleaned dataset was then used for all exploratory analysis, correlation analysis and predictive modelling described below.</w:t>
      </w:r>
    </w:p>
    <w:p w14:paraId="7D3740AD" w14:textId="77777777" w:rsidR="007E07FB" w:rsidRDefault="00297A5B">
      <w:pPr>
        <w:pStyle w:val="Heading2"/>
      </w:pPr>
      <w:r>
        <w:t>3.2 Descriptive Statistics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E07FB" w14:paraId="036F3800" w14:textId="77777777">
        <w:trPr>
          <w:jc w:val="center"/>
        </w:trPr>
        <w:tc>
          <w:tcPr>
            <w:tcW w:w="4968" w:type="dxa"/>
            <w:shd w:val="clear" w:color="auto" w:fill="1F4E78"/>
            <w:vAlign w:val="center"/>
          </w:tcPr>
          <w:p w14:paraId="4BB93478" w14:textId="77777777" w:rsidR="007E07FB" w:rsidRDefault="00297A5B">
            <w:r>
              <w:rPr>
                <w:b/>
                <w:color w:val="FFFFFF"/>
              </w:rPr>
              <w:t>Variable</w:t>
            </w:r>
          </w:p>
        </w:tc>
        <w:tc>
          <w:tcPr>
            <w:tcW w:w="4968" w:type="dxa"/>
            <w:shd w:val="clear" w:color="auto" w:fill="1F4E78"/>
            <w:vAlign w:val="center"/>
          </w:tcPr>
          <w:p w14:paraId="1B1EB0BE" w14:textId="77777777" w:rsidR="007E07FB" w:rsidRDefault="00297A5B">
            <w:r>
              <w:rPr>
                <w:b/>
                <w:color w:val="FFFFFF"/>
              </w:rPr>
              <w:t>Observation</w:t>
            </w:r>
          </w:p>
        </w:tc>
      </w:tr>
      <w:tr w:rsidR="007E07FB" w14:paraId="6D83C483" w14:textId="77777777">
        <w:trPr>
          <w:jc w:val="center"/>
        </w:trPr>
        <w:tc>
          <w:tcPr>
            <w:tcW w:w="4968" w:type="dxa"/>
            <w:vAlign w:val="center"/>
          </w:tcPr>
          <w:p w14:paraId="5CC41CB5" w14:textId="77777777" w:rsidR="007E07FB" w:rsidRDefault="00297A5B">
            <w:r>
              <w:t>Redeemed (target)</w:t>
            </w:r>
          </w:p>
        </w:tc>
        <w:tc>
          <w:tcPr>
            <w:tcW w:w="4968" w:type="dxa"/>
            <w:vAlign w:val="center"/>
          </w:tcPr>
          <w:p w14:paraId="6A8E3B3F" w14:textId="77777777" w:rsidR="007E07FB" w:rsidRDefault="00297A5B">
            <w:r>
              <w:t>59.1% No, 40.9% Yes — a moderately imbalanced target</w:t>
            </w:r>
          </w:p>
        </w:tc>
      </w:tr>
      <w:tr w:rsidR="007E07FB" w14:paraId="0A1A0940" w14:textId="77777777">
        <w:trPr>
          <w:jc w:val="center"/>
        </w:trPr>
        <w:tc>
          <w:tcPr>
            <w:tcW w:w="4968" w:type="dxa"/>
            <w:shd w:val="clear" w:color="auto" w:fill="F2F2F2"/>
            <w:vAlign w:val="center"/>
          </w:tcPr>
          <w:p w14:paraId="7316D39E" w14:textId="77777777" w:rsidR="007E07FB" w:rsidRDefault="00297A5B">
            <w:r>
              <w:t>Discount_%</w:t>
            </w:r>
          </w:p>
        </w:tc>
        <w:tc>
          <w:tcPr>
            <w:tcW w:w="4968" w:type="dxa"/>
            <w:shd w:val="clear" w:color="auto" w:fill="F2F2F2"/>
            <w:vAlign w:val="center"/>
          </w:tcPr>
          <w:p w14:paraId="4DC14251" w14:textId="77777777" w:rsidR="007E07FB" w:rsidRDefault="00297A5B">
            <w:r>
              <w:t>Mean 30.4%, median 30.0%; discounts cluster around 20–30% with smaller groups at 40%, 50% and 60%</w:t>
            </w:r>
          </w:p>
        </w:tc>
      </w:tr>
      <w:tr w:rsidR="007E07FB" w14:paraId="66736097" w14:textId="77777777">
        <w:trPr>
          <w:jc w:val="center"/>
        </w:trPr>
        <w:tc>
          <w:tcPr>
            <w:tcW w:w="4968" w:type="dxa"/>
            <w:vAlign w:val="center"/>
          </w:tcPr>
          <w:p w14:paraId="23E19E57" w14:textId="77777777" w:rsidR="007E07FB" w:rsidRDefault="00297A5B">
            <w:proofErr w:type="spellStart"/>
            <w:r>
              <w:t>Validity_Days</w:t>
            </w:r>
            <w:proofErr w:type="spellEnd"/>
          </w:p>
        </w:tc>
        <w:tc>
          <w:tcPr>
            <w:tcW w:w="4968" w:type="dxa"/>
            <w:vAlign w:val="center"/>
          </w:tcPr>
          <w:p w14:paraId="21842B07" w14:textId="77777777" w:rsidR="007E07FB" w:rsidRDefault="00297A5B">
            <w:r>
              <w:t>Mean 26.5 days; most coupons are valid for either ~10, ~15 or ~30 days, with a smaller 60-day group</w:t>
            </w:r>
          </w:p>
        </w:tc>
      </w:tr>
      <w:tr w:rsidR="007E07FB" w14:paraId="4B0B931B" w14:textId="77777777">
        <w:trPr>
          <w:jc w:val="center"/>
        </w:trPr>
        <w:tc>
          <w:tcPr>
            <w:tcW w:w="4968" w:type="dxa"/>
            <w:shd w:val="clear" w:color="auto" w:fill="F2F2F2"/>
            <w:vAlign w:val="center"/>
          </w:tcPr>
          <w:p w14:paraId="734D71C5" w14:textId="77777777" w:rsidR="007E07FB" w:rsidRDefault="00297A5B">
            <w:proofErr w:type="spellStart"/>
            <w:r>
              <w:t>Age_Group</w:t>
            </w:r>
            <w:proofErr w:type="spellEnd"/>
          </w:p>
        </w:tc>
        <w:tc>
          <w:tcPr>
            <w:tcW w:w="4968" w:type="dxa"/>
            <w:shd w:val="clear" w:color="auto" w:fill="F2F2F2"/>
            <w:vAlign w:val="center"/>
          </w:tcPr>
          <w:p w14:paraId="7D128880" w14:textId="77777777" w:rsidR="007E07FB" w:rsidRDefault="00297A5B">
            <w:r>
              <w:t>55+ is the single largest customer segment, noticeably larger than every other age band</w:t>
            </w:r>
          </w:p>
        </w:tc>
      </w:tr>
    </w:tbl>
    <w:p w14:paraId="16174F59" w14:textId="77777777" w:rsidR="007E07FB" w:rsidRDefault="007E07FB"/>
    <w:p w14:paraId="174BC953" w14:textId="77777777" w:rsidR="007E07FB" w:rsidRDefault="00297A5B">
      <w:pPr>
        <w:pStyle w:val="Heading2"/>
      </w:pPr>
      <w:r>
        <w:t xml:space="preserve">3.3 Exploratory </w:t>
      </w:r>
      <w:proofErr w:type="spellStart"/>
      <w:r>
        <w:t>Visualisations</w:t>
      </w:r>
      <w:proofErr w:type="spellEnd"/>
    </w:p>
    <w:p w14:paraId="51772D46" w14:textId="77777777" w:rsidR="007E07FB" w:rsidRDefault="00297A5B">
      <w:pPr>
        <w:spacing w:after="140"/>
        <w:jc w:val="both"/>
      </w:pPr>
      <w:r>
        <w:t xml:space="preserve">The following charts </w:t>
      </w:r>
      <w:proofErr w:type="spellStart"/>
      <w:r>
        <w:t>summarise</w:t>
      </w:r>
      <w:proofErr w:type="spellEnd"/>
      <w:r>
        <w:t xml:space="preserve"> the univariate and bivariate patterns in the cleaned dataset.</w:t>
      </w:r>
    </w:p>
    <w:p w14:paraId="1DBEB1E2" w14:textId="54163D74" w:rsidR="00AB54DB" w:rsidRDefault="00AB54DB">
      <w:pPr>
        <w:spacing w:after="140"/>
        <w:jc w:val="center"/>
        <w:rPr>
          <w:i/>
        </w:rPr>
      </w:pPr>
      <w:r>
        <w:rPr>
          <w:noProof/>
        </w:rPr>
        <w:drawing>
          <wp:inline distT="0" distB="0" distL="0" distR="0" wp14:anchorId="7A0A9EB9" wp14:editId="3D635060">
            <wp:extent cx="6309360" cy="3905885"/>
            <wp:effectExtent l="0" t="0" r="0" b="0"/>
            <wp:docPr id="32702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0B224" w14:textId="239ECA2C" w:rsidR="007E07FB" w:rsidRDefault="00297A5B">
      <w:pPr>
        <w:spacing w:after="140"/>
        <w:jc w:val="center"/>
      </w:pPr>
      <w:r>
        <w:rPr>
          <w:i/>
        </w:rPr>
        <w:t>Figure 1. Overall distribution of coupon redemption — 59.1% of coupons were not redeemed versus 40.9% redeemed.</w:t>
      </w:r>
    </w:p>
    <w:p w14:paraId="5D0D8E76" w14:textId="1FD04114" w:rsidR="00F049BE" w:rsidRDefault="00F049BE">
      <w:pPr>
        <w:spacing w:after="140"/>
        <w:jc w:val="center"/>
        <w:rPr>
          <w:i/>
        </w:rPr>
      </w:pPr>
      <w:r>
        <w:rPr>
          <w:noProof/>
        </w:rPr>
        <w:lastRenderedPageBreak/>
        <w:drawing>
          <wp:inline distT="0" distB="0" distL="0" distR="0" wp14:anchorId="4C76D832" wp14:editId="4DF822FF">
            <wp:extent cx="6309360" cy="3905885"/>
            <wp:effectExtent l="0" t="0" r="0" b="0"/>
            <wp:docPr id="8790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EF581" w14:textId="4E1A2BC2" w:rsidR="007E07FB" w:rsidRDefault="00297A5B">
      <w:pPr>
        <w:spacing w:after="140"/>
        <w:jc w:val="center"/>
      </w:pPr>
      <w:r>
        <w:rPr>
          <w:i/>
        </w:rPr>
        <w:t>Figure 2. Distribution of customers by age group; the 55+ segment dominates the customer base.</w:t>
      </w:r>
    </w:p>
    <w:p w14:paraId="5754C35D" w14:textId="4E2AAB7C" w:rsidR="00F049BE" w:rsidRDefault="00F049BE">
      <w:pPr>
        <w:spacing w:after="140"/>
        <w:jc w:val="center"/>
        <w:rPr>
          <w:i/>
        </w:rPr>
      </w:pPr>
      <w:r>
        <w:rPr>
          <w:noProof/>
        </w:rPr>
        <w:drawing>
          <wp:inline distT="0" distB="0" distL="0" distR="0" wp14:anchorId="7CBE3A48" wp14:editId="38307FE4">
            <wp:extent cx="6309360" cy="3905885"/>
            <wp:effectExtent l="0" t="0" r="0" b="0"/>
            <wp:docPr id="11985053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D3B51" w14:textId="43636634" w:rsidR="007E07FB" w:rsidRDefault="00297A5B">
      <w:pPr>
        <w:spacing w:after="140"/>
        <w:jc w:val="center"/>
        <w:rPr>
          <w:i/>
        </w:rPr>
      </w:pPr>
      <w:r>
        <w:rPr>
          <w:i/>
        </w:rPr>
        <w:t>Figure 3. Distribution of coupon discount percentage (mean 30.4%, median 30.0%).</w:t>
      </w:r>
    </w:p>
    <w:p w14:paraId="22C09BC3" w14:textId="206B3D18" w:rsidR="00F049BE" w:rsidRDefault="00F049BE">
      <w:pPr>
        <w:spacing w:after="140"/>
        <w:jc w:val="center"/>
      </w:pPr>
      <w:r>
        <w:rPr>
          <w:noProof/>
        </w:rPr>
        <w:lastRenderedPageBreak/>
        <w:drawing>
          <wp:inline distT="0" distB="0" distL="0" distR="0" wp14:anchorId="48A95991" wp14:editId="43E27A1D">
            <wp:extent cx="6309360" cy="3913505"/>
            <wp:effectExtent l="0" t="0" r="0" b="0"/>
            <wp:docPr id="1169189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91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96A2B" w14:textId="77777777" w:rsidR="007E07FB" w:rsidRDefault="00297A5B">
      <w:pPr>
        <w:spacing w:after="140"/>
        <w:jc w:val="center"/>
      </w:pPr>
      <w:r>
        <w:rPr>
          <w:i/>
        </w:rPr>
        <w:t>Figure 4. Distribution of coupon validity period in days (mean 26.5 days).</w:t>
      </w:r>
    </w:p>
    <w:p w14:paraId="6BCF1495" w14:textId="05E29008" w:rsidR="00CE333A" w:rsidRDefault="00CE333A">
      <w:pPr>
        <w:spacing w:after="140"/>
        <w:jc w:val="center"/>
        <w:rPr>
          <w:i/>
        </w:rPr>
      </w:pPr>
      <w:r>
        <w:rPr>
          <w:noProof/>
        </w:rPr>
        <w:drawing>
          <wp:inline distT="0" distB="0" distL="0" distR="0" wp14:anchorId="7B529ADF" wp14:editId="1BAB2AE4">
            <wp:extent cx="6309360" cy="3754120"/>
            <wp:effectExtent l="0" t="0" r="0" b="0"/>
            <wp:docPr id="16243612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AC1FF" w14:textId="74A7FE2E" w:rsidR="007E07FB" w:rsidRDefault="00297A5B">
      <w:pPr>
        <w:spacing w:after="140"/>
        <w:jc w:val="center"/>
        <w:rPr>
          <w:i/>
        </w:rPr>
      </w:pPr>
      <w:r>
        <w:rPr>
          <w:i/>
        </w:rPr>
        <w:t>Figure 5. Discount % distribution split by redemption status — redeemed and non-redeemed coupons follow a broadly similar discount profile.</w:t>
      </w:r>
    </w:p>
    <w:p w14:paraId="5E64D767" w14:textId="700F40CF" w:rsidR="00CE333A" w:rsidRDefault="00CE333A">
      <w:pPr>
        <w:spacing w:after="140"/>
        <w:jc w:val="center"/>
      </w:pPr>
      <w:r>
        <w:rPr>
          <w:noProof/>
        </w:rPr>
        <w:lastRenderedPageBreak/>
        <w:drawing>
          <wp:inline distT="0" distB="0" distL="0" distR="0" wp14:anchorId="229D938C" wp14:editId="3B4C1D8C">
            <wp:extent cx="6309360" cy="3760470"/>
            <wp:effectExtent l="0" t="0" r="0" b="0"/>
            <wp:docPr id="2128241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12D54" w14:textId="77777777" w:rsidR="007E07FB" w:rsidRDefault="00297A5B">
      <w:pPr>
        <w:spacing w:after="140"/>
        <w:jc w:val="center"/>
      </w:pPr>
      <w:r>
        <w:rPr>
          <w:i/>
        </w:rPr>
        <w:t>Figure 6. Redemption counts by coupon category. Home &amp; Furniture and Fashion account for the largest volume of coupons issued, but the proportion redeemed is fairly similar across categories.</w:t>
      </w:r>
    </w:p>
    <w:p w14:paraId="76EE3699" w14:textId="02A2971E" w:rsidR="000C4BDF" w:rsidRDefault="000C4BDF">
      <w:pPr>
        <w:spacing w:after="140"/>
        <w:jc w:val="center"/>
        <w:rPr>
          <w:i/>
        </w:rPr>
      </w:pPr>
      <w:r>
        <w:rPr>
          <w:noProof/>
        </w:rPr>
        <w:drawing>
          <wp:inline distT="0" distB="0" distL="0" distR="0" wp14:anchorId="23B75B71" wp14:editId="25F3D4BF">
            <wp:extent cx="6309360" cy="3754120"/>
            <wp:effectExtent l="0" t="0" r="0" b="0"/>
            <wp:docPr id="279268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4B341" w14:textId="6A8477A0" w:rsidR="007E07FB" w:rsidRDefault="00297A5B">
      <w:pPr>
        <w:spacing w:after="140"/>
        <w:jc w:val="center"/>
        <w:rPr>
          <w:i/>
        </w:rPr>
      </w:pPr>
      <w:r>
        <w:rPr>
          <w:i/>
        </w:rPr>
        <w:t>Figure 7. Redemption counts by purchase frequency. Weekly shoppers receive and redeem the largest number of coupons in absolute terms.</w:t>
      </w:r>
    </w:p>
    <w:p w14:paraId="1A9F47F0" w14:textId="4331B950" w:rsidR="000C4BDF" w:rsidRDefault="000C4BDF">
      <w:pPr>
        <w:spacing w:after="140"/>
        <w:jc w:val="center"/>
      </w:pPr>
      <w:r>
        <w:rPr>
          <w:noProof/>
        </w:rPr>
        <w:lastRenderedPageBreak/>
        <w:drawing>
          <wp:inline distT="0" distB="0" distL="0" distR="0" wp14:anchorId="653441D6" wp14:editId="15E6643D">
            <wp:extent cx="4083113" cy="3615181"/>
            <wp:effectExtent l="0" t="0" r="0" b="4445"/>
            <wp:docPr id="9778127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242" cy="3617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D7FE2" w14:textId="77777777" w:rsidR="007E07FB" w:rsidRDefault="00297A5B">
      <w:pPr>
        <w:spacing w:after="140"/>
        <w:jc w:val="center"/>
      </w:pPr>
      <w:r>
        <w:rPr>
          <w:i/>
        </w:rPr>
        <w:t>Figure 8. Correlation matrix of numerical coupon-design features. All pairwise correlations are close to zero, indicating the design variables are largely independent of one another.</w:t>
      </w:r>
    </w:p>
    <w:p w14:paraId="061FCE95" w14:textId="77777777" w:rsidR="007E07FB" w:rsidRDefault="00297A5B">
      <w:pPr>
        <w:pStyle w:val="Heading1"/>
      </w:pPr>
      <w:r>
        <w:t>4. Analytics Method and Implementation</w:t>
      </w:r>
    </w:p>
    <w:p w14:paraId="0D44D691" w14:textId="77777777" w:rsidR="007E07FB" w:rsidRDefault="00297A5B">
      <w:pPr>
        <w:pStyle w:val="Heading2"/>
      </w:pPr>
      <w:r>
        <w:t>4.1 Correlation Analysis</w:t>
      </w:r>
    </w:p>
    <w:p w14:paraId="24E82124" w14:textId="77777777" w:rsidR="007E07FB" w:rsidRDefault="00297A5B">
      <w:pPr>
        <w:spacing w:after="140"/>
        <w:jc w:val="both"/>
      </w:pPr>
      <w:r>
        <w:t xml:space="preserve">Pearson correlation was computed among the four numerical coupon-design variables — Discount_%, </w:t>
      </w:r>
      <w:proofErr w:type="spellStart"/>
      <w:r>
        <w:t>Validity_Days</w:t>
      </w:r>
      <w:proofErr w:type="spellEnd"/>
      <w:r>
        <w:t xml:space="preserve">, </w:t>
      </w:r>
      <w:proofErr w:type="spellStart"/>
      <w:r>
        <w:t>Min_Purchase_Required</w:t>
      </w:r>
      <w:proofErr w:type="spellEnd"/>
      <w:r>
        <w:t xml:space="preserve"> and </w:t>
      </w:r>
      <w:proofErr w:type="spellStart"/>
      <w:r>
        <w:t>Avg_Purchase_Value</w:t>
      </w:r>
      <w:proofErr w:type="spellEnd"/>
      <w:r>
        <w:t xml:space="preserve"> (Figure 8). All pairwise correlations fall between -0.03 and 0.01, meaning these variables are not collinear. This is useful for modelling, since each numeric feature contributes distinct, non-redundant information rather than duplicating another variable's signal — but it also means that no single numeric coupon-design variable can be relied on as a simple proxy for redemption </w:t>
      </w:r>
      <w:proofErr w:type="spellStart"/>
      <w:r>
        <w:t>behaviour</w:t>
      </w:r>
      <w:proofErr w:type="spellEnd"/>
      <w:r>
        <w:t xml:space="preserve"> on its own.</w:t>
      </w:r>
    </w:p>
    <w:p w14:paraId="784C18D9" w14:textId="77777777" w:rsidR="007E07FB" w:rsidRDefault="00297A5B">
      <w:pPr>
        <w:pStyle w:val="Heading2"/>
      </w:pPr>
      <w:r>
        <w:t>4.2 Predictive Modelling</w:t>
      </w:r>
    </w:p>
    <w:p w14:paraId="1A623492" w14:textId="77777777" w:rsidR="007E07FB" w:rsidRDefault="00297A5B">
      <w:pPr>
        <w:spacing w:after="140"/>
        <w:jc w:val="both"/>
      </w:pPr>
      <w:r>
        <w:t>Coupon redemption (Yes/No) was modelled as a binary classification problem. All categorical features were label-encoded, the data was split into training and test sets, and three classifiers were trained: Logistic Regression (as a baseline linear model), Random Forest (an ensemble tree-based model capable of capturing non-linear interactions), and a Support Vector Machine with an RBF kernel.</w:t>
      </w:r>
    </w:p>
    <w:p w14:paraId="448782B5" w14:textId="77777777" w:rsidR="007E07FB" w:rsidRDefault="00297A5B">
      <w:pPr>
        <w:pStyle w:val="Heading2"/>
      </w:pPr>
      <w:r>
        <w:t>4.3 Model Comparison and Evaluation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7E07FB" w14:paraId="0D91A9C8" w14:textId="77777777">
        <w:trPr>
          <w:jc w:val="center"/>
        </w:trPr>
        <w:tc>
          <w:tcPr>
            <w:tcW w:w="1656" w:type="dxa"/>
            <w:shd w:val="clear" w:color="auto" w:fill="1F4E78"/>
            <w:vAlign w:val="center"/>
          </w:tcPr>
          <w:p w14:paraId="1DAE200A" w14:textId="77777777" w:rsidR="007E07FB" w:rsidRDefault="00297A5B">
            <w:r>
              <w:rPr>
                <w:b/>
                <w:color w:val="FFFFFF"/>
              </w:rPr>
              <w:t>Model</w:t>
            </w:r>
          </w:p>
        </w:tc>
        <w:tc>
          <w:tcPr>
            <w:tcW w:w="1656" w:type="dxa"/>
            <w:shd w:val="clear" w:color="auto" w:fill="1F4E78"/>
            <w:vAlign w:val="center"/>
          </w:tcPr>
          <w:p w14:paraId="3C0FE1A5" w14:textId="77777777" w:rsidR="007E07FB" w:rsidRDefault="00297A5B">
            <w:r>
              <w:rPr>
                <w:b/>
                <w:color w:val="FFFFFF"/>
              </w:rPr>
              <w:t>Accuracy</w:t>
            </w:r>
          </w:p>
        </w:tc>
        <w:tc>
          <w:tcPr>
            <w:tcW w:w="1656" w:type="dxa"/>
            <w:shd w:val="clear" w:color="auto" w:fill="1F4E78"/>
            <w:vAlign w:val="center"/>
          </w:tcPr>
          <w:p w14:paraId="485051C1" w14:textId="77777777" w:rsidR="007E07FB" w:rsidRDefault="00297A5B">
            <w:r>
              <w:rPr>
                <w:b/>
                <w:color w:val="FFFFFF"/>
              </w:rPr>
              <w:t>Precision</w:t>
            </w:r>
          </w:p>
        </w:tc>
        <w:tc>
          <w:tcPr>
            <w:tcW w:w="1656" w:type="dxa"/>
            <w:shd w:val="clear" w:color="auto" w:fill="1F4E78"/>
            <w:vAlign w:val="center"/>
          </w:tcPr>
          <w:p w14:paraId="4C5D38A5" w14:textId="77777777" w:rsidR="007E07FB" w:rsidRDefault="00297A5B">
            <w:r>
              <w:rPr>
                <w:b/>
                <w:color w:val="FFFFFF"/>
              </w:rPr>
              <w:t>Recall</w:t>
            </w:r>
          </w:p>
        </w:tc>
        <w:tc>
          <w:tcPr>
            <w:tcW w:w="1656" w:type="dxa"/>
            <w:shd w:val="clear" w:color="auto" w:fill="1F4E78"/>
            <w:vAlign w:val="center"/>
          </w:tcPr>
          <w:p w14:paraId="2F53027C" w14:textId="77777777" w:rsidR="007E07FB" w:rsidRDefault="00297A5B">
            <w:r>
              <w:rPr>
                <w:b/>
                <w:color w:val="FFFFFF"/>
              </w:rPr>
              <w:t>F1-Score</w:t>
            </w:r>
          </w:p>
        </w:tc>
        <w:tc>
          <w:tcPr>
            <w:tcW w:w="1656" w:type="dxa"/>
            <w:shd w:val="clear" w:color="auto" w:fill="1F4E78"/>
            <w:vAlign w:val="center"/>
          </w:tcPr>
          <w:p w14:paraId="1E932225" w14:textId="77777777" w:rsidR="007E07FB" w:rsidRDefault="00297A5B">
            <w:r>
              <w:rPr>
                <w:b/>
                <w:color w:val="FFFFFF"/>
              </w:rPr>
              <w:t>ROC-AUC</w:t>
            </w:r>
          </w:p>
        </w:tc>
      </w:tr>
      <w:tr w:rsidR="007E07FB" w14:paraId="76593961" w14:textId="77777777">
        <w:trPr>
          <w:jc w:val="center"/>
        </w:trPr>
        <w:tc>
          <w:tcPr>
            <w:tcW w:w="1656" w:type="dxa"/>
            <w:vAlign w:val="center"/>
          </w:tcPr>
          <w:p w14:paraId="282B03F2" w14:textId="77777777" w:rsidR="007E07FB" w:rsidRDefault="00297A5B">
            <w:r>
              <w:t>Logistic Regression</w:t>
            </w:r>
          </w:p>
        </w:tc>
        <w:tc>
          <w:tcPr>
            <w:tcW w:w="1656" w:type="dxa"/>
            <w:vAlign w:val="center"/>
          </w:tcPr>
          <w:p w14:paraId="15432DCA" w14:textId="77777777" w:rsidR="007E07FB" w:rsidRDefault="00297A5B">
            <w:r>
              <w:t>0.591</w:t>
            </w:r>
          </w:p>
        </w:tc>
        <w:tc>
          <w:tcPr>
            <w:tcW w:w="1656" w:type="dxa"/>
            <w:vAlign w:val="center"/>
          </w:tcPr>
          <w:p w14:paraId="4D404DD0" w14:textId="77777777" w:rsidR="007E07FB" w:rsidRDefault="00297A5B">
            <w:r>
              <w:t>0.000</w:t>
            </w:r>
          </w:p>
        </w:tc>
        <w:tc>
          <w:tcPr>
            <w:tcW w:w="1656" w:type="dxa"/>
            <w:vAlign w:val="center"/>
          </w:tcPr>
          <w:p w14:paraId="36F5FD94" w14:textId="77777777" w:rsidR="007E07FB" w:rsidRDefault="00297A5B">
            <w:r>
              <w:t>0.000</w:t>
            </w:r>
          </w:p>
        </w:tc>
        <w:tc>
          <w:tcPr>
            <w:tcW w:w="1656" w:type="dxa"/>
            <w:vAlign w:val="center"/>
          </w:tcPr>
          <w:p w14:paraId="160DE884" w14:textId="77777777" w:rsidR="007E07FB" w:rsidRDefault="00297A5B">
            <w:r>
              <w:t>0.000</w:t>
            </w:r>
          </w:p>
        </w:tc>
        <w:tc>
          <w:tcPr>
            <w:tcW w:w="1656" w:type="dxa"/>
            <w:vAlign w:val="center"/>
          </w:tcPr>
          <w:p w14:paraId="2E9DC9F3" w14:textId="77777777" w:rsidR="007E07FB" w:rsidRDefault="00297A5B">
            <w:r>
              <w:t>0.506</w:t>
            </w:r>
          </w:p>
        </w:tc>
      </w:tr>
      <w:tr w:rsidR="007E07FB" w14:paraId="66F79517" w14:textId="77777777">
        <w:trPr>
          <w:jc w:val="center"/>
        </w:trPr>
        <w:tc>
          <w:tcPr>
            <w:tcW w:w="1656" w:type="dxa"/>
            <w:shd w:val="clear" w:color="auto" w:fill="F2F2F2"/>
            <w:vAlign w:val="center"/>
          </w:tcPr>
          <w:p w14:paraId="57FB30BA" w14:textId="77777777" w:rsidR="007E07FB" w:rsidRDefault="00297A5B">
            <w:r>
              <w:t>Random Forest</w:t>
            </w:r>
          </w:p>
        </w:tc>
        <w:tc>
          <w:tcPr>
            <w:tcW w:w="1656" w:type="dxa"/>
            <w:shd w:val="clear" w:color="auto" w:fill="F2F2F2"/>
            <w:vAlign w:val="center"/>
          </w:tcPr>
          <w:p w14:paraId="5A893E63" w14:textId="77777777" w:rsidR="007E07FB" w:rsidRDefault="00297A5B">
            <w:r>
              <w:t>0.576</w:t>
            </w:r>
          </w:p>
        </w:tc>
        <w:tc>
          <w:tcPr>
            <w:tcW w:w="1656" w:type="dxa"/>
            <w:shd w:val="clear" w:color="auto" w:fill="F2F2F2"/>
            <w:vAlign w:val="center"/>
          </w:tcPr>
          <w:p w14:paraId="5E2B4E9B" w14:textId="77777777" w:rsidR="007E07FB" w:rsidRDefault="00297A5B">
            <w:r>
              <w:t>0.453</w:t>
            </w:r>
          </w:p>
        </w:tc>
        <w:tc>
          <w:tcPr>
            <w:tcW w:w="1656" w:type="dxa"/>
            <w:shd w:val="clear" w:color="auto" w:fill="F2F2F2"/>
            <w:vAlign w:val="center"/>
          </w:tcPr>
          <w:p w14:paraId="3E7366B4" w14:textId="77777777" w:rsidR="007E07FB" w:rsidRDefault="00297A5B">
            <w:r>
              <w:t>0.171</w:t>
            </w:r>
          </w:p>
        </w:tc>
        <w:tc>
          <w:tcPr>
            <w:tcW w:w="1656" w:type="dxa"/>
            <w:shd w:val="clear" w:color="auto" w:fill="F2F2F2"/>
            <w:vAlign w:val="center"/>
          </w:tcPr>
          <w:p w14:paraId="6C37CB6C" w14:textId="77777777" w:rsidR="007E07FB" w:rsidRDefault="00297A5B">
            <w:r>
              <w:t>0.249</w:t>
            </w:r>
          </w:p>
        </w:tc>
        <w:tc>
          <w:tcPr>
            <w:tcW w:w="1656" w:type="dxa"/>
            <w:shd w:val="clear" w:color="auto" w:fill="F2F2F2"/>
            <w:vAlign w:val="center"/>
          </w:tcPr>
          <w:p w14:paraId="3383EBBE" w14:textId="77777777" w:rsidR="007E07FB" w:rsidRDefault="00297A5B">
            <w:r>
              <w:t>0.533</w:t>
            </w:r>
          </w:p>
        </w:tc>
      </w:tr>
      <w:tr w:rsidR="007E07FB" w14:paraId="78219523" w14:textId="77777777">
        <w:trPr>
          <w:jc w:val="center"/>
        </w:trPr>
        <w:tc>
          <w:tcPr>
            <w:tcW w:w="1656" w:type="dxa"/>
            <w:vAlign w:val="center"/>
          </w:tcPr>
          <w:p w14:paraId="431F6E9E" w14:textId="77777777" w:rsidR="007E07FB" w:rsidRDefault="00297A5B">
            <w:r>
              <w:t xml:space="preserve">Support Vector </w:t>
            </w:r>
            <w:r>
              <w:lastRenderedPageBreak/>
              <w:t>Machine</w:t>
            </w:r>
          </w:p>
        </w:tc>
        <w:tc>
          <w:tcPr>
            <w:tcW w:w="1656" w:type="dxa"/>
            <w:vAlign w:val="center"/>
          </w:tcPr>
          <w:p w14:paraId="27E38661" w14:textId="77777777" w:rsidR="007E07FB" w:rsidRDefault="00297A5B">
            <w:r>
              <w:lastRenderedPageBreak/>
              <w:t>0.591</w:t>
            </w:r>
          </w:p>
        </w:tc>
        <w:tc>
          <w:tcPr>
            <w:tcW w:w="1656" w:type="dxa"/>
            <w:vAlign w:val="center"/>
          </w:tcPr>
          <w:p w14:paraId="5EA70F0D" w14:textId="77777777" w:rsidR="007E07FB" w:rsidRDefault="00297A5B">
            <w:r>
              <w:t>0.000</w:t>
            </w:r>
          </w:p>
        </w:tc>
        <w:tc>
          <w:tcPr>
            <w:tcW w:w="1656" w:type="dxa"/>
            <w:vAlign w:val="center"/>
          </w:tcPr>
          <w:p w14:paraId="49F9616E" w14:textId="77777777" w:rsidR="007E07FB" w:rsidRDefault="00297A5B">
            <w:r>
              <w:t>0.000</w:t>
            </w:r>
          </w:p>
        </w:tc>
        <w:tc>
          <w:tcPr>
            <w:tcW w:w="1656" w:type="dxa"/>
            <w:vAlign w:val="center"/>
          </w:tcPr>
          <w:p w14:paraId="7F1B8E87" w14:textId="77777777" w:rsidR="007E07FB" w:rsidRDefault="00297A5B">
            <w:r>
              <w:t>0.000</w:t>
            </w:r>
          </w:p>
        </w:tc>
        <w:tc>
          <w:tcPr>
            <w:tcW w:w="1656" w:type="dxa"/>
            <w:vAlign w:val="center"/>
          </w:tcPr>
          <w:p w14:paraId="5F37BB84" w14:textId="77777777" w:rsidR="007E07FB" w:rsidRDefault="00297A5B">
            <w:r>
              <w:t>0.513</w:t>
            </w:r>
          </w:p>
        </w:tc>
      </w:tr>
    </w:tbl>
    <w:p w14:paraId="3B6345EB" w14:textId="77777777" w:rsidR="007E07FB" w:rsidRDefault="007E07FB"/>
    <w:p w14:paraId="6A7E18EB" w14:textId="77777777" w:rsidR="007E07FB" w:rsidRDefault="00297A5B">
      <w:pPr>
        <w:spacing w:after="140"/>
        <w:jc w:val="center"/>
      </w:pPr>
      <w:r>
        <w:t>Figure 9. Comparison of Accuracy, Precision, Recall, F1-Score and ROC-AUC across the three classifiers.</w:t>
      </w:r>
    </w:p>
    <w:p w14:paraId="028ED354" w14:textId="77777777" w:rsidR="007E07FB" w:rsidRDefault="00297A5B">
      <w:pPr>
        <w:spacing w:after="140"/>
        <w:jc w:val="both"/>
      </w:pPr>
      <w:r>
        <w:t>Logistic Regression and the Support Vector Machine both defaulted to predicting the majority class ('Not Redeemed') for every test case, giving an accuracy that simply mirrors the 59.1% base rate but zero precision and recall for the 'Redeemed' class — in other words, these two models learned nothing useful about who redeems. Random Forest was the only model to produce non-trivial predictions for the minority class (Precision 0.453, Recall 0.171) and achieved the highest ROC-AUC of the three (0.533). Even so, an ROC-AUC close to 0.5 indicates only marginally better than chance discrimination overall, so the trained classifiers should be read as an exploratory ranking of relevant factors rather than as production-ready redemption scorers.</w:t>
      </w:r>
    </w:p>
    <w:p w14:paraId="3C4DFCD5" w14:textId="77777777" w:rsidR="007E07FB" w:rsidRDefault="00297A5B">
      <w:pPr>
        <w:pStyle w:val="Heading2"/>
      </w:pPr>
      <w:r>
        <w:t>4.4 Feature Importance Analysis</w:t>
      </w:r>
    </w:p>
    <w:p w14:paraId="16E93D84" w14:textId="77777777" w:rsidR="007E07FB" w:rsidRDefault="00297A5B">
      <w:pPr>
        <w:spacing w:after="140"/>
        <w:jc w:val="both"/>
      </w:pPr>
      <w:r>
        <w:t>Random Forest feature importances were extracted to rank the factors most associated with redemption, independent of the model's modest overall discriminative power.</w:t>
      </w:r>
    </w:p>
    <w:p w14:paraId="0CE9BC09" w14:textId="77777777" w:rsidR="007E07FB" w:rsidRDefault="00297A5B">
      <w:pPr>
        <w:spacing w:after="140"/>
        <w:jc w:val="center"/>
      </w:pPr>
      <w:r>
        <w:t>Figure 10. Top 10 features ranked by Random Forest importance for predicting coupon redemption.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E07FB" w14:paraId="68E4CFCF" w14:textId="77777777">
        <w:trPr>
          <w:jc w:val="center"/>
        </w:trPr>
        <w:tc>
          <w:tcPr>
            <w:tcW w:w="3312" w:type="dxa"/>
            <w:shd w:val="clear" w:color="auto" w:fill="1F4E78"/>
            <w:vAlign w:val="center"/>
          </w:tcPr>
          <w:p w14:paraId="7DDF58E4" w14:textId="77777777" w:rsidR="007E07FB" w:rsidRDefault="00297A5B">
            <w:r>
              <w:rPr>
                <w:b/>
                <w:color w:val="FFFFFF"/>
              </w:rPr>
              <w:t>Rank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7C6228CC" w14:textId="77777777" w:rsidR="007E07FB" w:rsidRDefault="00297A5B">
            <w:r>
              <w:rPr>
                <w:b/>
                <w:color w:val="FFFFFF"/>
              </w:rPr>
              <w:t>Feature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5CC4119E" w14:textId="77777777" w:rsidR="007E07FB" w:rsidRDefault="00297A5B">
            <w:r>
              <w:rPr>
                <w:b/>
                <w:color w:val="FFFFFF"/>
              </w:rPr>
              <w:t>Importance</w:t>
            </w:r>
          </w:p>
        </w:tc>
      </w:tr>
      <w:tr w:rsidR="007E07FB" w14:paraId="2CE5974A" w14:textId="77777777">
        <w:trPr>
          <w:jc w:val="center"/>
        </w:trPr>
        <w:tc>
          <w:tcPr>
            <w:tcW w:w="3312" w:type="dxa"/>
            <w:vAlign w:val="center"/>
          </w:tcPr>
          <w:p w14:paraId="2D052A3E" w14:textId="77777777" w:rsidR="007E07FB" w:rsidRDefault="00297A5B">
            <w:r>
              <w:t>1</w:t>
            </w:r>
          </w:p>
        </w:tc>
        <w:tc>
          <w:tcPr>
            <w:tcW w:w="3312" w:type="dxa"/>
            <w:vAlign w:val="center"/>
          </w:tcPr>
          <w:p w14:paraId="3A325188" w14:textId="77777777" w:rsidR="007E07FB" w:rsidRDefault="00297A5B">
            <w:r>
              <w:t>Discount_%</w:t>
            </w:r>
          </w:p>
        </w:tc>
        <w:tc>
          <w:tcPr>
            <w:tcW w:w="3312" w:type="dxa"/>
            <w:vAlign w:val="center"/>
          </w:tcPr>
          <w:p w14:paraId="376EB369" w14:textId="77777777" w:rsidR="007E07FB" w:rsidRDefault="00297A5B">
            <w:r>
              <w:t>0.111</w:t>
            </w:r>
          </w:p>
        </w:tc>
      </w:tr>
      <w:tr w:rsidR="007E07FB" w14:paraId="6FB5CC42" w14:textId="77777777">
        <w:trPr>
          <w:jc w:val="center"/>
        </w:trPr>
        <w:tc>
          <w:tcPr>
            <w:tcW w:w="3312" w:type="dxa"/>
            <w:shd w:val="clear" w:color="auto" w:fill="F2F2F2"/>
            <w:vAlign w:val="center"/>
          </w:tcPr>
          <w:p w14:paraId="7EE9CB0B" w14:textId="77777777" w:rsidR="007E07FB" w:rsidRDefault="00297A5B">
            <w:r>
              <w:t>2</w:t>
            </w:r>
          </w:p>
        </w:tc>
        <w:tc>
          <w:tcPr>
            <w:tcW w:w="3312" w:type="dxa"/>
            <w:shd w:val="clear" w:color="auto" w:fill="F2F2F2"/>
            <w:vAlign w:val="center"/>
          </w:tcPr>
          <w:p w14:paraId="6A1F6B0A" w14:textId="77777777" w:rsidR="007E07FB" w:rsidRDefault="00297A5B">
            <w:r>
              <w:t>Income</w:t>
            </w:r>
          </w:p>
        </w:tc>
        <w:tc>
          <w:tcPr>
            <w:tcW w:w="3312" w:type="dxa"/>
            <w:shd w:val="clear" w:color="auto" w:fill="F2F2F2"/>
            <w:vAlign w:val="center"/>
          </w:tcPr>
          <w:p w14:paraId="525A5D30" w14:textId="77777777" w:rsidR="007E07FB" w:rsidRDefault="00297A5B">
            <w:r>
              <w:t>0.105</w:t>
            </w:r>
          </w:p>
        </w:tc>
      </w:tr>
      <w:tr w:rsidR="007E07FB" w14:paraId="799B9338" w14:textId="77777777">
        <w:trPr>
          <w:jc w:val="center"/>
        </w:trPr>
        <w:tc>
          <w:tcPr>
            <w:tcW w:w="3312" w:type="dxa"/>
            <w:vAlign w:val="center"/>
          </w:tcPr>
          <w:p w14:paraId="2C69E74E" w14:textId="77777777" w:rsidR="007E07FB" w:rsidRDefault="00297A5B">
            <w:r>
              <w:t>3</w:t>
            </w:r>
          </w:p>
        </w:tc>
        <w:tc>
          <w:tcPr>
            <w:tcW w:w="3312" w:type="dxa"/>
            <w:vAlign w:val="center"/>
          </w:tcPr>
          <w:p w14:paraId="75DB6164" w14:textId="77777777" w:rsidR="007E07FB" w:rsidRDefault="00297A5B">
            <w:proofErr w:type="spellStart"/>
            <w:r>
              <w:t>Avg_Purchase_Value</w:t>
            </w:r>
            <w:proofErr w:type="spellEnd"/>
          </w:p>
        </w:tc>
        <w:tc>
          <w:tcPr>
            <w:tcW w:w="3312" w:type="dxa"/>
            <w:vAlign w:val="center"/>
          </w:tcPr>
          <w:p w14:paraId="7C343328" w14:textId="77777777" w:rsidR="007E07FB" w:rsidRDefault="00297A5B">
            <w:r>
              <w:t>0.103</w:t>
            </w:r>
          </w:p>
        </w:tc>
      </w:tr>
      <w:tr w:rsidR="007E07FB" w14:paraId="4B4549B2" w14:textId="77777777">
        <w:trPr>
          <w:jc w:val="center"/>
        </w:trPr>
        <w:tc>
          <w:tcPr>
            <w:tcW w:w="3312" w:type="dxa"/>
            <w:shd w:val="clear" w:color="auto" w:fill="F2F2F2"/>
            <w:vAlign w:val="center"/>
          </w:tcPr>
          <w:p w14:paraId="606BB7C3" w14:textId="77777777" w:rsidR="007E07FB" w:rsidRDefault="00297A5B">
            <w:r>
              <w:t>4</w:t>
            </w:r>
          </w:p>
        </w:tc>
        <w:tc>
          <w:tcPr>
            <w:tcW w:w="3312" w:type="dxa"/>
            <w:shd w:val="clear" w:color="auto" w:fill="F2F2F2"/>
            <w:vAlign w:val="center"/>
          </w:tcPr>
          <w:p w14:paraId="1F75ADC0" w14:textId="77777777" w:rsidR="007E07FB" w:rsidRDefault="00297A5B">
            <w:proofErr w:type="spellStart"/>
            <w:r>
              <w:t>Age_Group</w:t>
            </w:r>
            <w:proofErr w:type="spellEnd"/>
          </w:p>
        </w:tc>
        <w:tc>
          <w:tcPr>
            <w:tcW w:w="3312" w:type="dxa"/>
            <w:shd w:val="clear" w:color="auto" w:fill="F2F2F2"/>
            <w:vAlign w:val="center"/>
          </w:tcPr>
          <w:p w14:paraId="00976689" w14:textId="77777777" w:rsidR="007E07FB" w:rsidRDefault="00297A5B">
            <w:r>
              <w:t>0.086</w:t>
            </w:r>
          </w:p>
        </w:tc>
      </w:tr>
      <w:tr w:rsidR="007E07FB" w14:paraId="3397C99E" w14:textId="77777777">
        <w:trPr>
          <w:jc w:val="center"/>
        </w:trPr>
        <w:tc>
          <w:tcPr>
            <w:tcW w:w="3312" w:type="dxa"/>
            <w:vAlign w:val="center"/>
          </w:tcPr>
          <w:p w14:paraId="3C2906C9" w14:textId="77777777" w:rsidR="007E07FB" w:rsidRDefault="00297A5B">
            <w:r>
              <w:t>5</w:t>
            </w:r>
          </w:p>
        </w:tc>
        <w:tc>
          <w:tcPr>
            <w:tcW w:w="3312" w:type="dxa"/>
            <w:vAlign w:val="center"/>
          </w:tcPr>
          <w:p w14:paraId="0CF61926" w14:textId="77777777" w:rsidR="007E07FB" w:rsidRDefault="00297A5B">
            <w:proofErr w:type="spellStart"/>
            <w:r>
              <w:t>Coupon_Category</w:t>
            </w:r>
            <w:proofErr w:type="spellEnd"/>
          </w:p>
        </w:tc>
        <w:tc>
          <w:tcPr>
            <w:tcW w:w="3312" w:type="dxa"/>
            <w:vAlign w:val="center"/>
          </w:tcPr>
          <w:p w14:paraId="582F8F42" w14:textId="77777777" w:rsidR="007E07FB" w:rsidRDefault="00297A5B">
            <w:r>
              <w:t>0.085</w:t>
            </w:r>
          </w:p>
        </w:tc>
      </w:tr>
      <w:tr w:rsidR="007E07FB" w14:paraId="73E63789" w14:textId="77777777">
        <w:trPr>
          <w:jc w:val="center"/>
        </w:trPr>
        <w:tc>
          <w:tcPr>
            <w:tcW w:w="3312" w:type="dxa"/>
            <w:shd w:val="clear" w:color="auto" w:fill="F2F2F2"/>
            <w:vAlign w:val="center"/>
          </w:tcPr>
          <w:p w14:paraId="611E88CA" w14:textId="77777777" w:rsidR="007E07FB" w:rsidRDefault="00297A5B">
            <w:r>
              <w:t>6</w:t>
            </w:r>
          </w:p>
        </w:tc>
        <w:tc>
          <w:tcPr>
            <w:tcW w:w="3312" w:type="dxa"/>
            <w:shd w:val="clear" w:color="auto" w:fill="F2F2F2"/>
            <w:vAlign w:val="center"/>
          </w:tcPr>
          <w:p w14:paraId="6B7297C7" w14:textId="77777777" w:rsidR="007E07FB" w:rsidRDefault="00297A5B">
            <w:r>
              <w:t>Preferred_Category</w:t>
            </w:r>
          </w:p>
        </w:tc>
        <w:tc>
          <w:tcPr>
            <w:tcW w:w="3312" w:type="dxa"/>
            <w:shd w:val="clear" w:color="auto" w:fill="F2F2F2"/>
            <w:vAlign w:val="center"/>
          </w:tcPr>
          <w:p w14:paraId="2635AACD" w14:textId="77777777" w:rsidR="007E07FB" w:rsidRDefault="00297A5B">
            <w:r>
              <w:t>0.085</w:t>
            </w:r>
          </w:p>
        </w:tc>
      </w:tr>
      <w:tr w:rsidR="007E07FB" w14:paraId="08951A40" w14:textId="77777777">
        <w:trPr>
          <w:jc w:val="center"/>
        </w:trPr>
        <w:tc>
          <w:tcPr>
            <w:tcW w:w="3312" w:type="dxa"/>
            <w:vAlign w:val="center"/>
          </w:tcPr>
          <w:p w14:paraId="61ED8465" w14:textId="77777777" w:rsidR="007E07FB" w:rsidRDefault="00297A5B">
            <w:r>
              <w:t>7</w:t>
            </w:r>
          </w:p>
        </w:tc>
        <w:tc>
          <w:tcPr>
            <w:tcW w:w="3312" w:type="dxa"/>
            <w:vAlign w:val="center"/>
          </w:tcPr>
          <w:p w14:paraId="6FFCF9D2" w14:textId="77777777" w:rsidR="007E07FB" w:rsidRDefault="00297A5B">
            <w:proofErr w:type="spellStart"/>
            <w:r>
              <w:t>Purchase_Frequency</w:t>
            </w:r>
            <w:proofErr w:type="spellEnd"/>
          </w:p>
        </w:tc>
        <w:tc>
          <w:tcPr>
            <w:tcW w:w="3312" w:type="dxa"/>
            <w:vAlign w:val="center"/>
          </w:tcPr>
          <w:p w14:paraId="5708D30A" w14:textId="77777777" w:rsidR="007E07FB" w:rsidRDefault="00297A5B">
            <w:r>
              <w:t>0.079</w:t>
            </w:r>
          </w:p>
        </w:tc>
      </w:tr>
      <w:tr w:rsidR="007E07FB" w14:paraId="20EBC76B" w14:textId="77777777">
        <w:trPr>
          <w:jc w:val="center"/>
        </w:trPr>
        <w:tc>
          <w:tcPr>
            <w:tcW w:w="3312" w:type="dxa"/>
            <w:shd w:val="clear" w:color="auto" w:fill="F2F2F2"/>
            <w:vAlign w:val="center"/>
          </w:tcPr>
          <w:p w14:paraId="5B1CC724" w14:textId="77777777" w:rsidR="007E07FB" w:rsidRDefault="00297A5B">
            <w:r>
              <w:t>8</w:t>
            </w:r>
          </w:p>
        </w:tc>
        <w:tc>
          <w:tcPr>
            <w:tcW w:w="3312" w:type="dxa"/>
            <w:shd w:val="clear" w:color="auto" w:fill="F2F2F2"/>
            <w:vAlign w:val="center"/>
          </w:tcPr>
          <w:p w14:paraId="7A108B43" w14:textId="77777777" w:rsidR="007E07FB" w:rsidRDefault="00297A5B">
            <w:proofErr w:type="spellStart"/>
            <w:r>
              <w:t>Min_Purchase_Required</w:t>
            </w:r>
            <w:proofErr w:type="spellEnd"/>
          </w:p>
        </w:tc>
        <w:tc>
          <w:tcPr>
            <w:tcW w:w="3312" w:type="dxa"/>
            <w:shd w:val="clear" w:color="auto" w:fill="F2F2F2"/>
            <w:vAlign w:val="center"/>
          </w:tcPr>
          <w:p w14:paraId="67BB8BB7" w14:textId="77777777" w:rsidR="007E07FB" w:rsidRDefault="00297A5B">
            <w:r>
              <w:t>0.078</w:t>
            </w:r>
          </w:p>
        </w:tc>
      </w:tr>
      <w:tr w:rsidR="007E07FB" w14:paraId="1A0BF2FA" w14:textId="77777777">
        <w:trPr>
          <w:jc w:val="center"/>
        </w:trPr>
        <w:tc>
          <w:tcPr>
            <w:tcW w:w="3312" w:type="dxa"/>
            <w:vAlign w:val="center"/>
          </w:tcPr>
          <w:p w14:paraId="104E28D8" w14:textId="77777777" w:rsidR="007E07FB" w:rsidRDefault="00297A5B">
            <w:r>
              <w:t>9</w:t>
            </w:r>
          </w:p>
        </w:tc>
        <w:tc>
          <w:tcPr>
            <w:tcW w:w="3312" w:type="dxa"/>
            <w:vAlign w:val="center"/>
          </w:tcPr>
          <w:p w14:paraId="21819933" w14:textId="77777777" w:rsidR="007E07FB" w:rsidRDefault="00297A5B">
            <w:proofErr w:type="spellStart"/>
            <w:r>
              <w:t>Validity_Days</w:t>
            </w:r>
            <w:proofErr w:type="spellEnd"/>
          </w:p>
        </w:tc>
        <w:tc>
          <w:tcPr>
            <w:tcW w:w="3312" w:type="dxa"/>
            <w:vAlign w:val="center"/>
          </w:tcPr>
          <w:p w14:paraId="03DEEBE2" w14:textId="77777777" w:rsidR="007E07FB" w:rsidRDefault="00297A5B">
            <w:r>
              <w:t>0.078</w:t>
            </w:r>
          </w:p>
        </w:tc>
      </w:tr>
      <w:tr w:rsidR="007E07FB" w14:paraId="427A2F55" w14:textId="77777777">
        <w:trPr>
          <w:jc w:val="center"/>
        </w:trPr>
        <w:tc>
          <w:tcPr>
            <w:tcW w:w="3312" w:type="dxa"/>
            <w:shd w:val="clear" w:color="auto" w:fill="F2F2F2"/>
            <w:vAlign w:val="center"/>
          </w:tcPr>
          <w:p w14:paraId="57752B4C" w14:textId="77777777" w:rsidR="007E07FB" w:rsidRDefault="00297A5B">
            <w:r>
              <w:t>10</w:t>
            </w:r>
          </w:p>
        </w:tc>
        <w:tc>
          <w:tcPr>
            <w:tcW w:w="3312" w:type="dxa"/>
            <w:shd w:val="clear" w:color="auto" w:fill="F2F2F2"/>
            <w:vAlign w:val="center"/>
          </w:tcPr>
          <w:p w14:paraId="450AF194" w14:textId="77777777" w:rsidR="007E07FB" w:rsidRDefault="00297A5B">
            <w:proofErr w:type="spellStart"/>
            <w:r>
              <w:t>Years_Shopping</w:t>
            </w:r>
            <w:proofErr w:type="spellEnd"/>
          </w:p>
        </w:tc>
        <w:tc>
          <w:tcPr>
            <w:tcW w:w="3312" w:type="dxa"/>
            <w:shd w:val="clear" w:color="auto" w:fill="F2F2F2"/>
            <w:vAlign w:val="center"/>
          </w:tcPr>
          <w:p w14:paraId="4FE294FB" w14:textId="77777777" w:rsidR="007E07FB" w:rsidRDefault="00297A5B">
            <w:r>
              <w:t>0.073</w:t>
            </w:r>
          </w:p>
        </w:tc>
      </w:tr>
    </w:tbl>
    <w:p w14:paraId="6476BB06" w14:textId="77777777" w:rsidR="007E07FB" w:rsidRDefault="007E07FB"/>
    <w:p w14:paraId="39F1CBA4" w14:textId="77777777" w:rsidR="007E07FB" w:rsidRDefault="00297A5B">
      <w:pPr>
        <w:spacing w:after="140"/>
        <w:jc w:val="both"/>
      </w:pPr>
      <w:r>
        <w:t xml:space="preserve">Discount depth, customer income and average purchase value emerge as the three strongest signals, ahead of demographic and coupon-design variables such as age group, category alignment and validity period. </w:t>
      </w:r>
      <w:proofErr w:type="spellStart"/>
      <w:r>
        <w:t>Device_Used</w:t>
      </w:r>
      <w:proofErr w:type="spellEnd"/>
      <w:r>
        <w:t xml:space="preserve">, </w:t>
      </w:r>
      <w:proofErr w:type="spellStart"/>
      <w:r>
        <w:t>Loyalty_Member</w:t>
      </w:r>
      <w:proofErr w:type="spellEnd"/>
      <w:r>
        <w:t xml:space="preserve"> and Gender rank lowest, suggesting these fields carry comparatively little standalone information about whether a coupon will be redeemed.</w:t>
      </w:r>
    </w:p>
    <w:p w14:paraId="0C1E3317" w14:textId="77777777" w:rsidR="007E07FB" w:rsidRDefault="00297A5B">
      <w:pPr>
        <w:pStyle w:val="Heading1"/>
      </w:pPr>
      <w:r>
        <w:t>5. Comparison with State-of-the-Art Methods</w:t>
      </w:r>
    </w:p>
    <w:p w14:paraId="7D9AAB08" w14:textId="77777777" w:rsidR="007E07FB" w:rsidRDefault="00297A5B">
      <w:pPr>
        <w:spacing w:after="140"/>
        <w:jc w:val="both"/>
      </w:pPr>
      <w:r>
        <w:t>Coupon redemption prediction has been studied from several angles in the marketing-analytics literature — as a causal targeting problem, as a large-scale classification benchmark, and as a theoretical proneness framework. These studies differ in dataset, domain and evaluation design and are therefore complementary rather than directly comparable to this case study.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E07FB" w14:paraId="07487C98" w14:textId="77777777">
        <w:trPr>
          <w:jc w:val="center"/>
        </w:trPr>
        <w:tc>
          <w:tcPr>
            <w:tcW w:w="2484" w:type="dxa"/>
            <w:shd w:val="clear" w:color="auto" w:fill="1F4E78"/>
            <w:vAlign w:val="center"/>
          </w:tcPr>
          <w:p w14:paraId="31A03C28" w14:textId="77777777" w:rsidR="007E07FB" w:rsidRDefault="00297A5B">
            <w:r>
              <w:rPr>
                <w:b/>
                <w:color w:val="FFFFFF"/>
              </w:rPr>
              <w:t>Study</w:t>
            </w:r>
          </w:p>
        </w:tc>
        <w:tc>
          <w:tcPr>
            <w:tcW w:w="2484" w:type="dxa"/>
            <w:shd w:val="clear" w:color="auto" w:fill="1F4E78"/>
            <w:vAlign w:val="center"/>
          </w:tcPr>
          <w:p w14:paraId="6B3093E2" w14:textId="77777777" w:rsidR="007E07FB" w:rsidRDefault="00297A5B">
            <w:r>
              <w:rPr>
                <w:b/>
                <w:color w:val="FFFFFF"/>
              </w:rPr>
              <w:t>Method</w:t>
            </w:r>
          </w:p>
        </w:tc>
        <w:tc>
          <w:tcPr>
            <w:tcW w:w="2484" w:type="dxa"/>
            <w:shd w:val="clear" w:color="auto" w:fill="1F4E78"/>
            <w:vAlign w:val="center"/>
          </w:tcPr>
          <w:p w14:paraId="41A63EA3" w14:textId="77777777" w:rsidR="007E07FB" w:rsidRDefault="00297A5B">
            <w:r>
              <w:rPr>
                <w:b/>
                <w:color w:val="FFFFFF"/>
              </w:rPr>
              <w:t>Key Result</w:t>
            </w:r>
          </w:p>
        </w:tc>
        <w:tc>
          <w:tcPr>
            <w:tcW w:w="2484" w:type="dxa"/>
            <w:shd w:val="clear" w:color="auto" w:fill="1F4E78"/>
            <w:vAlign w:val="center"/>
          </w:tcPr>
          <w:p w14:paraId="21BDBEAB" w14:textId="77777777" w:rsidR="007E07FB" w:rsidRDefault="00297A5B">
            <w:r>
              <w:rPr>
                <w:b/>
                <w:color w:val="FFFFFF"/>
              </w:rPr>
              <w:t>Comparison with this Work</w:t>
            </w:r>
          </w:p>
        </w:tc>
      </w:tr>
      <w:tr w:rsidR="007E07FB" w14:paraId="121FC942" w14:textId="77777777">
        <w:trPr>
          <w:jc w:val="center"/>
        </w:trPr>
        <w:tc>
          <w:tcPr>
            <w:tcW w:w="2484" w:type="dxa"/>
            <w:vAlign w:val="center"/>
          </w:tcPr>
          <w:p w14:paraId="02E077DD" w14:textId="77777777" w:rsidR="007E07FB" w:rsidRDefault="00297A5B">
            <w:r>
              <w:t xml:space="preserve">Langen &amp; Huber (2023), </w:t>
            </w:r>
            <w:proofErr w:type="spellStart"/>
            <w:r>
              <w:t>PLoS</w:t>
            </w:r>
            <w:proofErr w:type="spellEnd"/>
            <w:r>
              <w:t xml:space="preserve"> ONE</w:t>
            </w:r>
          </w:p>
        </w:tc>
        <w:tc>
          <w:tcPr>
            <w:tcW w:w="2484" w:type="dxa"/>
            <w:vAlign w:val="center"/>
          </w:tcPr>
          <w:p w14:paraId="786305F0" w14:textId="77777777" w:rsidR="007E07FB" w:rsidRDefault="00297A5B">
            <w:r>
              <w:t xml:space="preserve">Causal machine learning (double ML / causal forest) on a real coupon </w:t>
            </w:r>
            <w:r>
              <w:lastRenderedPageBreak/>
              <w:t>campaign</w:t>
            </w:r>
          </w:p>
        </w:tc>
        <w:tc>
          <w:tcPr>
            <w:tcW w:w="2484" w:type="dxa"/>
            <w:vAlign w:val="center"/>
          </w:tcPr>
          <w:p w14:paraId="09E7D249" w14:textId="77777777" w:rsidR="007E07FB" w:rsidRDefault="00297A5B">
            <w:r>
              <w:lastRenderedPageBreak/>
              <w:t xml:space="preserve">Estimates heterogeneous treatment effects of </w:t>
            </w:r>
            <w:r>
              <w:lastRenderedPageBreak/>
              <w:t>discount depth across customers, improving targeting beyond a uniform campaign</w:t>
            </w:r>
          </w:p>
        </w:tc>
        <w:tc>
          <w:tcPr>
            <w:tcW w:w="2484" w:type="dxa"/>
            <w:vAlign w:val="center"/>
          </w:tcPr>
          <w:p w14:paraId="1D7AFBEF" w14:textId="77777777" w:rsidR="007E07FB" w:rsidRDefault="00297A5B">
            <w:r>
              <w:lastRenderedPageBreak/>
              <w:t xml:space="preserve">This study uses standard supervised classification (RF/LR/SVM) to rank </w:t>
            </w:r>
            <w:r>
              <w:lastRenderedPageBreak/>
              <w:t>associative factors rather than estimate causal treatment effects — a natural extension for future work</w:t>
            </w:r>
          </w:p>
        </w:tc>
      </w:tr>
      <w:tr w:rsidR="007E07FB" w14:paraId="34C4F2C0" w14:textId="77777777">
        <w:trPr>
          <w:jc w:val="center"/>
        </w:trPr>
        <w:tc>
          <w:tcPr>
            <w:tcW w:w="2484" w:type="dxa"/>
            <w:shd w:val="clear" w:color="auto" w:fill="F2F2F2"/>
            <w:vAlign w:val="center"/>
          </w:tcPr>
          <w:p w14:paraId="68789CC0" w14:textId="77777777" w:rsidR="007E07FB" w:rsidRDefault="00297A5B">
            <w:r>
              <w:lastRenderedPageBreak/>
              <w:t>Ram, Pandey &amp; Persis (2024), Technological Forecasting and Social Change</w:t>
            </w:r>
          </w:p>
        </w:tc>
        <w:tc>
          <w:tcPr>
            <w:tcW w:w="2484" w:type="dxa"/>
            <w:shd w:val="clear" w:color="auto" w:fill="F2F2F2"/>
            <w:vAlign w:val="center"/>
          </w:tcPr>
          <w:p w14:paraId="76225F4B" w14:textId="77777777" w:rsidR="007E07FB" w:rsidRDefault="00297A5B">
            <w:r>
              <w:t>Machine-learning models on social/food-industry coupon redemption</w:t>
            </w:r>
          </w:p>
        </w:tc>
        <w:tc>
          <w:tcPr>
            <w:tcW w:w="2484" w:type="dxa"/>
            <w:shd w:val="clear" w:color="auto" w:fill="F2F2F2"/>
            <w:vAlign w:val="center"/>
          </w:tcPr>
          <w:p w14:paraId="1FAEAF84" w14:textId="77777777" w:rsidR="007E07FB" w:rsidRDefault="00297A5B">
            <w:proofErr w:type="spellStart"/>
            <w:r>
              <w:t>Behavioural</w:t>
            </w:r>
            <w:proofErr w:type="spellEnd"/>
            <w:r>
              <w:t xml:space="preserve"> and social factors materially shift redemption likelihood in a domain-specific setting</w:t>
            </w:r>
          </w:p>
        </w:tc>
        <w:tc>
          <w:tcPr>
            <w:tcW w:w="2484" w:type="dxa"/>
            <w:shd w:val="clear" w:color="auto" w:fill="F2F2F2"/>
            <w:vAlign w:val="center"/>
          </w:tcPr>
          <w:p w14:paraId="0B902AC1" w14:textId="77777777" w:rsidR="007E07FB" w:rsidRDefault="00297A5B">
            <w:r>
              <w:t xml:space="preserve">Confirms that </w:t>
            </w:r>
            <w:proofErr w:type="spellStart"/>
            <w:r>
              <w:t>behavioural</w:t>
            </w:r>
            <w:proofErr w:type="spellEnd"/>
            <w:r>
              <w:t xml:space="preserve"> variables (here, </w:t>
            </w:r>
            <w:proofErr w:type="spellStart"/>
            <w:r>
              <w:t>Purchase_Frequency</w:t>
            </w:r>
            <w:proofErr w:type="spellEnd"/>
            <w:r>
              <w:t xml:space="preserve">, </w:t>
            </w:r>
            <w:proofErr w:type="spellStart"/>
            <w:r>
              <w:t>Years_Shopping</w:t>
            </w:r>
            <w:proofErr w:type="spellEnd"/>
            <w:r>
              <w:t>) matter alongside coupon-design variables, consistent with this study's mid-tier importance scores for those features</w:t>
            </w:r>
          </w:p>
        </w:tc>
      </w:tr>
      <w:tr w:rsidR="007E07FB" w14:paraId="3FD9A7B2" w14:textId="77777777">
        <w:trPr>
          <w:jc w:val="center"/>
        </w:trPr>
        <w:tc>
          <w:tcPr>
            <w:tcW w:w="2484" w:type="dxa"/>
            <w:vAlign w:val="center"/>
          </w:tcPr>
          <w:p w14:paraId="02A171EA" w14:textId="77777777" w:rsidR="007E07FB" w:rsidRDefault="00297A5B">
            <w:r>
              <w:t>Ensemble Boosting Classification, JSCDM (2024)</w:t>
            </w:r>
          </w:p>
        </w:tc>
        <w:tc>
          <w:tcPr>
            <w:tcW w:w="2484" w:type="dxa"/>
            <w:vAlign w:val="center"/>
          </w:tcPr>
          <w:p w14:paraId="069BE066" w14:textId="77777777" w:rsidR="007E07FB" w:rsidRDefault="00297A5B">
            <w:r>
              <w:t>KNN + SVM + Decision Tree ensemble on the in-vehicle coupon-acceptance benchmark</w:t>
            </w:r>
          </w:p>
        </w:tc>
        <w:tc>
          <w:tcPr>
            <w:tcW w:w="2484" w:type="dxa"/>
            <w:vAlign w:val="center"/>
          </w:tcPr>
          <w:p w14:paraId="24FC59FD" w14:textId="77777777" w:rsidR="007E07FB" w:rsidRDefault="00297A5B">
            <w:r>
              <w:t>Reports ~97% accuracy, well above single-model baselines</w:t>
            </w:r>
          </w:p>
        </w:tc>
        <w:tc>
          <w:tcPr>
            <w:tcW w:w="2484" w:type="dxa"/>
            <w:vAlign w:val="center"/>
          </w:tcPr>
          <w:p w14:paraId="0014FA79" w14:textId="77777777" w:rsidR="007E07FB" w:rsidRDefault="00297A5B">
            <w:r>
              <w:t>This case study's Accuracy (~58–59%) and ROC-AUC (~0.5–0.53) are far lower, reflecting a much smaller dataset and fewer contextual features (e.g., no time, location or passenger-context variables); the gap highlights room to improve with richer feature engineering and more data</w:t>
            </w:r>
          </w:p>
        </w:tc>
      </w:tr>
      <w:tr w:rsidR="007E07FB" w14:paraId="649091F1" w14:textId="77777777">
        <w:trPr>
          <w:jc w:val="center"/>
        </w:trPr>
        <w:tc>
          <w:tcPr>
            <w:tcW w:w="2484" w:type="dxa"/>
            <w:shd w:val="clear" w:color="auto" w:fill="F2F2F2"/>
            <w:vAlign w:val="center"/>
          </w:tcPr>
          <w:p w14:paraId="1C032E8C" w14:textId="77777777" w:rsidR="007E07FB" w:rsidRDefault="00297A5B">
            <w:r>
              <w:t>Bawa, Srinivasan &amp; Srivastava (1997), Journal of Marketing Research</w:t>
            </w:r>
          </w:p>
        </w:tc>
        <w:tc>
          <w:tcPr>
            <w:tcW w:w="2484" w:type="dxa"/>
            <w:shd w:val="clear" w:color="auto" w:fill="F2F2F2"/>
            <w:vAlign w:val="center"/>
          </w:tcPr>
          <w:p w14:paraId="411D7651" w14:textId="77777777" w:rsidR="007E07FB" w:rsidRDefault="00297A5B">
            <w:r>
              <w:t>Theoretical framework of coupon attractiveness and coupon proneness</w:t>
            </w:r>
          </w:p>
        </w:tc>
        <w:tc>
          <w:tcPr>
            <w:tcW w:w="2484" w:type="dxa"/>
            <w:shd w:val="clear" w:color="auto" w:fill="F2F2F2"/>
            <w:vAlign w:val="center"/>
          </w:tcPr>
          <w:p w14:paraId="2250E9E1" w14:textId="77777777" w:rsidR="007E07FB" w:rsidRDefault="00297A5B">
            <w:r>
              <w:t>Coupon face value and consumer proneness jointly determine redemption</w:t>
            </w:r>
          </w:p>
        </w:tc>
        <w:tc>
          <w:tcPr>
            <w:tcW w:w="2484" w:type="dxa"/>
            <w:shd w:val="clear" w:color="auto" w:fill="F2F2F2"/>
            <w:vAlign w:val="center"/>
          </w:tcPr>
          <w:p w14:paraId="15291829" w14:textId="77777777" w:rsidR="007E07FB" w:rsidRDefault="00297A5B">
            <w:r>
              <w:t xml:space="preserve">Provides the conceptual basis for treating Discount_% and </w:t>
            </w:r>
            <w:proofErr w:type="spellStart"/>
            <w:r>
              <w:t>Loyalty_Member</w:t>
            </w:r>
            <w:proofErr w:type="spellEnd"/>
            <w:r>
              <w:t xml:space="preserve"> as key drivers; this study </w:t>
            </w:r>
            <w:proofErr w:type="spellStart"/>
            <w:r>
              <w:t>operationalises</w:t>
            </w:r>
            <w:proofErr w:type="spellEnd"/>
            <w:r>
              <w:t xml:space="preserve"> the same idea with modern ML classifiers and confirms Discount_% as the top-ranked feature</w:t>
            </w:r>
          </w:p>
        </w:tc>
      </w:tr>
    </w:tbl>
    <w:p w14:paraId="193BBB78" w14:textId="77777777" w:rsidR="007E07FB" w:rsidRDefault="007E07FB"/>
    <w:p w14:paraId="2393BA2B" w14:textId="77777777" w:rsidR="007E07FB" w:rsidRDefault="00297A5B">
      <w:pPr>
        <w:pStyle w:val="Heading1"/>
      </w:pPr>
      <w:r>
        <w:t>6. Results, Business Insights and Recommendations</w:t>
      </w:r>
    </w:p>
    <w:p w14:paraId="7559D9B6" w14:textId="77777777" w:rsidR="007E07FB" w:rsidRDefault="00297A5B">
      <w:pPr>
        <w:pStyle w:val="Heading2"/>
      </w:pPr>
      <w:r>
        <w:t>6.1 Key Findings</w:t>
      </w:r>
    </w:p>
    <w:p w14:paraId="13021002" w14:textId="77777777" w:rsidR="007E07FB" w:rsidRDefault="00297A5B">
      <w:pPr>
        <w:pStyle w:val="ListBullet"/>
        <w:spacing w:after="80"/>
      </w:pPr>
      <w:r>
        <w:t>Overall redemption rate is 40.9%, meaning close to 3 in 5 coupons issued go unused.</w:t>
      </w:r>
    </w:p>
    <w:p w14:paraId="512CDDFD" w14:textId="77777777" w:rsidR="007E07FB" w:rsidRDefault="00297A5B">
      <w:pPr>
        <w:pStyle w:val="ListBullet"/>
        <w:spacing w:after="80"/>
      </w:pPr>
      <w:r>
        <w:t>Discount %, Income and Average Purchase Value are the top three predictors of redemption — coupon design and customer spending power matter more than demographic labels alone.</w:t>
      </w:r>
    </w:p>
    <w:p w14:paraId="414D14C4" w14:textId="77777777" w:rsidR="007E07FB" w:rsidRDefault="00297A5B">
      <w:pPr>
        <w:pStyle w:val="ListBullet"/>
        <w:spacing w:after="80"/>
      </w:pPr>
      <w:r>
        <w:t>The 55+ age group is the largest customer segment and is therefore the segment where redemption gains will have the biggest volume impact.</w:t>
      </w:r>
    </w:p>
    <w:p w14:paraId="45228595" w14:textId="77777777" w:rsidR="007E07FB" w:rsidRDefault="00297A5B">
      <w:pPr>
        <w:pStyle w:val="ListBullet"/>
        <w:spacing w:after="80"/>
      </w:pPr>
      <w:r>
        <w:lastRenderedPageBreak/>
        <w:t>Coupon category and purchase frequency show only moderate importance and fairly similar redemption rates across their sub-groups, suggesting category alone is not a strong lever unless paired with the customer's preferred category.</w:t>
      </w:r>
    </w:p>
    <w:p w14:paraId="586B91EC" w14:textId="77777777" w:rsidR="007E07FB" w:rsidRDefault="00297A5B">
      <w:pPr>
        <w:pStyle w:val="ListBullet"/>
        <w:spacing w:after="80"/>
      </w:pPr>
      <w:r>
        <w:t>The numerical coupon-design variables (discount, validity, minimum purchase, average purchase value) are uncorrelated with each other, so each can be tuned independently without one variable masking another's effect.</w:t>
      </w:r>
    </w:p>
    <w:p w14:paraId="31CA010C" w14:textId="77777777" w:rsidR="007E07FB" w:rsidRDefault="00297A5B">
      <w:pPr>
        <w:pStyle w:val="ListBullet"/>
        <w:spacing w:after="80"/>
      </w:pPr>
      <w:r>
        <w:t xml:space="preserve">Random Forest is the only model of the three that meaningfully distinguishes redeemers from non-redeemers, though its ROC-AUC of 0.533 shows there is substantial room for improvement with more data or additional </w:t>
      </w:r>
      <w:proofErr w:type="spellStart"/>
      <w:r>
        <w:t>behavioural</w:t>
      </w:r>
      <w:proofErr w:type="spellEnd"/>
      <w:r>
        <w:t xml:space="preserve"> features.</w:t>
      </w:r>
    </w:p>
    <w:p w14:paraId="2D96FBEF" w14:textId="77777777" w:rsidR="007E07FB" w:rsidRDefault="00297A5B">
      <w:pPr>
        <w:pStyle w:val="Heading2"/>
      </w:pPr>
      <w:r>
        <w:t>6.2 Business Recommendations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E07FB" w14:paraId="5FD5D58A" w14:textId="77777777">
        <w:trPr>
          <w:jc w:val="center"/>
        </w:trPr>
        <w:tc>
          <w:tcPr>
            <w:tcW w:w="3312" w:type="dxa"/>
            <w:shd w:val="clear" w:color="auto" w:fill="1F4E78"/>
            <w:vAlign w:val="center"/>
          </w:tcPr>
          <w:p w14:paraId="144BB9BF" w14:textId="77777777" w:rsidR="007E07FB" w:rsidRDefault="00297A5B">
            <w:r>
              <w:rPr>
                <w:b/>
                <w:color w:val="FFFFFF"/>
              </w:rPr>
              <w:t>Observed Pattern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38219786" w14:textId="77777777" w:rsidR="007E07FB" w:rsidRDefault="00297A5B">
            <w:r>
              <w:rPr>
                <w:b/>
                <w:color w:val="FFFFFF"/>
              </w:rPr>
              <w:t>Recommended Action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7BBEBFED" w14:textId="77777777" w:rsidR="007E07FB" w:rsidRDefault="00297A5B">
            <w:r>
              <w:rPr>
                <w:b/>
                <w:color w:val="FFFFFF"/>
              </w:rPr>
              <w:t>Business Rationale</w:t>
            </w:r>
          </w:p>
        </w:tc>
      </w:tr>
      <w:tr w:rsidR="007E07FB" w14:paraId="19D75D98" w14:textId="77777777">
        <w:trPr>
          <w:jc w:val="center"/>
        </w:trPr>
        <w:tc>
          <w:tcPr>
            <w:tcW w:w="3312" w:type="dxa"/>
            <w:vAlign w:val="center"/>
          </w:tcPr>
          <w:p w14:paraId="296E0572" w14:textId="77777777" w:rsidR="007E07FB" w:rsidRDefault="00297A5B">
            <w:r>
              <w:t>Discount_% is the top predictor</w:t>
            </w:r>
          </w:p>
        </w:tc>
        <w:tc>
          <w:tcPr>
            <w:tcW w:w="3312" w:type="dxa"/>
            <w:vAlign w:val="center"/>
          </w:tcPr>
          <w:p w14:paraId="7CD3B8FB" w14:textId="77777777" w:rsidR="007E07FB" w:rsidRDefault="00297A5B">
            <w:r>
              <w:t>Test deeper discounts (30%+) for high-income, high-average-purchase customers before rolling out broadly</w:t>
            </w:r>
          </w:p>
        </w:tc>
        <w:tc>
          <w:tcPr>
            <w:tcW w:w="3312" w:type="dxa"/>
            <w:vAlign w:val="center"/>
          </w:tcPr>
          <w:p w14:paraId="616C7BD4" w14:textId="77777777" w:rsidR="007E07FB" w:rsidRDefault="00297A5B">
            <w:r>
              <w:t>Concentrates discount spend where it is statistically most likely to convert</w:t>
            </w:r>
          </w:p>
        </w:tc>
      </w:tr>
      <w:tr w:rsidR="007E07FB" w14:paraId="7A4186D9" w14:textId="77777777">
        <w:trPr>
          <w:jc w:val="center"/>
        </w:trPr>
        <w:tc>
          <w:tcPr>
            <w:tcW w:w="3312" w:type="dxa"/>
            <w:shd w:val="clear" w:color="auto" w:fill="F2F2F2"/>
            <w:vAlign w:val="center"/>
          </w:tcPr>
          <w:p w14:paraId="762E4112" w14:textId="77777777" w:rsidR="007E07FB" w:rsidRDefault="00297A5B">
            <w:r>
              <w:t xml:space="preserve">Income and </w:t>
            </w:r>
            <w:proofErr w:type="spellStart"/>
            <w:r>
              <w:t>Avg_Purchase_Value</w:t>
            </w:r>
            <w:proofErr w:type="spellEnd"/>
            <w:r>
              <w:t xml:space="preserve"> rank 2nd and 3rd</w:t>
            </w:r>
          </w:p>
        </w:tc>
        <w:tc>
          <w:tcPr>
            <w:tcW w:w="3312" w:type="dxa"/>
            <w:shd w:val="clear" w:color="auto" w:fill="F2F2F2"/>
            <w:vAlign w:val="center"/>
          </w:tcPr>
          <w:p w14:paraId="678339DC" w14:textId="77777777" w:rsidR="007E07FB" w:rsidRDefault="00297A5B">
            <w:r>
              <w:t>Segment campaigns by income band and historical spend rather than a flat offer for all customers</w:t>
            </w:r>
          </w:p>
        </w:tc>
        <w:tc>
          <w:tcPr>
            <w:tcW w:w="3312" w:type="dxa"/>
            <w:shd w:val="clear" w:color="auto" w:fill="F2F2F2"/>
            <w:vAlign w:val="center"/>
          </w:tcPr>
          <w:p w14:paraId="304FA389" w14:textId="77777777" w:rsidR="007E07FB" w:rsidRDefault="00297A5B">
            <w:r>
              <w:t>Aligns offer generosity with each customer's likely price sensitivity</w:t>
            </w:r>
          </w:p>
        </w:tc>
      </w:tr>
      <w:tr w:rsidR="007E07FB" w14:paraId="2127B180" w14:textId="77777777">
        <w:trPr>
          <w:jc w:val="center"/>
        </w:trPr>
        <w:tc>
          <w:tcPr>
            <w:tcW w:w="3312" w:type="dxa"/>
            <w:vAlign w:val="center"/>
          </w:tcPr>
          <w:p w14:paraId="3EDF28FF" w14:textId="77777777" w:rsidR="007E07FB" w:rsidRDefault="00297A5B">
            <w:r>
              <w:t>55+ is the largest age segment</w:t>
            </w:r>
          </w:p>
        </w:tc>
        <w:tc>
          <w:tcPr>
            <w:tcW w:w="3312" w:type="dxa"/>
            <w:vAlign w:val="center"/>
          </w:tcPr>
          <w:p w14:paraId="12348359" w14:textId="77777777" w:rsidR="007E07FB" w:rsidRDefault="00297A5B">
            <w:proofErr w:type="spellStart"/>
            <w:r>
              <w:t>Prioritise</w:t>
            </w:r>
            <w:proofErr w:type="spellEnd"/>
            <w:r>
              <w:t xml:space="preserve"> this segment in campaign volume and A/B test category-specific offers for it</w:t>
            </w:r>
          </w:p>
        </w:tc>
        <w:tc>
          <w:tcPr>
            <w:tcW w:w="3312" w:type="dxa"/>
            <w:vAlign w:val="center"/>
          </w:tcPr>
          <w:p w14:paraId="039FB677" w14:textId="77777777" w:rsidR="007E07FB" w:rsidRDefault="00297A5B">
            <w:r>
              <w:t>Largest addressable base — even a small redemption-rate lift has an outsized absolute effect</w:t>
            </w:r>
          </w:p>
        </w:tc>
      </w:tr>
      <w:tr w:rsidR="007E07FB" w14:paraId="095F609B" w14:textId="77777777">
        <w:trPr>
          <w:jc w:val="center"/>
        </w:trPr>
        <w:tc>
          <w:tcPr>
            <w:tcW w:w="3312" w:type="dxa"/>
            <w:shd w:val="clear" w:color="auto" w:fill="F2F2F2"/>
            <w:vAlign w:val="center"/>
          </w:tcPr>
          <w:p w14:paraId="0AD12CCE" w14:textId="77777777" w:rsidR="007E07FB" w:rsidRDefault="00297A5B">
            <w:proofErr w:type="spellStart"/>
            <w:r>
              <w:t>Coupon_Category</w:t>
            </w:r>
            <w:proofErr w:type="spellEnd"/>
            <w:r>
              <w:t xml:space="preserve"> and Preferred_Category both rank mid-tier</w:t>
            </w:r>
          </w:p>
        </w:tc>
        <w:tc>
          <w:tcPr>
            <w:tcW w:w="3312" w:type="dxa"/>
            <w:shd w:val="clear" w:color="auto" w:fill="F2F2F2"/>
            <w:vAlign w:val="center"/>
          </w:tcPr>
          <w:p w14:paraId="15B0A23F" w14:textId="77777777" w:rsidR="007E07FB" w:rsidRDefault="00297A5B">
            <w:r>
              <w:t>Route coupons to match each customer's stated preferred category instead of issuing generic category coupons</w:t>
            </w:r>
          </w:p>
        </w:tc>
        <w:tc>
          <w:tcPr>
            <w:tcW w:w="3312" w:type="dxa"/>
            <w:shd w:val="clear" w:color="auto" w:fill="F2F2F2"/>
            <w:vAlign w:val="center"/>
          </w:tcPr>
          <w:p w14:paraId="344D0256" w14:textId="77777777" w:rsidR="007E07FB" w:rsidRDefault="00297A5B">
            <w:r>
              <w:t>Improves relevance without needing a deeper discount</w:t>
            </w:r>
          </w:p>
        </w:tc>
      </w:tr>
      <w:tr w:rsidR="007E07FB" w14:paraId="50D19725" w14:textId="77777777">
        <w:trPr>
          <w:jc w:val="center"/>
        </w:trPr>
        <w:tc>
          <w:tcPr>
            <w:tcW w:w="3312" w:type="dxa"/>
            <w:vAlign w:val="center"/>
          </w:tcPr>
          <w:p w14:paraId="2B09D91A" w14:textId="77777777" w:rsidR="007E07FB" w:rsidRDefault="00297A5B">
            <w:r>
              <w:t>Current models show weak discrimination (ROC-AUC ~0.5)</w:t>
            </w:r>
          </w:p>
        </w:tc>
        <w:tc>
          <w:tcPr>
            <w:tcW w:w="3312" w:type="dxa"/>
            <w:vAlign w:val="center"/>
          </w:tcPr>
          <w:p w14:paraId="33DA762A" w14:textId="77777777" w:rsidR="007E07FB" w:rsidRDefault="00297A5B">
            <w:r>
              <w:t xml:space="preserve">Capture additional </w:t>
            </w:r>
            <w:proofErr w:type="spellStart"/>
            <w:r>
              <w:t>behavioural</w:t>
            </w:r>
            <w:proofErr w:type="spellEnd"/>
            <w:r>
              <w:t xml:space="preserve"> signals (past redemption history, channel, send time) and rebalance the training data before deploying a scoring model</w:t>
            </w:r>
          </w:p>
        </w:tc>
        <w:tc>
          <w:tcPr>
            <w:tcW w:w="3312" w:type="dxa"/>
            <w:vAlign w:val="center"/>
          </w:tcPr>
          <w:p w14:paraId="5EF3FA2E" w14:textId="77777777" w:rsidR="007E07FB" w:rsidRDefault="00297A5B">
            <w:r>
              <w:t>The present feature set alone is not sufficient for reliable customer-level targeting</w:t>
            </w:r>
          </w:p>
        </w:tc>
      </w:tr>
    </w:tbl>
    <w:p w14:paraId="13A03784" w14:textId="77777777" w:rsidR="007E07FB" w:rsidRDefault="007E07FB"/>
    <w:p w14:paraId="047E8AF7" w14:textId="77777777" w:rsidR="007E07FB" w:rsidRDefault="00297A5B">
      <w:pPr>
        <w:pStyle w:val="Heading2"/>
      </w:pPr>
      <w:r>
        <w:t>6.3 Proposed Application</w:t>
      </w:r>
    </w:p>
    <w:p w14:paraId="05A5C834" w14:textId="77777777" w:rsidR="007E07FB" w:rsidRDefault="00297A5B">
      <w:pPr>
        <w:spacing w:after="140"/>
        <w:jc w:val="both"/>
      </w:pPr>
      <w:r>
        <w:t xml:space="preserve">A practical next step is a lightweight 'coupon-fit scoring' add-on inside the existing CRM/marketing-automation tool. Before a campaign is sent, each customer-coupon pairing would receive a relative fit score derived from Discount_%, Income, </w:t>
      </w:r>
      <w:proofErr w:type="spellStart"/>
      <w:r>
        <w:t>Avg_Purchase_Value</w:t>
      </w:r>
      <w:proofErr w:type="spellEnd"/>
      <w:r>
        <w:t xml:space="preserve">, </w:t>
      </w:r>
      <w:proofErr w:type="spellStart"/>
      <w:r>
        <w:t>Age_Group</w:t>
      </w:r>
      <w:proofErr w:type="spellEnd"/>
      <w:r>
        <w:t xml:space="preserve"> and category alignment; marketers could then choose to route higher discounts only to pairings above a chosen score threshold. Given the current model's modest discriminative power, this should be positioned as a decision-support ranking tool that is refined over successive campaigns, not a fully automated targeting system.</w:t>
      </w:r>
    </w:p>
    <w:p w14:paraId="43FE1548" w14:textId="77777777" w:rsidR="007E07FB" w:rsidRDefault="00297A5B">
      <w:pPr>
        <w:pStyle w:val="Heading1"/>
      </w:pPr>
      <w:r>
        <w:t>7. Conclusion</w:t>
      </w:r>
    </w:p>
    <w:p w14:paraId="0583534F" w14:textId="77777777" w:rsidR="007E07FB" w:rsidRDefault="00297A5B">
      <w:pPr>
        <w:spacing w:after="140"/>
        <w:jc w:val="both"/>
      </w:pPr>
      <w:r>
        <w:t xml:space="preserve">This case study shows how a raw, imperfect digital-coupon dataset — with missing values, inconsistent category labels and invalid numeric entries — can be cleaned and turned into actionable business analytics. Exploratory analysis found a 40.9% overall redemption rate with discounts concentrated around 20–30% and </w:t>
      </w:r>
      <w:r>
        <w:lastRenderedPageBreak/>
        <w:t>validity periods concentrated around 10–30 days. Correlation analysis confirmed that the four numerical coupon-design variables are independent of each other, so they can be tuned separately in future campaigns.</w:t>
      </w:r>
    </w:p>
    <w:p w14:paraId="1A1FC39C" w14:textId="77777777" w:rsidR="007E07FB" w:rsidRDefault="00297A5B">
      <w:pPr>
        <w:spacing w:after="140"/>
        <w:jc w:val="both"/>
      </w:pPr>
      <w:r>
        <w:t xml:space="preserve">Three classifiers were compared to predict redemption: Logistic Regression and the Support Vector Machine collapsed to the majority-class baseline, while Random Forest was the only model to produce a usable, if modest, ranking (ROC-AUC 0.533). Feature importance from the Random Forest model consistently points to Discount_%, Income and </w:t>
      </w:r>
      <w:proofErr w:type="spellStart"/>
      <w:r>
        <w:t>Avg_Purchase_Value</w:t>
      </w:r>
      <w:proofErr w:type="spellEnd"/>
      <w:r>
        <w:t xml:space="preserve"> as the strongest associative factors, ahead of demographic and pure coupon-design variables. The main business implication is that discount depth should be paired with customer spending power and category preference rather than applied uniformly, and that a larger, richer dataset — including </w:t>
      </w:r>
      <w:proofErr w:type="spellStart"/>
      <w:r>
        <w:t>behavioural</w:t>
      </w:r>
      <w:proofErr w:type="spellEnd"/>
      <w:r>
        <w:t xml:space="preserve"> history beyond what was captured here — would be needed before a redemption model could be trusted for automated, customer-level targeting.</w:t>
      </w:r>
    </w:p>
    <w:p w14:paraId="4F9FFD34" w14:textId="77777777" w:rsidR="007E07FB" w:rsidRDefault="00297A5B">
      <w:pPr>
        <w:pStyle w:val="Heading1"/>
      </w:pPr>
      <w:r>
        <w:t>References</w:t>
      </w:r>
    </w:p>
    <w:p w14:paraId="47C1A34F" w14:textId="77777777" w:rsidR="007E07FB" w:rsidRDefault="00297A5B">
      <w:pPr>
        <w:spacing w:after="140"/>
      </w:pPr>
      <w:r>
        <w:t xml:space="preserve">1. Langen, H., &amp; Huber, M. (2023). How causal machine learning can leverage marketing strategies: Assessing and improving the performance of a coupon campaign. </w:t>
      </w:r>
      <w:proofErr w:type="spellStart"/>
      <w:r>
        <w:t>PLoS</w:t>
      </w:r>
      <w:proofErr w:type="spellEnd"/>
      <w:r>
        <w:t xml:space="preserve"> ONE, 18(1), e0278937. https://doi.org/10.1371/journal.pone.0278937</w:t>
      </w:r>
    </w:p>
    <w:p w14:paraId="6AA2EB5B" w14:textId="77777777" w:rsidR="007E07FB" w:rsidRDefault="00297A5B">
      <w:pPr>
        <w:spacing w:after="140"/>
      </w:pPr>
      <w:r>
        <w:t>2. Ram, P. K., Pandey, N., &amp; Persis, J. (2024). Modeling social coupon redemption decisions of consumers in food industry: A machine learning perspective. Technological Forecasting and Social Change, 200.</w:t>
      </w:r>
    </w:p>
    <w:p w14:paraId="072C0436" w14:textId="77777777" w:rsidR="007E07FB" w:rsidRDefault="00297A5B">
      <w:pPr>
        <w:spacing w:after="140"/>
      </w:pPr>
      <w:r>
        <w:t>3. Ensemble Boosting Classification for Vehicle Coupon Recommendation (2024). Journal of Soft Computing and Data Mining (JSCDM), Universiti Tun Hussein Onn Malaysia.</w:t>
      </w:r>
    </w:p>
    <w:p w14:paraId="3EAA52A6" w14:textId="77777777" w:rsidR="007E07FB" w:rsidRDefault="00297A5B">
      <w:pPr>
        <w:spacing w:after="140"/>
      </w:pPr>
      <w:r>
        <w:t>4. Bawa, K., Srinivasan, S., &amp; Srivastava, R. K. (1997). Coupon attractiveness and coupon proneness: A framework for modeling coupon redemption. Journal of Marketing Research, 34(4), 517–525.</w:t>
      </w:r>
    </w:p>
    <w:sectPr w:rsidR="007E07FB" w:rsidSect="00034616">
      <w:headerReference w:type="default" r:id="rId16"/>
      <w:footerReference w:type="default" r:id="rId17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A9787" w14:textId="77777777" w:rsidR="0027372E" w:rsidRDefault="0027372E">
      <w:pPr>
        <w:spacing w:after="0" w:line="240" w:lineRule="auto"/>
      </w:pPr>
      <w:r>
        <w:separator/>
      </w:r>
    </w:p>
  </w:endnote>
  <w:endnote w:type="continuationSeparator" w:id="0">
    <w:p w14:paraId="570A65CE" w14:textId="77777777" w:rsidR="0027372E" w:rsidRDefault="00273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CDB74" w14:textId="2985E740" w:rsidR="007E07FB" w:rsidRDefault="00297A5B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AB54D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A2AF0" w14:textId="77777777" w:rsidR="0027372E" w:rsidRDefault="0027372E">
      <w:pPr>
        <w:spacing w:after="0" w:line="240" w:lineRule="auto"/>
      </w:pPr>
      <w:r>
        <w:separator/>
      </w:r>
    </w:p>
  </w:footnote>
  <w:footnote w:type="continuationSeparator" w:id="0">
    <w:p w14:paraId="44456AFA" w14:textId="77777777" w:rsidR="0027372E" w:rsidRDefault="002737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0C534" w14:textId="77777777" w:rsidR="007E07FB" w:rsidRDefault="00297A5B">
    <w:pPr>
      <w:pStyle w:val="Header"/>
      <w:jc w:val="right"/>
    </w:pPr>
    <w:r>
      <w:rPr>
        <w:i/>
        <w:sz w:val="16"/>
      </w:rPr>
      <w:t>Digital Coupon Redemption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610D1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7868557">
    <w:abstractNumId w:val="8"/>
  </w:num>
  <w:num w:numId="2" w16cid:durableId="849760644">
    <w:abstractNumId w:val="6"/>
  </w:num>
  <w:num w:numId="3" w16cid:durableId="1300573271">
    <w:abstractNumId w:val="5"/>
  </w:num>
  <w:num w:numId="4" w16cid:durableId="1184442074">
    <w:abstractNumId w:val="4"/>
  </w:num>
  <w:num w:numId="5" w16cid:durableId="259995935">
    <w:abstractNumId w:val="7"/>
  </w:num>
  <w:num w:numId="6" w16cid:durableId="1169297448">
    <w:abstractNumId w:val="3"/>
  </w:num>
  <w:num w:numId="7" w16cid:durableId="1445424815">
    <w:abstractNumId w:val="2"/>
  </w:num>
  <w:num w:numId="8" w16cid:durableId="1792480273">
    <w:abstractNumId w:val="1"/>
  </w:num>
  <w:num w:numId="9" w16cid:durableId="1305544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727"/>
    <w:rsid w:val="000C4BDF"/>
    <w:rsid w:val="0015074B"/>
    <w:rsid w:val="0027372E"/>
    <w:rsid w:val="0029639D"/>
    <w:rsid w:val="00297A5B"/>
    <w:rsid w:val="00326F90"/>
    <w:rsid w:val="007E07FB"/>
    <w:rsid w:val="00AA1D8D"/>
    <w:rsid w:val="00AB54DB"/>
    <w:rsid w:val="00B47730"/>
    <w:rsid w:val="00B67DA7"/>
    <w:rsid w:val="00CB0664"/>
    <w:rsid w:val="00CE333A"/>
    <w:rsid w:val="00DE3B0D"/>
    <w:rsid w:val="00F049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25FDC84-CA74-4969-9D3A-0A3BB56D8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12</Pages>
  <Words>2612</Words>
  <Characters>14890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Mahitha Kusumanchi</cp:lastModifiedBy>
  <cp:revision>6</cp:revision>
  <dcterms:created xsi:type="dcterms:W3CDTF">2013-12-23T23:15:00Z</dcterms:created>
  <dcterms:modified xsi:type="dcterms:W3CDTF">2026-09-25T15:41:00Z</dcterms:modified>
  <cp:category/>
</cp:coreProperties>
</file>