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Literature Survey</w:t>
      </w:r>
    </w:p>
    <w:p>
      <w:pPr>
        <w:spacing w:after="100"/>
        <w:jc w:val="center"/>
      </w:pPr>
      <w:r>
        <w:rPr>
          <w:i/>
          <w:iCs/>
          <w:sz w:val="24"/>
          <w:szCs w:val="24"/>
        </w:rPr>
        <w:t xml:space="preserve">Contextual Bandit Hybrid Bit-Semantic Transmission Selection for UAVs</w:t>
      </w:r>
    </w:p>
    <w:p>
      <w:pPr>
        <w:jc w:val="center"/>
      </w:pPr>
      <w:r>
        <w:rPr>
          <w:color w:val="555555"/>
          <w:sz w:val="20"/>
          <w:szCs w:val="20"/>
        </w:rPr>
        <w:t xml:space="preserve">Machine Learning (25SC2107E), KLH University</w:t>
      </w:r>
    </w:p>
    <w:p>
      <w:pPr>
        <w:spacing w:after="300"/>
        <w:jc w:val="center"/>
      </w:pPr>
      <w:r>
        <w:rPr>
          <w:color w:val="555555"/>
          <w:sz w:val="20"/>
          <w:szCs w:val="20"/>
        </w:rPr>
        <w:t xml:space="preserve">Likhita Sri Chakiri (2520040067) | Satwika Gunda (2520040051) | Soundarya Valli J (2520040043)</w:t>
      </w:r>
    </w:p>
    <w:p>
      <w:pPr>
        <w:spacing w:after="300" w:line="360"/>
        <w:jc w:val="both"/>
      </w:pPr>
      <w:r>
        <w:rPr>
          <w:sz w:val="22"/>
          <w:szCs w:val="22"/>
        </w:rPr>
        <w:t xml:space="preserve">This survey reviews nine papers spanning three areas that this project draws on directly: (i) semantic communication, which argues that a receiver often only needs the task-relevant meaning of a message rather than its exact bits; (ii) UAV-specific semantic and task-oriented communication, which applies that idea to aerial links with tight energy and latency budgets; and (iii) contextual multi-armed bandits, the learning framework used in this project to choose between bit-level and semantic-level transmission on a per-message basis. Each entry below gives the paper's core idea and how it informed this project's design.</w:t>
      </w:r>
    </w:p>
    <w:p>
      <w:pPr>
        <w:spacing w:after="80" w:before="200"/>
      </w:pPr>
      <w:r>
        <w:rPr>
          <w:b/>
          <w:bCs/>
          <w:sz w:val="22"/>
          <w:szCs w:val="22"/>
        </w:rPr>
        <w:t xml:space="preserve">[1] J. Xu, B. Ai, W. Chen, A. Yang, P. Sun, and M. Rodrigues, "Deep Joint Source-Channel Coding for Semantic Communications," IEEE Communications Magazine, 2023.</w:t>
      </w:r>
    </w:p>
    <w:p>
      <w:pPr>
        <w:spacing w:after="80" w:line="360"/>
        <w:ind w:left="200"/>
        <w:jc w:val="both"/>
      </w:pPr>
      <w:r>
        <w:rPr>
          <w:b/>
          <w:bCs/>
          <w:i/>
          <w:iCs/>
          <w:sz w:val="22"/>
          <w:szCs w:val="22"/>
        </w:rPr>
        <w:t xml:space="preserve">Summary: </w:t>
      </w:r>
      <w:r>
        <w:rPr>
          <w:sz w:val="22"/>
          <w:szCs w:val="22"/>
        </w:rPr>
        <w:t xml:space="preserve">This paper presents deep joint source-channel coding (JSCC) as a practical architecture for semantic communication: an encoder-decoder pair trained end-to-end to transmit the meaning of an image or signal directly over a noisy channel, rather than compressing and channel-coding it as two separate steps. It shows that JSCC degrades gracefully as channel quality falls, instead of failing catastrophically the way separate source-and-channel coding does below a threshold SNR.</w:t>
      </w:r>
    </w:p>
    <w:p>
      <w:pPr>
        <w:spacing w:after="160" w:line="360"/>
        <w:ind w:left="200"/>
        <w:jc w:val="both"/>
      </w:pPr>
      <w:r>
        <w:rPr>
          <w:b/>
          <w:bCs/>
          <w:i/>
          <w:iCs/>
          <w:sz w:val="22"/>
          <w:szCs w:val="22"/>
        </w:rPr>
        <w:t xml:space="preserve">Relevance to this project: </w:t>
      </w:r>
      <w:r>
        <w:rPr>
          <w:sz w:val="22"/>
          <w:szCs w:val="22"/>
        </w:rPr>
        <w:t xml:space="preserve">This graceful-degradation property is exactly what motivates giving our agent a 'semantic' transmission option at all, and the paper's SNR-dependent quality curves are the conceptual basis for the smooth, SNR-dependent semantic-quality function used in our environment model.</w:t>
      </w:r>
    </w:p>
    <w:p>
      <w:pPr>
        <w:spacing w:after="80" w:before="200"/>
      </w:pPr>
      <w:r>
        <w:rPr>
          <w:b/>
          <w:bCs/>
          <w:sz w:val="22"/>
          <w:szCs w:val="22"/>
        </w:rPr>
        <w:t xml:space="preserve">[2] Z. Qin, X. Tao, J. Lu, W. Tong, and G. Y. Li, "Semantic Communications: Principles and Challenges," arXiv:2201.01389, 2021.</w:t>
      </w:r>
    </w:p>
    <w:p>
      <w:pPr>
        <w:spacing w:after="80" w:line="360"/>
        <w:ind w:left="200"/>
        <w:jc w:val="both"/>
      </w:pPr>
      <w:r>
        <w:rPr>
          <w:b/>
          <w:bCs/>
          <w:i/>
          <w:iCs/>
          <w:sz w:val="22"/>
          <w:szCs w:val="22"/>
        </w:rPr>
        <w:t xml:space="preserve">Summary: </w:t>
      </w:r>
      <w:r>
        <w:rPr>
          <w:sz w:val="22"/>
          <w:szCs w:val="22"/>
        </w:rPr>
        <w:t xml:space="preserve">A broad survey that lays out semantic communication as a departure from Shannon's classical bit-accuracy goal: the objective shifts from reconstructing exact symbols to preserving the meaning or the task outcome the receiver needs. It catalogues open challenges, including how to measure semantic 'quality', how to trade semantic fidelity against rate, and how to combine semantic and bit-level transmission rather than treating them as mutually exclusive.</w:t>
      </w:r>
    </w:p>
    <w:p>
      <w:pPr>
        <w:spacing w:after="160" w:line="360"/>
        <w:ind w:left="200"/>
        <w:jc w:val="both"/>
      </w:pPr>
      <w:r>
        <w:rPr>
          <w:b/>
          <w:bCs/>
          <w:i/>
          <w:iCs/>
          <w:sz w:val="22"/>
          <w:szCs w:val="22"/>
        </w:rPr>
        <w:t xml:space="preserve">Relevance to this project: </w:t>
      </w:r>
      <w:r>
        <w:rPr>
          <w:sz w:val="22"/>
          <w:szCs w:val="22"/>
        </w:rPr>
        <w:t xml:space="preserve">This paper's framing of semantic vs. bit-level transmission as a trade-off to be managed, rather than a one-off design choice, is the direct conceptual seed of our project's central question: which mode should be chosen, message by message, given the current channel and task.</w:t>
      </w:r>
    </w:p>
    <w:p>
      <w:pPr>
        <w:spacing w:after="80" w:before="200"/>
      </w:pPr>
      <w:r>
        <w:rPr>
          <w:b/>
          <w:bCs/>
          <w:sz w:val="22"/>
          <w:szCs w:val="22"/>
        </w:rPr>
        <w:t xml:space="preserve">[3] X. Kang, B. Song, J. Guo, Z. Qin, and F. R. Yu, "Task-Oriented Image Transmission for Scene Classification in Unmanned Aerial Systems," IEEE Transactions on Communications, 2022.</w:t>
      </w:r>
    </w:p>
    <w:p>
      <w:pPr>
        <w:spacing w:after="80" w:line="360"/>
        <w:ind w:left="200"/>
        <w:jc w:val="both"/>
      </w:pPr>
      <w:r>
        <w:rPr>
          <w:b/>
          <w:bCs/>
          <w:i/>
          <w:iCs/>
          <w:sz w:val="22"/>
          <w:szCs w:val="22"/>
        </w:rPr>
        <w:t xml:space="preserve">Summary: </w:t>
      </w:r>
      <w:r>
        <w:rPr>
          <w:sz w:val="22"/>
          <w:szCs w:val="22"/>
        </w:rPr>
        <w:t xml:space="preserve">This paper designs a task-oriented transmission scheme specifically for UAVs performing scene classification: instead of sending a full image, the UAV extracts and transmits only the features the ground classifier needs, substantially cutting bandwidth while preserving classification accuracy under poor channel conditions.</w:t>
      </w:r>
    </w:p>
    <w:p>
      <w:pPr>
        <w:spacing w:after="160" w:line="360"/>
        <w:ind w:left="200"/>
        <w:jc w:val="both"/>
      </w:pPr>
      <w:r>
        <w:rPr>
          <w:b/>
          <w:bCs/>
          <w:i/>
          <w:iCs/>
          <w:sz w:val="22"/>
          <w:szCs w:val="22"/>
        </w:rPr>
        <w:t xml:space="preserve">Relevance to this project: </w:t>
      </w:r>
      <w:r>
        <w:rPr>
          <w:sz w:val="22"/>
          <w:szCs w:val="22"/>
        </w:rPr>
        <w:t xml:space="preserve">It is the closest prior example of 'send only what the task needs' applied to UAVs specifically, and supports our environment's modelling choice of a task-dependent minimum-quality requirement rather than a single fixed target for every message.</w:t>
      </w:r>
    </w:p>
    <w:p>
      <w:pPr>
        <w:spacing w:after="80" w:before="200"/>
      </w:pPr>
      <w:r>
        <w:rPr>
          <w:b/>
          <w:bCs/>
          <w:sz w:val="22"/>
          <w:szCs w:val="22"/>
        </w:rPr>
        <w:t xml:space="preserve">[4] Z. Weng and Z. Qin, "Semantic Communication Systems for Speech Transmission," IEEE Journal on Selected Areas in Communications, 2021.</w:t>
      </w:r>
    </w:p>
    <w:p>
      <w:pPr>
        <w:spacing w:after="80" w:line="360"/>
        <w:ind w:left="200"/>
        <w:jc w:val="both"/>
      </w:pPr>
      <w:r>
        <w:rPr>
          <w:b/>
          <w:bCs/>
          <w:i/>
          <w:iCs/>
          <w:sz w:val="22"/>
          <w:szCs w:val="22"/>
        </w:rPr>
        <w:t xml:space="preserve">Summary: </w:t>
      </w:r>
      <w:r>
        <w:rPr>
          <w:sz w:val="22"/>
          <w:szCs w:val="22"/>
        </w:rPr>
        <w:t xml:space="preserve">The authors build an attention-based deep speech semantic communication system that transmits a compact semantic representation of speech rather than raw audio samples, showing strong perceptual quality at channel conditions where conventional speech coding fails.</w:t>
      </w:r>
    </w:p>
    <w:p>
      <w:pPr>
        <w:spacing w:after="160" w:line="360"/>
        <w:ind w:left="200"/>
        <w:jc w:val="both"/>
      </w:pPr>
      <w:r>
        <w:rPr>
          <w:b/>
          <w:bCs/>
          <w:i/>
          <w:iCs/>
          <w:sz w:val="22"/>
          <w:szCs w:val="22"/>
        </w:rPr>
        <w:t xml:space="preserve">Relevance to this project: </w:t>
      </w:r>
      <w:r>
        <w:rPr>
          <w:sz w:val="22"/>
          <w:szCs w:val="22"/>
        </w:rPr>
        <w:t xml:space="preserve">This is a second, independent domain (speech, rather than images) showing the same bit-vs-semantic trade-off, which supports treating semantic transmission as a general-purpose mode rather than an image-specific trick, consistent with how our project models it generically across message types.</w:t>
      </w:r>
    </w:p>
    <w:p>
      <w:pPr>
        <w:spacing w:after="80" w:before="200"/>
      </w:pPr>
      <w:r>
        <w:rPr>
          <w:b/>
          <w:bCs/>
          <w:sz w:val="22"/>
          <w:szCs w:val="22"/>
        </w:rPr>
        <w:t xml:space="preserve">[5] "Lyapunov-Guided Deep Reinforcement Learning for Semantic-Aware Age-of-Information Minimization in UAV Networks," arXiv:2409.13580, 2024.</w:t>
      </w:r>
    </w:p>
    <w:p>
      <w:pPr>
        <w:spacing w:after="80" w:line="360"/>
        <w:ind w:left="200"/>
        <w:jc w:val="both"/>
      </w:pPr>
      <w:r>
        <w:rPr>
          <w:b/>
          <w:bCs/>
          <w:i/>
          <w:iCs/>
          <w:sz w:val="22"/>
          <w:szCs w:val="22"/>
        </w:rPr>
        <w:t xml:space="preserve">Summary: </w:t>
      </w:r>
      <w:r>
        <w:rPr>
          <w:sz w:val="22"/>
          <w:szCs w:val="22"/>
        </w:rPr>
        <w:t xml:space="preserve">This paper uses Lyapunov optimization combined with deep reinforcement learning to decide, for a UAV network, how to balance update freshness (Age of Information) against semantic value and energy, learning a long-horizon policy rather than a greedy one.</w:t>
      </w:r>
    </w:p>
    <w:p>
      <w:pPr>
        <w:spacing w:after="160" w:line="360"/>
        <w:ind w:left="200"/>
        <w:jc w:val="both"/>
      </w:pPr>
      <w:r>
        <w:rPr>
          <w:b/>
          <w:bCs/>
          <w:i/>
          <w:iCs/>
          <w:sz w:val="22"/>
          <w:szCs w:val="22"/>
        </w:rPr>
        <w:t xml:space="preserve">Relevance to this project: </w:t>
      </w:r>
      <w:r>
        <w:rPr>
          <w:sz w:val="22"/>
          <w:szCs w:val="22"/>
        </w:rPr>
        <w:t xml:space="preserve">It is the most direct precedent for combining semantic-communication decisions with a reinforcement-learning agent on a UAV, and its long-horizon, energy-aware framing is the closest match to our Setting B (battery-constrained, sequential) experiment, which was specifically designed to test whether a value-based learner captures the same kind of forward-looking trade-off.</w:t>
      </w:r>
    </w:p>
    <w:p>
      <w:pPr>
        <w:spacing w:after="80" w:before="200"/>
      </w:pPr>
      <w:r>
        <w:rPr>
          <w:b/>
          <w:bCs/>
          <w:sz w:val="22"/>
          <w:szCs w:val="22"/>
        </w:rPr>
        <w:t xml:space="preserve">[6] "Hybrid Bit and Semantic Communications for UAV-Enabled Wireless Power Transfer Networks," arXiv:2606.00668, 2026.</w:t>
      </w:r>
    </w:p>
    <w:p>
      <w:pPr>
        <w:spacing w:after="80" w:line="360"/>
        <w:ind w:left="200"/>
        <w:jc w:val="both"/>
      </w:pPr>
      <w:r>
        <w:rPr>
          <w:b/>
          <w:bCs/>
          <w:i/>
          <w:iCs/>
          <w:sz w:val="22"/>
          <w:szCs w:val="22"/>
        </w:rPr>
        <w:t xml:space="preserve">Summary: </w:t>
      </w:r>
      <w:r>
        <w:rPr>
          <w:sz w:val="22"/>
          <w:szCs w:val="22"/>
        </w:rPr>
        <w:t xml:space="preserve">This paper proposes a hybrid transmission scheme in which a UAV dynamically switches between bit-level and semantic-level transmission depending on the energy a receiving device has harvested via wireless power transfer, explicitly treating the choice between modes as a controllable decision rather than a fixed design.</w:t>
      </w:r>
    </w:p>
    <w:p>
      <w:pPr>
        <w:spacing w:after="160" w:line="360"/>
        <w:ind w:left="200"/>
        <w:jc w:val="both"/>
      </w:pPr>
      <w:r>
        <w:rPr>
          <w:b/>
          <w:bCs/>
          <w:i/>
          <w:iCs/>
          <w:sz w:val="22"/>
          <w:szCs w:val="22"/>
        </w:rPr>
        <w:t xml:space="preserve">Relevance to this project: </w:t>
      </w:r>
      <w:r>
        <w:rPr>
          <w:sz w:val="22"/>
          <w:szCs w:val="22"/>
        </w:rPr>
        <w:t xml:space="preserve">This is the paper our project's title and core framing are closest to: it is direct evidence that 'hybrid bit/semantic switching' is an active, recent research direction, and it confirms that treating the mode choice as a per-decision variable (rather than a static system design) is a reasonable and current problem formulation.</w:t>
      </w:r>
    </w:p>
    <w:p>
      <w:pPr>
        <w:spacing w:after="80" w:before="200"/>
      </w:pPr>
      <w:r>
        <w:rPr>
          <w:b/>
          <w:bCs/>
          <w:sz w:val="22"/>
          <w:szCs w:val="22"/>
        </w:rPr>
        <w:t xml:space="preserve">[7] "Task-Oriented Semantics-Aware Communication for Wireless UAV Control," arXiv:2306.14228, 2023.</w:t>
      </w:r>
    </w:p>
    <w:p>
      <w:pPr>
        <w:spacing w:after="80" w:line="360"/>
        <w:ind w:left="200"/>
        <w:jc w:val="both"/>
      </w:pPr>
      <w:r>
        <w:rPr>
          <w:b/>
          <w:bCs/>
          <w:i/>
          <w:iCs/>
          <w:sz w:val="22"/>
          <w:szCs w:val="22"/>
        </w:rPr>
        <w:t xml:space="preserve">Summary: </w:t>
      </w:r>
      <w:r>
        <w:rPr>
          <w:sz w:val="22"/>
          <w:szCs w:val="22"/>
        </w:rPr>
        <w:t xml:space="preserve">This work designs a task-oriented communication scheme for UAV control commands, where the transmitter encodes only the control-relevant semantics of a message, and shows that control performance (e.g., trajectory tracking) can be preserved even when raw-bit transmission of the full control signal would fail under the same channel budget.</w:t>
      </w:r>
    </w:p>
    <w:p>
      <w:pPr>
        <w:spacing w:after="160" w:line="360"/>
        <w:ind w:left="200"/>
        <w:jc w:val="both"/>
      </w:pPr>
      <w:r>
        <w:rPr>
          <w:b/>
          <w:bCs/>
          <w:i/>
          <w:iCs/>
          <w:sz w:val="22"/>
          <w:szCs w:val="22"/>
        </w:rPr>
        <w:t xml:space="preserve">Relevance to this project: </w:t>
      </w:r>
      <w:r>
        <w:rPr>
          <w:sz w:val="22"/>
          <w:szCs w:val="22"/>
        </w:rPr>
        <w:t xml:space="preserve">This paper is evidence that control messages specifically benefit from semantic treatment, which is reflected in our project's message-classification pipeline, where control-verb cues are weighted more heavily than sensor-reading cues when inferring a message's urgency and quality requirement.</w:t>
      </w:r>
    </w:p>
    <w:p>
      <w:pPr>
        <w:spacing w:after="80" w:before="200"/>
      </w:pPr>
      <w:r>
        <w:rPr>
          <w:b/>
          <w:bCs/>
          <w:sz w:val="22"/>
          <w:szCs w:val="22"/>
        </w:rPr>
        <w:t xml:space="preserve">[8] L. Li, W. Chu, J. Langford, and R. E. Schapire, "A Contextual-Bandit Approach to Personalized News Article Recommendation," Proceedings of WWW, 2010.</w:t>
      </w:r>
    </w:p>
    <w:p>
      <w:pPr>
        <w:spacing w:after="80" w:line="360"/>
        <w:ind w:left="200"/>
        <w:jc w:val="both"/>
      </w:pPr>
      <w:r>
        <w:rPr>
          <w:b/>
          <w:bCs/>
          <w:i/>
          <w:iCs/>
          <w:sz w:val="22"/>
          <w:szCs w:val="22"/>
        </w:rPr>
        <w:t xml:space="preserve">Summary: </w:t>
      </w:r>
      <w:r>
        <w:rPr>
          <w:sz w:val="22"/>
          <w:szCs w:val="22"/>
        </w:rPr>
        <w:t xml:space="preserve">This is the paper that introduced LinUCB to a wide audience, applying contextual bandits to news-article recommendation: for each visitor (context), the system must pick one article (arm) to display and observes only whether that one choice was clicked, with no labels for the articles not shown.</w:t>
      </w:r>
    </w:p>
    <w:p>
      <w:pPr>
        <w:spacing w:after="160" w:line="360"/>
        <w:ind w:left="200"/>
        <w:jc w:val="both"/>
      </w:pPr>
      <w:r>
        <w:rPr>
          <w:b/>
          <w:bCs/>
          <w:i/>
          <w:iCs/>
          <w:sz w:val="22"/>
          <w:szCs w:val="22"/>
        </w:rPr>
        <w:t xml:space="preserve">Relevance to this project: </w:t>
      </w:r>
      <w:r>
        <w:rPr>
          <w:sz w:val="22"/>
          <w:szCs w:val="22"/>
        </w:rPr>
        <w:t xml:space="preserve">This is the direct algorithmic source for the LinUCB agent implemented in this project; the per-timestep context/action/reward structure in news recommendation maps almost one-to-one onto our problem, where the 'context' is the channel and task state and the 'arm' is the transmission mode.</w:t>
      </w:r>
    </w:p>
    <w:p>
      <w:pPr>
        <w:spacing w:after="80" w:before="200"/>
      </w:pPr>
      <w:r>
        <w:rPr>
          <w:b/>
          <w:bCs/>
          <w:sz w:val="22"/>
          <w:szCs w:val="22"/>
        </w:rPr>
        <w:t xml:space="preserve">[9] "Context-Aware Rate Adaptation for Predictive Flying Networks Using Contextual Bandits," arXiv:2504.05964, 2025.</w:t>
      </w:r>
    </w:p>
    <w:p>
      <w:pPr>
        <w:spacing w:after="80" w:line="360"/>
        <w:ind w:left="200"/>
        <w:jc w:val="both"/>
      </w:pPr>
      <w:r>
        <w:rPr>
          <w:b/>
          <w:bCs/>
          <w:i/>
          <w:iCs/>
          <w:sz w:val="22"/>
          <w:szCs w:val="22"/>
        </w:rPr>
        <w:t xml:space="preserve">Summary: </w:t>
      </w:r>
      <w:r>
        <w:rPr>
          <w:sz w:val="22"/>
          <w:szCs w:val="22"/>
        </w:rPr>
        <w:t xml:space="preserve">This paper applies contextual bandits to rate adaptation in UAV ('flying') networks, where the agent must repeatedly pick a transmission rate based on predicted channel and mobility context, learning online without pre-labelled channel-quality data.</w:t>
      </w:r>
    </w:p>
    <w:p>
      <w:pPr>
        <w:spacing w:after="160" w:line="360"/>
        <w:ind w:left="200"/>
        <w:jc w:val="both"/>
      </w:pPr>
      <w:r>
        <w:rPr>
          <w:b/>
          <w:bCs/>
          <w:i/>
          <w:iCs/>
          <w:sz w:val="22"/>
          <w:szCs w:val="22"/>
        </w:rPr>
        <w:t xml:space="preserve">Relevance to this project: </w:t>
      </w:r>
      <w:r>
        <w:rPr>
          <w:sz w:val="22"/>
          <w:szCs w:val="22"/>
        </w:rPr>
        <w:t xml:space="preserve">It is the closest prior example of contextual bandits being applied to a UAV link-adaptation decision specifically (rather than a generic recommendation problem), and it supports our choice of a bandit formulation, rather than full-blown RL, as a reasonable first approach for a per-message UAV transmission decision.</w:t>
      </w:r>
    </w:p>
    <w:p>
      <w:pPr>
        <w:pStyle w:val="Heading1"/>
        <w:spacing w:after="120" w:before="300"/>
      </w:pPr>
      <w:r>
        <w:t xml:space="preserve">Synthesis and Research Gap</w:t>
      </w:r>
    </w:p>
    <w:p>
      <w:pPr>
        <w:spacing w:line="360"/>
        <w:jc w:val="both"/>
      </w:pPr>
      <w:r>
        <w:rPr>
          <w:sz w:val="22"/>
          <w:szCs w:val="22"/>
        </w:rPr>
        <w:t xml:space="preserve">Taken together, these nine papers establish two separate, well-developed research threads that this project combines: semantic communication (papers 1-4, 6-7), which argues that transmitting meaning instead of bits can be more efficient and more robust to channel noise, and contextual bandits for wireless decision-making (papers 8-9), which gives a principled online-learning framework for picking one action per context without labelled training data. The UAV-specific papers (3, 5, 6, 7) confirm that both of these ideas are already being explored on aerial platforms, but mostly in isolation - either a fixed semantic codec is used without a learned mode-selection policy, or a bandit/RL agent is used for a different decision (rate adaptation, AoI, power transfer) rather than for choosing between bit-level and semantic-level transmission itself. This project's contribution is narrow but concrete: it formulates the bit-vs-semantic-vs-compressed-semantic choice, specifically, as a contextual bandit problem, implements two bandit algorithms and a DQN baseline from scratch, and evaluates them against an oracle and several non-learning baselines on a UAV-motivated channel and task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2026-10-14T15:02:12.177Z</dcterms:created>
  <dcterms:modified xsi:type="dcterms:W3CDTF">2026-10-14T15:02:12.188Z</dcterms:modified>
</cp:coreProperties>
</file>

<file path=docProps/custom.xml><?xml version="1.0" encoding="utf-8"?>
<Properties xmlns="http://schemas.openxmlformats.org/officeDocument/2006/custom-properties" xmlns:vt="http://schemas.openxmlformats.org/officeDocument/2006/docPropsVTypes"/>
</file>