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5711190" cy="1033780"/>
            <wp:effectExtent l="0" t="0" r="0" b="0"/>
            <wp:docPr id="3" name="Picture 3" descr="http://strategerygames.com/centralcasting/images/Background%20Generator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rategerygames.com/centralcasting/images/Background%20Generator%20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>
            <wp:extent cx="5732780" cy="4473575"/>
            <wp:effectExtent l="0" t="0" r="0" b="0"/>
            <wp:docPr id="2" name="Picture 2" descr="http://strategerygames.com/centralcasting/images/Strategery-Logo-BIG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rategerygames.com/centralcasting/images/Strategery-Logo-BIG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Name: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Brognon</w:t>
      </w:r>
      <w:proofErr w:type="spellEnd"/>
    </w:p>
    <w:p w:rsidR="00CF7E73" w:rsidRPr="00CF7E73" w:rsidRDefault="00CF7E73" w:rsidP="00CF7E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Stats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Strength: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9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Constitution: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11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Dexterity: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16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Intelligence: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14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Wisdom: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15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Charisma: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13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Magical Ability:</w:t>
      </w:r>
    </w:p>
    <w:p w:rsidR="00CF7E73" w:rsidRDefault="00CF7E73" w:rsidP="00CF7E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11</w:t>
      </w:r>
    </w:p>
    <w:p w:rsidR="00CF7E73" w:rsidRPr="00CF7E73" w:rsidRDefault="00CF7E73" w:rsidP="00CF7E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Basics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NPC Type: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CF7E73">
        <w:rPr>
          <w:rFonts w:ascii="Times New Roman" w:eastAsia="Times New Roman" w:hAnsi="Times New Roman" w:cs="Times New Roman"/>
          <w:color w:val="000000"/>
          <w:sz w:val="17"/>
          <w:szCs w:val="17"/>
        </w:rPr>
        <w:t>Mercenary, Guardsman or Soldier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Race: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Half Orc - Human Raised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Age: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Mature - 56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Gender: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Male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Culture: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Civilized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Social Status: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Well-to-Do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Environment: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Wilderness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Literate: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Yes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Starting Money: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150 </w:t>
      </w:r>
      <w:r w:rsidRPr="00CF7E73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(starting percent: 150%)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Noble: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No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Noble Title: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None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Occupation: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None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Alignment:</w:t>
      </w:r>
    </w:p>
    <w:p w:rsidR="00CF7E73" w:rsidRPr="00CF7E73" w:rsidRDefault="00CF7E73" w:rsidP="00CF7E7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Lawful Good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Other Languages:</w:t>
      </w:r>
    </w:p>
    <w:p w:rsidR="00CF7E73" w:rsidRPr="00CF7E73" w:rsidRDefault="00CF7E73" w:rsidP="00CF7E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Details</w:t>
      </w:r>
    </w:p>
    <w:p w:rsidR="00CF7E73" w:rsidRPr="00CF7E73" w:rsidRDefault="00CF7E73" w:rsidP="00CF7E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A crossbreed of human and orc. May look nearly human, but often partake of the orc's baser nature, with a tendency towards evil - coarse and callous, but tempered with human emotion and logic</w:t>
      </w:r>
    </w:p>
    <w:p w:rsidR="00CF7E73" w:rsidRPr="00CF7E73" w:rsidRDefault="00CF7E73" w:rsidP="00CF7E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Well-to-Do are the upper end of the middle or merchant class in Barbarian and Civilized cultures. They typically own larger homes, have a household servant (a cook and/or maid), have private transportation, and travel abroad. They may own more than one home in more than one city. Their children are privately educated</w:t>
      </w:r>
    </w:p>
    <w:p w:rsidR="00CF7E73" w:rsidRPr="00CF7E73" w:rsidRDefault="00CF7E73" w:rsidP="00CF7E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Well-to-Do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Can begin with a riding animal and two weap</w:t>
      </w:r>
      <w:bookmarkStart w:id="0" w:name="_GoBack"/>
      <w:bookmarkEnd w:id="0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ons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150% of normal starting money</w:t>
      </w:r>
    </w:p>
    <w:p w:rsidR="00CF7E73" w:rsidRPr="00CF7E73" w:rsidRDefault="00CF7E73" w:rsidP="00CF7E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Key aspect of the character's past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At birth</w:t>
      </w:r>
    </w:p>
    <w:p w:rsidR="00CF7E73" w:rsidRPr="00CF7E73" w:rsidRDefault="00CF7E73" w:rsidP="00CF7E73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Father believes the character is not his child, but the offspring of another man (whether true or not)</w:t>
      </w:r>
    </w:p>
    <w:p w:rsidR="00CF7E73" w:rsidRPr="00CF7E73" w:rsidRDefault="00CF7E73" w:rsidP="00CF7E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Trait Strength - Average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Allergy</w:t>
      </w:r>
    </w:p>
    <w:p w:rsidR="00CF7E73" w:rsidRPr="00CF7E73" w:rsidRDefault="00CF7E73" w:rsidP="00CF7E73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Insect </w:t>
      </w:r>
      <w:proofErr w:type="spellStart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BitedStings</w:t>
      </w:r>
      <w:proofErr w:type="spellEnd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(Multiple bites/stings, increases reaction level by one)</w:t>
      </w:r>
    </w:p>
    <w:p w:rsidR="00CF7E73" w:rsidRPr="00CF7E73" w:rsidRDefault="00CF7E73" w:rsidP="00CF7E73">
      <w:pPr>
        <w:numPr>
          <w:ilvl w:val="3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Mild</w:t>
      </w:r>
    </w:p>
    <w:p w:rsidR="00CF7E73" w:rsidRPr="00CF7E73" w:rsidRDefault="00CF7E73" w:rsidP="00CF7E73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Red, itchy eyes, sniffles. Minus 1 Rank to combat skills until 1d3 hours after exposure ends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Dark side trait</w:t>
      </w:r>
    </w:p>
    <w:p w:rsidR="00CF7E73" w:rsidRPr="00CF7E73" w:rsidRDefault="00CF7E73" w:rsidP="00CF7E73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Filthy - knows nothing of hygiene</w:t>
      </w:r>
    </w:p>
    <w:p w:rsidR="00CF7E73" w:rsidRPr="00CF7E73" w:rsidRDefault="00CF7E73" w:rsidP="00CF7E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Attitude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Ethical</w:t>
      </w:r>
    </w:p>
    <w:p w:rsidR="00CF7E73" w:rsidRPr="00CF7E73" w:rsidRDefault="00CF7E73" w:rsidP="00CF7E73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Lives </w:t>
      </w:r>
      <w:proofErr w:type="gramStart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according to</w:t>
      </w:r>
      <w:proofErr w:type="gramEnd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 strict, universal moral code of ethics. Values fair play and respects authority. Does no evil to self or others and works for the good of </w:t>
      </w:r>
      <w:proofErr w:type="gramStart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all</w:t>
      </w:r>
      <w:proofErr w:type="gramEnd"/>
    </w:p>
    <w:p w:rsidR="00CF7E73" w:rsidRPr="00CF7E73" w:rsidRDefault="00CF7E73" w:rsidP="00CF7E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Character is mysterious</w:t>
      </w:r>
    </w:p>
    <w:p w:rsidR="00CF7E73" w:rsidRPr="00CF7E73" w:rsidRDefault="00CF7E73" w:rsidP="00CF7E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Light Cavalry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Military Light Cavalry Weapons</w:t>
      </w:r>
    </w:p>
    <w:p w:rsidR="00CF7E73" w:rsidRPr="00CF7E73" w:rsidRDefault="00CF7E73" w:rsidP="00CF7E73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Javelin and Sword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Military Light Cavalry Armor</w:t>
      </w:r>
    </w:p>
    <w:p w:rsidR="00CF7E73" w:rsidRPr="00CF7E73" w:rsidRDefault="00CF7E73" w:rsidP="00CF7E73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small or medium shield; leather, studded leather, or </w:t>
      </w:r>
      <w:proofErr w:type="spellStart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cuirboilli</w:t>
      </w:r>
      <w:proofErr w:type="spellEnd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(hardened by boiling in molten wax)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Improve weapon skill of choice by one Rank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Military ability</w:t>
      </w:r>
    </w:p>
    <w:p w:rsidR="00CF7E73" w:rsidRPr="00CF7E73" w:rsidRDefault="00CF7E73" w:rsidP="00CF7E73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Special Shield Trick - Knows a special shield trick that increases protection (either another point of armor, or a higher armor class)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Entered the service of the ruler of the land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During 1st year of service</w:t>
      </w:r>
    </w:p>
    <w:p w:rsidR="00CF7E73" w:rsidRPr="00CF7E73" w:rsidRDefault="00CF7E73" w:rsidP="00CF7E73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A disease ravages the army</w:t>
      </w:r>
    </w:p>
    <w:p w:rsidR="00CF7E73" w:rsidRPr="00CF7E73" w:rsidRDefault="00CF7E73" w:rsidP="00CF7E73">
      <w:pPr>
        <w:numPr>
          <w:ilvl w:val="3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Severe</w:t>
      </w:r>
    </w:p>
    <w:p w:rsidR="00CF7E73" w:rsidRPr="00CF7E73" w:rsidRDefault="00CF7E73" w:rsidP="00CF7E73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Red, itchy eyes, sniffles. Minus 1 Rank to combat skills until 1d3 hours after exposure ends. Asthmatic </w:t>
      </w:r>
      <w:proofErr w:type="gramStart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reaction( hard</w:t>
      </w:r>
      <w:proofErr w:type="gramEnd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get one's breath). Minus 3 Ranks to combat skills, minus 1d8 to Strength attribute. Skin rash and high fever. Subtract 1d6+3 Ranks from all skills. Victim is very ill and cannot clear head to concentrate (especially on magic spells). 1d3 hit points are lost, if victim does not end exposure upon </w:t>
      </w:r>
      <w:proofErr w:type="spellStart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occurance</w:t>
      </w:r>
      <w:proofErr w:type="spellEnd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of symptoms</w:t>
      </w:r>
    </w:p>
    <w:p w:rsidR="00CF7E73" w:rsidRPr="00CF7E73" w:rsidRDefault="00CF7E73" w:rsidP="00CF7E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Character has </w:t>
      </w:r>
      <w:proofErr w:type="gramStart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proofErr w:type="gramEnd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8% chance of finding 1d6 veterans of his unit in any major city. A d100 result of 95 or greater always means no one is to be found</w:t>
      </w:r>
    </w:p>
    <w:p w:rsidR="00CF7E73" w:rsidRPr="00CF7E73" w:rsidRDefault="00CF7E73" w:rsidP="00CF7E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Military Rank Advancement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Character may choose 4 military skills to improve by one skill Rank</w:t>
      </w:r>
    </w:p>
    <w:p w:rsidR="00CF7E73" w:rsidRPr="00CF7E73" w:rsidRDefault="00CF7E73" w:rsidP="00CF7E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Military Mustering Out Benefit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Upon finally leaving the military (retiring), the character receives a retirement bonus of 88 gold pieces. If a character desires, he may also retain his unit's weapons and armor, but must pay half the normal purchase price for them</w:t>
      </w:r>
    </w:p>
    <w:p w:rsidR="00CF7E73" w:rsidRPr="00CF7E73" w:rsidRDefault="00CF7E73" w:rsidP="00CF7E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Hobby</w:t>
      </w:r>
    </w:p>
    <w:p w:rsidR="00CF7E73" w:rsidRPr="00CF7E73" w:rsidRDefault="00CF7E73" w:rsidP="00CF7E73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Needlework</w:t>
      </w:r>
    </w:p>
    <w:p w:rsidR="00CF7E73" w:rsidRPr="00CF7E73" w:rsidRDefault="00CF7E73" w:rsidP="00CF7E73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needlepoint - Casual - Easy to put aside when necessary. Spending money on this hobby is a rare occurrence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Skills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Rank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Name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</w:p>
    <w:p w:rsidR="00CF7E73" w:rsidRPr="00CF7E73" w:rsidRDefault="00CF7E73" w:rsidP="00CF7E7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Break A Horse </w:t>
      </w:r>
      <w:proofErr w:type="gramStart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For</w:t>
      </w:r>
      <w:proofErr w:type="gramEnd"/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Riding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</w:p>
    <w:p w:rsidR="00CF7E73" w:rsidRPr="00CF7E73" w:rsidRDefault="00CF7E73" w:rsidP="00CF7E7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Disarm opponent with similar weapon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</w:p>
    <w:p w:rsidR="00CF7E73" w:rsidRPr="00CF7E73" w:rsidRDefault="00CF7E73" w:rsidP="00CF7E7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Literacy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</w:p>
    <w:p w:rsidR="00CF7E73" w:rsidRPr="00CF7E73" w:rsidRDefault="00CF7E73" w:rsidP="00CF7E7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Make Traps &amp; Deadfalls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</w:p>
    <w:p w:rsidR="00CF7E73" w:rsidRPr="00CF7E73" w:rsidRDefault="00CF7E73" w:rsidP="00CF7E7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Military ability: Special Shield Trick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</w:p>
    <w:p w:rsidR="00CF7E73" w:rsidRPr="00CF7E73" w:rsidRDefault="00CF7E73" w:rsidP="00CF7E7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Needlework: needlepoint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</w:p>
    <w:p w:rsidR="00CF7E73" w:rsidRPr="00CF7E73" w:rsidRDefault="00CF7E73" w:rsidP="00CF7E7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Trick Riding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</w:p>
    <w:p w:rsidR="00CF7E73" w:rsidRPr="00CF7E73" w:rsidRDefault="00CF7E73" w:rsidP="00CF7E7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Urban Survival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Wilderness Survival</w:t>
      </w:r>
    </w:p>
    <w:p w:rsidR="00CF7E73" w:rsidRPr="00CF7E73" w:rsidRDefault="00CF7E73" w:rsidP="00CF7E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Statistics</w:t>
      </w:r>
    </w:p>
    <w:p w:rsidR="00CF7E73" w:rsidRPr="00CF7E73" w:rsidRDefault="00CF7E73" w:rsidP="00CF7E7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Click Here or Section Title to Show/Hide This Section</w:t>
      </w:r>
    </w:p>
    <w:p w:rsidR="00CF7E73" w:rsidRPr="00CF7E73" w:rsidRDefault="00CF7E73" w:rsidP="00CF7E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CF7E73" w:rsidRPr="00CF7E73" w:rsidRDefault="00CF7E73" w:rsidP="00CF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Notes</w:t>
      </w:r>
    </w:p>
    <w:p w:rsidR="00CF7E73" w:rsidRPr="00CF7E73" w:rsidRDefault="00CF7E73" w:rsidP="00CF7E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7E73">
        <w:rPr>
          <w:rFonts w:ascii="Times New Roman" w:eastAsia="Times New Roman" w:hAnsi="Times New Roman" w:cs="Times New Roman"/>
          <w:color w:val="000000"/>
          <w:sz w:val="21"/>
          <w:szCs w:val="21"/>
        </w:rPr>
        <w:t>Click Here or Section Title to Show/Hide This Section</w:t>
      </w:r>
    </w:p>
    <w:p w:rsidR="00747223" w:rsidRDefault="00CF7E73" w:rsidP="00CF7E73">
      <w:r w:rsidRPr="00CF7E73">
        <w:rPr>
          <w:rFonts w:ascii="Times New Roman" w:eastAsia="Times New Roman" w:hAnsi="Times New Roman" w:cs="Times New Roman"/>
          <w:color w:val="000000"/>
          <w:sz w:val="18"/>
          <w:szCs w:val="18"/>
        </w:rPr>
        <w:t>OOOOOOOOOO</w:t>
      </w:r>
    </w:p>
    <w:sectPr w:rsidR="0074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40A54"/>
    <w:multiLevelType w:val="multilevel"/>
    <w:tmpl w:val="D260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73"/>
    <w:rsid w:val="00747223"/>
    <w:rsid w:val="00C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4862"/>
  <w15:chartTrackingRefBased/>
  <w15:docId w15:val="{50E36555-6221-4BD6-B4DA-4B1EE77D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7E73"/>
  </w:style>
  <w:style w:type="character" w:customStyle="1" w:styleId="started-as">
    <w:name w:val="started-as"/>
    <w:basedOn w:val="DefaultParagraphFont"/>
    <w:rsid w:val="00CF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744">
              <w:marLeft w:val="0"/>
              <w:marRight w:val="0"/>
              <w:marTop w:val="0"/>
              <w:marBottom w:val="30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064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5308">
                      <w:marLeft w:val="1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38352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6298">
                  <w:marLeft w:val="15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10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7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32169">
                  <w:marLeft w:val="0"/>
                  <w:marRight w:val="0"/>
                  <w:marTop w:val="0"/>
                  <w:marBottom w:val="0"/>
                  <w:divBdr>
                    <w:top w:val="single" w:sz="6" w:space="4" w:color="000000"/>
                    <w:left w:val="single" w:sz="6" w:space="4" w:color="000000"/>
                    <w:bottom w:val="single" w:sz="6" w:space="4" w:color="000000"/>
                    <w:right w:val="single" w:sz="6" w:space="4" w:color="000000"/>
                  </w:divBdr>
                  <w:divsChild>
                    <w:div w:id="14382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17815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4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4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4037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9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0759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5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5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0945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4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3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5773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0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2688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0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9199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2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8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17804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93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0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7002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782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726222447">
                  <w:marLeft w:val="0"/>
                  <w:marRight w:val="120"/>
                  <w:marTop w:val="0"/>
                  <w:marBottom w:val="0"/>
                  <w:divBdr>
                    <w:top w:val="single" w:sz="6" w:space="4" w:color="000000"/>
                    <w:left w:val="single" w:sz="6" w:space="4" w:color="000000"/>
                    <w:bottom w:val="single" w:sz="6" w:space="4" w:color="000000"/>
                    <w:right w:val="single" w:sz="6" w:space="4" w:color="000000"/>
                  </w:divBdr>
                  <w:divsChild>
                    <w:div w:id="213374043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5293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6592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3619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5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8848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28339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5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73805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65293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0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6890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4911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9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3301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752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2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73170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4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1109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6873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3145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573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0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580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0945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7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1603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2945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6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1712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3847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5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16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3626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0000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9265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55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09368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8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857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93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8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7793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7787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916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5104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65463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3735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7000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4801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4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8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7985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53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449206">
                  <w:marLeft w:val="0"/>
                  <w:marRight w:val="0"/>
                  <w:marTop w:val="0"/>
                  <w:marBottom w:val="0"/>
                  <w:divBdr>
                    <w:top w:val="single" w:sz="6" w:space="4" w:color="000000"/>
                    <w:left w:val="single" w:sz="6" w:space="4" w:color="000000"/>
                    <w:bottom w:val="single" w:sz="6" w:space="4" w:color="000000"/>
                    <w:right w:val="single" w:sz="6" w:space="4" w:color="000000"/>
                  </w:divBdr>
                  <w:divsChild>
                    <w:div w:id="10737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1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0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74352753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599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350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769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5507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076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7960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62371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7487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947662933">
                  <w:marLeft w:val="0"/>
                  <w:marRight w:val="0"/>
                  <w:marTop w:val="0"/>
                  <w:marBottom w:val="150"/>
                  <w:divBdr>
                    <w:top w:val="single" w:sz="6" w:space="4" w:color="000000"/>
                    <w:left w:val="single" w:sz="6" w:space="4" w:color="000000"/>
                    <w:bottom w:val="single" w:sz="6" w:space="4" w:color="000000"/>
                    <w:right w:val="single" w:sz="6" w:space="4" w:color="000000"/>
                  </w:divBdr>
                </w:div>
                <w:div w:id="13231922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2080515276">
                  <w:marLeft w:val="0"/>
                  <w:marRight w:val="0"/>
                  <w:marTop w:val="0"/>
                  <w:marBottom w:val="0"/>
                  <w:divBdr>
                    <w:top w:val="single" w:sz="6" w:space="4" w:color="000000"/>
                    <w:left w:val="single" w:sz="6" w:space="4" w:color="000000"/>
                    <w:bottom w:val="single" w:sz="6" w:space="4" w:color="000000"/>
                    <w:right w:val="single" w:sz="6" w:space="4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rategerygame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Roth</dc:creator>
  <cp:keywords/>
  <dc:description/>
  <cp:lastModifiedBy>Nolan Roth</cp:lastModifiedBy>
  <cp:revision>1</cp:revision>
  <dcterms:created xsi:type="dcterms:W3CDTF">2017-04-02T15:26:00Z</dcterms:created>
  <dcterms:modified xsi:type="dcterms:W3CDTF">2017-04-02T15:29:00Z</dcterms:modified>
</cp:coreProperties>
</file>