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Power of Attorney - Key Elements Outline</w:t>
      </w:r>
    </w:p>
    <w:p>
      <w:pPr>
        <w:pStyle w:val="Subtitle"/>
        <w:spacing w:after="200"/>
      </w:pPr>
      <w:r>
        <w:t xml:space="preserve">EchoLegal Template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This template is for informational purposes only and does not constitute legal advice.</w:t>
      </w:r>
    </w:p>
    <w:p>
      <w:pPr>
        <w:pStyle w:val="Heading2"/>
        <w:spacing w:before="300" w:after="200"/>
      </w:pPr>
      <w:r>
        <w:t xml:space="preserve">What is a Power of Attorney?</w:t>
      </w:r>
    </w:p>
    <w:p>
      <w:pPr>
        <w:spacing w:after="120"/>
      </w:pPr>
      <w:r>
        <w:t xml:space="preserve">A Power of Attorney (POA) is a legal document that grants one person (the "agent" or "attorney-in-fact") the authority to act on behalf of another person (the "principal") in legal, financial, or personal matters.</w:t>
      </w:r>
    </w:p>
    <w:p>
      <w:pPr>
        <w:spacing w:after="120"/>
      </w:pPr>
    </w:p>
    <w:p>
      <w:pPr>
        <w:spacing w:after="120"/>
      </w:pPr>
      <w:r>
        <w:t xml:space="preserve">This outline covers the key elements to consider when drafting or reviewing a power of attorney document.</w:t>
      </w:r>
    </w:p>
    <w:p>
      <w:pPr>
        <w:pStyle w:val="Heading2"/>
        <w:spacing w:before="300" w:after="200"/>
      </w:pPr>
      <w:r>
        <w:t xml:space="preserve">Types of Power of Attorney</w:t>
      </w:r>
    </w:p>
    <w:p>
      <w:pPr>
        <w:spacing w:after="120"/>
      </w:pPr>
      <w:r>
        <w:t xml:space="preserve">1. GENERAL POWER OF ATTORNEY</w:t>
      </w:r>
    </w:p>
    <w:p>
      <w:pPr>
        <w:spacing w:after="120"/>
      </w:pPr>
      <w:r>
        <w:t xml:space="preserve">   • Broad authority over financial and legal matters</w:t>
      </w:r>
    </w:p>
    <w:p>
      <w:pPr>
        <w:spacing w:after="120"/>
      </w:pPr>
      <w:r>
        <w:t xml:space="preserve">   • Typically ends if principal becomes incapacitated</w:t>
      </w:r>
    </w:p>
    <w:p>
      <w:pPr>
        <w:spacing w:after="120"/>
      </w:pPr>
    </w:p>
    <w:p>
      <w:pPr>
        <w:spacing w:after="120"/>
      </w:pPr>
      <w:r>
        <w:t xml:space="preserve">2. DURABLE POWER OF ATTORNEY</w:t>
      </w:r>
    </w:p>
    <w:p>
      <w:pPr>
        <w:spacing w:after="120"/>
      </w:pPr>
      <w:r>
        <w:t xml:space="preserve">   • Remains effective if principal becomes incapacitated</w:t>
      </w:r>
    </w:p>
    <w:p>
      <w:pPr>
        <w:spacing w:after="120"/>
      </w:pPr>
      <w:r>
        <w:t xml:space="preserve">   • Must explicitly state durability</w:t>
      </w:r>
    </w:p>
    <w:p>
      <w:pPr>
        <w:spacing w:after="120"/>
      </w:pPr>
    </w:p>
    <w:p>
      <w:pPr>
        <w:spacing w:after="120"/>
      </w:pPr>
      <w:r>
        <w:t xml:space="preserve">3. LIMITED/SPECIAL POWER OF ATTORNEY</w:t>
      </w:r>
    </w:p>
    <w:p>
      <w:pPr>
        <w:spacing w:after="120"/>
      </w:pPr>
      <w:r>
        <w:t xml:space="preserve">   • Authority for specific transactions or time periods</w:t>
      </w:r>
    </w:p>
    <w:p>
      <w:pPr>
        <w:spacing w:after="120"/>
      </w:pPr>
      <w:r>
        <w:t xml:space="preserve">   • Example: Selling a specific property</w:t>
      </w:r>
    </w:p>
    <w:p>
      <w:pPr>
        <w:spacing w:after="120"/>
      </w:pPr>
    </w:p>
    <w:p>
      <w:pPr>
        <w:spacing w:after="120"/>
      </w:pPr>
      <w:r>
        <w:t xml:space="preserve">4. HEALTHCARE POWER OF ATTORNEY</w:t>
      </w:r>
    </w:p>
    <w:p>
      <w:pPr>
        <w:spacing w:after="120"/>
      </w:pPr>
      <w:r>
        <w:t xml:space="preserve">   • Authority for medical decisions</w:t>
      </w:r>
    </w:p>
    <w:p>
      <w:pPr>
        <w:spacing w:after="120"/>
      </w:pPr>
      <w:r>
        <w:t xml:space="preserve">   • Also called "Healthcare Proxy"</w:t>
      </w:r>
    </w:p>
    <w:p>
      <w:pPr>
        <w:spacing w:after="120"/>
      </w:pPr>
    </w:p>
    <w:p>
      <w:pPr>
        <w:spacing w:after="120"/>
      </w:pPr>
      <w:r>
        <w:t xml:space="preserve">5. SPRINGING POWER OF ATTORNEY</w:t>
      </w:r>
    </w:p>
    <w:p>
      <w:pPr>
        <w:spacing w:after="120"/>
      </w:pPr>
      <w:r>
        <w:t xml:space="preserve">   • Becomes effective upon a specific event</w:t>
      </w:r>
    </w:p>
    <w:p>
      <w:pPr>
        <w:spacing w:after="120"/>
      </w:pPr>
      <w:r>
        <w:t xml:space="preserve">   • Often triggered by incapacity</w:t>
      </w:r>
    </w:p>
    <w:p>
      <w:pPr>
        <w:pStyle w:val="Heading2"/>
        <w:spacing w:before="300" w:after="200"/>
      </w:pPr>
      <w:r>
        <w:t xml:space="preserve">Essential Elements</w:t>
      </w:r>
    </w:p>
    <w:p>
      <w:pPr>
        <w:spacing w:after="120"/>
      </w:pPr>
      <w:r>
        <w:t xml:space="preserve">1. IDENTIFICATION OF PARTIES</w:t>
      </w:r>
    </w:p>
    <w:p>
      <w:pPr>
        <w:spacing w:after="120"/>
      </w:pPr>
      <w:r>
        <w:t xml:space="preserve">   • Principal's full legal name and address</w:t>
      </w:r>
    </w:p>
    <w:p>
      <w:pPr>
        <w:spacing w:after="120"/>
      </w:pPr>
      <w:r>
        <w:t xml:space="preserve">   • Agent's full legal name and address</w:t>
      </w:r>
    </w:p>
    <w:p>
      <w:pPr>
        <w:spacing w:after="120"/>
      </w:pPr>
      <w:r>
        <w:t xml:space="preserve">   • Successor agent(s) if applicable</w:t>
      </w:r>
    </w:p>
    <w:p>
      <w:pPr>
        <w:spacing w:after="120"/>
      </w:pPr>
    </w:p>
    <w:p>
      <w:pPr>
        <w:spacing w:after="120"/>
      </w:pPr>
      <w:r>
        <w:t xml:space="preserve">2. GRANT OF AUTHORITY</w:t>
      </w:r>
    </w:p>
    <w:p>
      <w:pPr>
        <w:spacing w:after="120"/>
      </w:pPr>
      <w:r>
        <w:t xml:space="preserve">   • Specific powers being granted</w:t>
      </w:r>
    </w:p>
    <w:p>
      <w:pPr>
        <w:spacing w:after="120"/>
      </w:pPr>
      <w:r>
        <w:t xml:space="preserve">   • Limitations on authority</w:t>
      </w:r>
    </w:p>
    <w:p>
      <w:pPr>
        <w:spacing w:after="120"/>
      </w:pPr>
      <w:r>
        <w:t xml:space="preserve">   • Whether agent can delegate powers</w:t>
      </w:r>
    </w:p>
    <w:p>
      <w:pPr>
        <w:spacing w:after="120"/>
      </w:pPr>
    </w:p>
    <w:p>
      <w:pPr>
        <w:spacing w:after="120"/>
      </w:pPr>
      <w:r>
        <w:t xml:space="preserve">3. EFFECTIVE DATE</w:t>
      </w:r>
    </w:p>
    <w:p>
      <w:pPr>
        <w:spacing w:after="120"/>
      </w:pPr>
      <w:r>
        <w:t xml:space="preserve">   • When the POA becomes effective</w:t>
      </w:r>
    </w:p>
    <w:p>
      <w:pPr>
        <w:spacing w:after="120"/>
      </w:pPr>
      <w:r>
        <w:t xml:space="preserve">   • Triggering events (for springing POA)</w:t>
      </w:r>
    </w:p>
    <w:p>
      <w:pPr>
        <w:spacing w:after="120"/>
      </w:pPr>
    </w:p>
    <w:p>
      <w:pPr>
        <w:spacing w:after="120"/>
      </w:pPr>
      <w:r>
        <w:t xml:space="preserve">4. DURATION/TERMINATION</w:t>
      </w:r>
    </w:p>
    <w:p>
      <w:pPr>
        <w:spacing w:after="120"/>
      </w:pPr>
      <w:r>
        <w:t xml:space="preserve">   • Expiration date (if any)</w:t>
      </w:r>
    </w:p>
    <w:p>
      <w:pPr>
        <w:spacing w:after="120"/>
      </w:pPr>
      <w:r>
        <w:t xml:space="preserve">   • Conditions for termination</w:t>
      </w:r>
    </w:p>
    <w:p>
      <w:pPr>
        <w:spacing w:after="120"/>
      </w:pPr>
      <w:r>
        <w:t xml:space="preserve">   • Death of principal automatically terminates</w:t>
      </w:r>
    </w:p>
    <w:p>
      <w:pPr>
        <w:spacing w:after="120"/>
      </w:pPr>
    </w:p>
    <w:p>
      <w:pPr>
        <w:spacing w:after="120"/>
      </w:pPr>
      <w:r>
        <w:t xml:space="preserve">5. SIGNATURE AND NOTARIZATION</w:t>
      </w:r>
    </w:p>
    <w:p>
      <w:pPr>
        <w:spacing w:after="120"/>
      </w:pPr>
      <w:r>
        <w:t xml:space="preserve">   • Principal's signature</w:t>
      </w:r>
    </w:p>
    <w:p>
      <w:pPr>
        <w:spacing w:after="120"/>
      </w:pPr>
      <w:r>
        <w:t xml:space="preserve">   • Witness signatures (requirements vary by state)</w:t>
      </w:r>
    </w:p>
    <w:p>
      <w:pPr>
        <w:spacing w:after="120"/>
      </w:pPr>
      <w:r>
        <w:t xml:space="preserve">   • Notary acknowledgment</w:t>
      </w:r>
    </w:p>
    <w:p>
      <w:pPr>
        <w:spacing w:after="120"/>
      </w:pPr>
    </w:p>
    <w:p>
      <w:pPr>
        <w:spacing w:after="120"/>
      </w:pPr>
      <w:r>
        <w:t xml:space="preserve">6. DURABILITY CLAUSE (if applicable)</w:t>
      </w:r>
    </w:p>
    <w:p>
      <w:pPr>
        <w:spacing w:after="120"/>
      </w:pPr>
      <w:r>
        <w:t xml:space="preserve">   • "This power of attorney shall not be affected by the subsequent disability or incapacity of the principal"</w:t>
      </w:r>
    </w:p>
    <w:p>
      <w:pPr>
        <w:pStyle w:val="Heading2"/>
        <w:spacing w:before="300" w:after="200"/>
      </w:pPr>
      <w:r>
        <w:t xml:space="preserve">Common Powers Granted</w:t>
      </w:r>
    </w:p>
    <w:p>
      <w:pPr>
        <w:spacing w:after="120"/>
      </w:pPr>
      <w:r>
        <w:t xml:space="preserve">• Banking and financial transactions</w:t>
      </w:r>
    </w:p>
    <w:p>
      <w:pPr>
        <w:spacing w:after="120"/>
      </w:pPr>
      <w:r>
        <w:t xml:space="preserve">• Real estate transactions</w:t>
      </w:r>
    </w:p>
    <w:p>
      <w:pPr>
        <w:spacing w:after="120"/>
      </w:pPr>
      <w:r>
        <w:t xml:space="preserve">• Tax matters and filings</w:t>
      </w:r>
    </w:p>
    <w:p>
      <w:pPr>
        <w:spacing w:after="120"/>
      </w:pPr>
      <w:r>
        <w:t xml:space="preserve">• Business operations</w:t>
      </w:r>
    </w:p>
    <w:p>
      <w:pPr>
        <w:spacing w:after="120"/>
      </w:pPr>
      <w:r>
        <w:t xml:space="preserve">• Insurance claims</w:t>
      </w:r>
    </w:p>
    <w:p>
      <w:pPr>
        <w:spacing w:after="120"/>
      </w:pPr>
      <w:r>
        <w:t xml:space="preserve">• Government benefits</w:t>
      </w:r>
    </w:p>
    <w:p>
      <w:pPr>
        <w:spacing w:after="120"/>
      </w:pPr>
      <w:r>
        <w:t xml:space="preserve">• Legal claims and litigation</w:t>
      </w:r>
    </w:p>
    <w:p>
      <w:pPr>
        <w:spacing w:after="120"/>
      </w:pPr>
      <w:r>
        <w:t xml:space="preserve">• Gift-giving (requires explicit authorization)</w:t>
      </w:r>
    </w:p>
    <w:p>
      <w:pPr>
        <w:spacing w:after="120"/>
      </w:pPr>
      <w:r>
        <w:t xml:space="preserve">• Digital assets management</w:t>
      </w:r>
    </w:p>
    <w:p>
      <w:pPr>
        <w:pStyle w:val="Heading2"/>
        <w:spacing w:before="300" w:after="200"/>
      </w:pPr>
      <w:r>
        <w:t xml:space="preserve">Important Considerations</w:t>
      </w:r>
    </w:p>
    <w:p>
      <w:pPr>
        <w:spacing w:after="120"/>
      </w:pPr>
      <w:r>
        <w:t xml:space="preserve">• Choose a trustworthy agent</w:t>
      </w:r>
    </w:p>
    <w:p>
      <w:pPr>
        <w:spacing w:after="120"/>
      </w:pPr>
      <w:r>
        <w:t xml:space="preserve">• Consider naming successor agents</w:t>
      </w:r>
    </w:p>
    <w:p>
      <w:pPr>
        <w:spacing w:after="120"/>
      </w:pPr>
      <w:r>
        <w:t xml:space="preserve">• Be specific about powers and limitations</w:t>
      </w:r>
    </w:p>
    <w:p>
      <w:pPr>
        <w:spacing w:after="120"/>
      </w:pPr>
      <w:r>
        <w:t xml:space="preserve">• Keep the original document secure</w:t>
      </w:r>
    </w:p>
    <w:p>
      <w:pPr>
        <w:spacing w:after="120"/>
      </w:pPr>
      <w:r>
        <w:t xml:space="preserve">• Provide copies to relevant institutions</w:t>
      </w:r>
    </w:p>
    <w:p>
      <w:pPr>
        <w:spacing w:after="120"/>
      </w:pPr>
      <w:r>
        <w:t xml:space="preserve">• Review and update periodically</w:t>
      </w:r>
    </w:p>
    <w:p>
      <w:pPr>
        <w:spacing w:after="120"/>
      </w:pPr>
      <w:r>
        <w:t xml:space="preserve">• Understand state-specific requirements</w:t>
      </w:r>
    </w:p>
    <w:p>
      <w:pPr>
        <w:spacing w:after="120"/>
      </w:pPr>
      <w:r>
        <w:t xml:space="preserve">• Consider consulting an attorney</w:t>
      </w:r>
    </w:p>
    <w:p>
      <w:pPr>
        <w:pStyle w:val="Heading2"/>
        <w:spacing w:before="300" w:after="200"/>
      </w:pPr>
      <w:r>
        <w:t xml:space="preserve">Revocation</w:t>
      </w:r>
    </w:p>
    <w:p>
      <w:pPr>
        <w:spacing w:after="120"/>
      </w:pPr>
      <w:r>
        <w:t xml:space="preserve">A Power of Attorney can typically be revoked by:</w:t>
      </w:r>
    </w:p>
    <w:p>
      <w:pPr>
        <w:spacing w:after="120"/>
      </w:pPr>
    </w:p>
    <w:p>
      <w:pPr>
        <w:spacing w:after="120"/>
      </w:pPr>
      <w:r>
        <w:t xml:space="preserve">• Written revocation signed by the principal</w:t>
      </w:r>
    </w:p>
    <w:p>
      <w:pPr>
        <w:spacing w:after="120"/>
      </w:pPr>
      <w:r>
        <w:t xml:space="preserve">• Destroying all copies of the POA</w:t>
      </w:r>
    </w:p>
    <w:p>
      <w:pPr>
        <w:spacing w:after="120"/>
      </w:pPr>
      <w:r>
        <w:t xml:space="preserve">• Creating a new POA that revokes prior ones</w:t>
      </w:r>
    </w:p>
    <w:p>
      <w:pPr>
        <w:spacing w:after="120"/>
      </w:pPr>
      <w:r>
        <w:t xml:space="preserve">• Death of the principal</w:t>
      </w:r>
    </w:p>
    <w:p>
      <w:pPr>
        <w:spacing w:after="120"/>
      </w:pPr>
      <w:r>
        <w:t xml:space="preserve">• Incapacity of the principal (unless durable)</w:t>
      </w:r>
    </w:p>
    <w:p>
      <w:pPr>
        <w:spacing w:after="120"/>
      </w:pPr>
    </w:p>
    <w:p>
      <w:pPr>
        <w:spacing w:after="120"/>
      </w:pPr>
      <w:r>
        <w:t xml:space="preserve">Important: Notify the agent and all third parties who received copies.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2026-01-28T16:46:19.541Z</dcterms:created>
  <dcterms:modified xsi:type="dcterms:W3CDTF">2026-01-28T16:46:19.541Z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