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Vekaletname - Temel Unsurlar Anahat</w:t>
      </w:r>
    </w:p>
    <w:p>
      <w:pPr>
        <w:pStyle w:val="Subtitle"/>
        <w:spacing w:after="200"/>
      </w:pPr>
      <w:r>
        <w:t xml:space="preserve">EchoLegal Template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pStyle w:val="Heading2"/>
        <w:spacing w:before="300" w:after="200"/>
      </w:pPr>
      <w:r>
        <w:t xml:space="preserve">Vekaletname Nedir?</w:t>
      </w:r>
    </w:p>
    <w:p>
      <w:pPr>
        <w:spacing w:after="120"/>
      </w:pPr>
      <w:r>
        <w:t xml:space="preserve">Vekaletname, bir kişiye (vekil) başka bir kişi (asıl/müvekkil) adına hukuki, mali veya kişisel konularda işlem yapma yetkisi veren yasal bir belgedir.</w:t>
      </w:r>
    </w:p>
    <w:p>
      <w:pPr>
        <w:spacing w:after="120"/>
      </w:pPr>
    </w:p>
    <w:p>
      <w:pPr>
        <w:spacing w:after="120"/>
      </w:pPr>
      <w:r>
        <w:t xml:space="preserve">Bu anahat, vekaletname düzenlerken veya incelerken dikkate alınması gereken temel unsurları kapsamaktadır.</w:t>
      </w:r>
    </w:p>
    <w:p>
      <w:pPr>
        <w:pStyle w:val="Heading2"/>
        <w:spacing w:before="300" w:after="200"/>
      </w:pPr>
      <w:r>
        <w:t xml:space="preserve">Vekaletname Türleri</w:t>
      </w:r>
    </w:p>
    <w:p>
      <w:pPr>
        <w:spacing w:after="120"/>
      </w:pPr>
      <w:r>
        <w:t xml:space="preserve">1. GENEL VEKALETNAME</w:t>
      </w:r>
    </w:p>
    <w:p>
      <w:pPr>
        <w:spacing w:after="120"/>
      </w:pPr>
      <w:r>
        <w:t xml:space="preserve">   • Mali ve hukuki konularda geniş yetki</w:t>
      </w:r>
    </w:p>
    <w:p>
      <w:pPr>
        <w:spacing w:after="120"/>
      </w:pPr>
      <w:r>
        <w:t xml:space="preserve">   • Genellikle asıl ehliyetini kaybederse sona erer</w:t>
      </w:r>
    </w:p>
    <w:p>
      <w:pPr>
        <w:spacing w:after="120"/>
      </w:pPr>
    </w:p>
    <w:p>
      <w:pPr>
        <w:spacing w:after="120"/>
      </w:pPr>
      <w:r>
        <w:t xml:space="preserve">2. SÜREGELEN VEKALETNAME</w:t>
      </w:r>
    </w:p>
    <w:p>
      <w:pPr>
        <w:spacing w:after="120"/>
      </w:pPr>
      <w:r>
        <w:t xml:space="preserve">   • Asıl ehliyetini kaybetse bile geçerli kalır</w:t>
      </w:r>
    </w:p>
    <w:p>
      <w:pPr>
        <w:spacing w:after="120"/>
      </w:pPr>
      <w:r>
        <w:t xml:space="preserve">   • Süreklilik açıkça belirtilmelidir</w:t>
      </w:r>
    </w:p>
    <w:p>
      <w:pPr>
        <w:spacing w:after="120"/>
      </w:pPr>
    </w:p>
    <w:p>
      <w:pPr>
        <w:spacing w:after="120"/>
      </w:pPr>
      <w:r>
        <w:t xml:space="preserve">3. SINIRLI/ÖZEL VEKALETNAME</w:t>
      </w:r>
    </w:p>
    <w:p>
      <w:pPr>
        <w:spacing w:after="120"/>
      </w:pPr>
      <w:r>
        <w:t xml:space="preserve">   • Belirli işlemler veya süreler için yetki</w:t>
      </w:r>
    </w:p>
    <w:p>
      <w:pPr>
        <w:spacing w:after="120"/>
      </w:pPr>
      <w:r>
        <w:t xml:space="preserve">   • Örnek: Belirli bir mülkün satışı</w:t>
      </w:r>
    </w:p>
    <w:p>
      <w:pPr>
        <w:spacing w:after="120"/>
      </w:pPr>
    </w:p>
    <w:p>
      <w:pPr>
        <w:spacing w:after="120"/>
      </w:pPr>
      <w:r>
        <w:t xml:space="preserve">4. SAĞLIK VEKALETNAMESİ</w:t>
      </w:r>
    </w:p>
    <w:p>
      <w:pPr>
        <w:spacing w:after="120"/>
      </w:pPr>
      <w:r>
        <w:t xml:space="preserve">   • Tıbbi kararlar için yetki</w:t>
      </w:r>
    </w:p>
    <w:p>
      <w:pPr>
        <w:spacing w:after="120"/>
      </w:pPr>
      <w:r>
        <w:t xml:space="preserve">   • "Sağlık Temsilcisi" olarak da bilinir</w:t>
      </w:r>
    </w:p>
    <w:p>
      <w:pPr>
        <w:spacing w:after="120"/>
      </w:pPr>
    </w:p>
    <w:p>
      <w:pPr>
        <w:spacing w:after="120"/>
      </w:pPr>
      <w:r>
        <w:t xml:space="preserve">5. ŞARTA BAĞLI VEKALETNAME</w:t>
      </w:r>
    </w:p>
    <w:p>
      <w:pPr>
        <w:spacing w:after="120"/>
      </w:pPr>
      <w:r>
        <w:t xml:space="preserve">   • Belirli bir olayın gerçekleşmesiyle yürürlüğe girer</w:t>
      </w:r>
    </w:p>
    <w:p>
      <w:pPr>
        <w:spacing w:after="120"/>
      </w:pPr>
      <w:r>
        <w:t xml:space="preserve">   • Genellikle ehliyetsizlikle tetiklenir</w:t>
      </w:r>
    </w:p>
    <w:p>
      <w:pPr>
        <w:pStyle w:val="Heading2"/>
        <w:spacing w:before="300" w:after="200"/>
      </w:pPr>
      <w:r>
        <w:t xml:space="preserve">Temel Unsurlar</w:t>
      </w:r>
    </w:p>
    <w:p>
      <w:pPr>
        <w:spacing w:after="120"/>
      </w:pPr>
      <w:r>
        <w:t xml:space="preserve">1. TARAFLARIN KİMLİĞİ</w:t>
      </w:r>
    </w:p>
    <w:p>
      <w:pPr>
        <w:spacing w:after="120"/>
      </w:pPr>
      <w:r>
        <w:t xml:space="preserve">   • Müvekkilin tam yasal adı ve adresi</w:t>
      </w:r>
    </w:p>
    <w:p>
      <w:pPr>
        <w:spacing w:after="120"/>
      </w:pPr>
      <w:r>
        <w:t xml:space="preserve">   • Vekilin tam yasal adı ve adresi</w:t>
      </w:r>
    </w:p>
    <w:p>
      <w:pPr>
        <w:spacing w:after="120"/>
      </w:pPr>
      <w:r>
        <w:t xml:space="preserve">   • Yedek vekil(ler) (varsa)</w:t>
      </w:r>
    </w:p>
    <w:p>
      <w:pPr>
        <w:spacing w:after="120"/>
      </w:pPr>
    </w:p>
    <w:p>
      <w:pPr>
        <w:spacing w:after="120"/>
      </w:pPr>
      <w:r>
        <w:t xml:space="preserve">2. YETKİ DEVRİ</w:t>
      </w:r>
    </w:p>
    <w:p>
      <w:pPr>
        <w:spacing w:after="120"/>
      </w:pPr>
      <w:r>
        <w:t xml:space="preserve">   • Verilen özel yetkiler</w:t>
      </w:r>
    </w:p>
    <w:p>
      <w:pPr>
        <w:spacing w:after="120"/>
      </w:pPr>
      <w:r>
        <w:t xml:space="preserve">   • Yetki sınırlamaları</w:t>
      </w:r>
    </w:p>
    <w:p>
      <w:pPr>
        <w:spacing w:after="120"/>
      </w:pPr>
      <w:r>
        <w:t xml:space="preserve">   • Vekilin yetki devredip edemeyeceği</w:t>
      </w:r>
    </w:p>
    <w:p>
      <w:pPr>
        <w:spacing w:after="120"/>
      </w:pPr>
    </w:p>
    <w:p>
      <w:pPr>
        <w:spacing w:after="120"/>
      </w:pPr>
      <w:r>
        <w:t xml:space="preserve">3. YÜRÜRLÜK TARİHİ</w:t>
      </w:r>
    </w:p>
    <w:p>
      <w:pPr>
        <w:spacing w:after="120"/>
      </w:pPr>
      <w:r>
        <w:t xml:space="preserve">   • Vekaletnamenin ne zaman yürürlüğe gireceği</w:t>
      </w:r>
    </w:p>
    <w:p>
      <w:pPr>
        <w:spacing w:after="120"/>
      </w:pPr>
      <w:r>
        <w:t xml:space="preserve">   • Tetikleyici olaylar (şarta bağlı vekaletname için)</w:t>
      </w:r>
    </w:p>
    <w:p>
      <w:pPr>
        <w:spacing w:after="120"/>
      </w:pPr>
    </w:p>
    <w:p>
      <w:pPr>
        <w:spacing w:after="120"/>
      </w:pPr>
      <w:r>
        <w:t xml:space="preserve">4. SÜRE/SONA ERME</w:t>
      </w:r>
    </w:p>
    <w:p>
      <w:pPr>
        <w:spacing w:after="120"/>
      </w:pPr>
      <w:r>
        <w:t xml:space="preserve">   • Bitiş tarihi (varsa)</w:t>
      </w:r>
    </w:p>
    <w:p>
      <w:pPr>
        <w:spacing w:after="120"/>
      </w:pPr>
      <w:r>
        <w:t xml:space="preserve">   • Sona erme koşulları</w:t>
      </w:r>
    </w:p>
    <w:p>
      <w:pPr>
        <w:spacing w:after="120"/>
      </w:pPr>
      <w:r>
        <w:t xml:space="preserve">   • Müvekkilin ölümü otomatik olarak sona erdirir</w:t>
      </w:r>
    </w:p>
    <w:p>
      <w:pPr>
        <w:spacing w:after="120"/>
      </w:pPr>
    </w:p>
    <w:p>
      <w:pPr>
        <w:spacing w:after="120"/>
      </w:pPr>
      <w:r>
        <w:t xml:space="preserve">5. İMZA VE NOTERLİK</w:t>
      </w:r>
    </w:p>
    <w:p>
      <w:pPr>
        <w:spacing w:after="120"/>
      </w:pPr>
      <w:r>
        <w:t xml:space="preserve">   • Müvekkilin imzası</w:t>
      </w:r>
    </w:p>
    <w:p>
      <w:pPr>
        <w:spacing w:after="120"/>
      </w:pPr>
      <w:r>
        <w:t xml:space="preserve">   • Tanık imzaları (gereksinimler yargı yetkisine göre değişir)</w:t>
      </w:r>
    </w:p>
    <w:p>
      <w:pPr>
        <w:spacing w:after="120"/>
      </w:pPr>
      <w:r>
        <w:t xml:space="preserve">   • Noter onayı</w:t>
      </w:r>
    </w:p>
    <w:p>
      <w:pPr>
        <w:spacing w:after="120"/>
      </w:pPr>
    </w:p>
    <w:p>
      <w:pPr>
        <w:spacing w:after="120"/>
      </w:pPr>
      <w:r>
        <w:t xml:space="preserve">6. SÜREKLİLİK KAYDI (varsa)</w:t>
      </w:r>
    </w:p>
    <w:p>
      <w:pPr>
        <w:spacing w:after="120"/>
      </w:pPr>
      <w:r>
        <w:t xml:space="preserve">   • "Bu vekaletname, müvekkilin sonradan ehliyetsiz hale gelmesinden etkilenmeyecektir"</w:t>
      </w:r>
    </w:p>
    <w:p>
      <w:pPr>
        <w:pStyle w:val="Heading2"/>
        <w:spacing w:before="300" w:after="200"/>
      </w:pPr>
      <w:r>
        <w:t xml:space="preserve">Verilen Yaygın Yetkiler</w:t>
      </w:r>
    </w:p>
    <w:p>
      <w:pPr>
        <w:spacing w:after="120"/>
      </w:pPr>
      <w:r>
        <w:t xml:space="preserve">• Bankacılık ve mali işlemler</w:t>
      </w:r>
    </w:p>
    <w:p>
      <w:pPr>
        <w:spacing w:after="120"/>
      </w:pPr>
      <w:r>
        <w:t xml:space="preserve">• Gayrimenkul işlemleri</w:t>
      </w:r>
    </w:p>
    <w:p>
      <w:pPr>
        <w:spacing w:after="120"/>
      </w:pPr>
      <w:r>
        <w:t xml:space="preserve">• Vergi işleri ve beyannameleri</w:t>
      </w:r>
    </w:p>
    <w:p>
      <w:pPr>
        <w:spacing w:after="120"/>
      </w:pPr>
      <w:r>
        <w:t xml:space="preserve">• İşletme operasyonları</w:t>
      </w:r>
    </w:p>
    <w:p>
      <w:pPr>
        <w:spacing w:after="120"/>
      </w:pPr>
      <w:r>
        <w:t xml:space="preserve">• Sigorta talepleri</w:t>
      </w:r>
    </w:p>
    <w:p>
      <w:pPr>
        <w:spacing w:after="120"/>
      </w:pPr>
      <w:r>
        <w:t xml:space="preserve">• Devlet yardımları</w:t>
      </w:r>
    </w:p>
    <w:p>
      <w:pPr>
        <w:spacing w:after="120"/>
      </w:pPr>
      <w:r>
        <w:t xml:space="preserve">• Hukuki talepler ve davalar</w:t>
      </w:r>
    </w:p>
    <w:p>
      <w:pPr>
        <w:spacing w:after="120"/>
      </w:pPr>
      <w:r>
        <w:t xml:space="preserve">• Bağış yapma (açık yetki gerektirir)</w:t>
      </w:r>
    </w:p>
    <w:p>
      <w:pPr>
        <w:spacing w:after="120"/>
      </w:pPr>
      <w:r>
        <w:t xml:space="preserve">• Dijital varlık yönetimi</w:t>
      </w:r>
    </w:p>
    <w:p>
      <w:pPr>
        <w:pStyle w:val="Heading2"/>
        <w:spacing w:before="300" w:after="200"/>
      </w:pPr>
      <w:r>
        <w:t xml:space="preserve">Önemli Hususlar</w:t>
      </w:r>
    </w:p>
    <w:p>
      <w:pPr>
        <w:spacing w:after="120"/>
      </w:pPr>
      <w:r>
        <w:t xml:space="preserve">• Güvenilir bir vekil seçin</w:t>
      </w:r>
    </w:p>
    <w:p>
      <w:pPr>
        <w:spacing w:after="120"/>
      </w:pPr>
      <w:r>
        <w:t xml:space="preserve">• Yedek vekiller belirlemeyi düşünün</w:t>
      </w:r>
    </w:p>
    <w:p>
      <w:pPr>
        <w:spacing w:after="120"/>
      </w:pPr>
      <w:r>
        <w:t xml:space="preserve">• Yetkiler ve sınırlamalar konusunda net olun</w:t>
      </w:r>
    </w:p>
    <w:p>
      <w:pPr>
        <w:spacing w:after="120"/>
      </w:pPr>
      <w:r>
        <w:t xml:space="preserve">• Orijinal belgeyi güvenli bir yerde saklayın</w:t>
      </w:r>
    </w:p>
    <w:p>
      <w:pPr>
        <w:spacing w:after="120"/>
      </w:pPr>
      <w:r>
        <w:t xml:space="preserve">• İlgili kurumlara kopya sağlayın</w:t>
      </w:r>
    </w:p>
    <w:p>
      <w:pPr>
        <w:spacing w:after="120"/>
      </w:pPr>
      <w:r>
        <w:t xml:space="preserve">• Periyodik olarak gözden geçirin ve güncelleyin</w:t>
      </w:r>
    </w:p>
    <w:p>
      <w:pPr>
        <w:spacing w:after="120"/>
      </w:pPr>
      <w:r>
        <w:t xml:space="preserve">• Yargı yetkisine özgü gereksinimleri anlayın</w:t>
      </w:r>
    </w:p>
    <w:p>
      <w:pPr>
        <w:spacing w:after="120"/>
      </w:pPr>
      <w:r>
        <w:t xml:space="preserve">• Bir avukata danışmayı düşünün</w:t>
      </w:r>
    </w:p>
    <w:p>
      <w:pPr>
        <w:pStyle w:val="Heading2"/>
        <w:spacing w:before="300" w:after="200"/>
      </w:pPr>
      <w:r>
        <w:t xml:space="preserve">İptal</w:t>
      </w:r>
    </w:p>
    <w:p>
      <w:pPr>
        <w:spacing w:after="120"/>
      </w:pPr>
      <w:r>
        <w:t xml:space="preserve">Vekaletname genellikle şu yollarla iptal edilebilir:</w:t>
      </w:r>
    </w:p>
    <w:p>
      <w:pPr>
        <w:spacing w:after="120"/>
      </w:pPr>
    </w:p>
    <w:p>
      <w:pPr>
        <w:spacing w:after="120"/>
      </w:pPr>
      <w:r>
        <w:t xml:space="preserve">• Müvekkil tarafından imzalanan yazılı iptal</w:t>
      </w:r>
    </w:p>
    <w:p>
      <w:pPr>
        <w:spacing w:after="120"/>
      </w:pPr>
      <w:r>
        <w:t xml:space="preserve">• Vekaletnamenin tüm kopyalarının imha edilmesi</w:t>
      </w:r>
    </w:p>
    <w:p>
      <w:pPr>
        <w:spacing w:after="120"/>
      </w:pPr>
      <w:r>
        <w:t xml:space="preserve">• Öncekini iptal eden yeni bir vekaletname oluşturma</w:t>
      </w:r>
    </w:p>
    <w:p>
      <w:pPr>
        <w:spacing w:after="120"/>
      </w:pPr>
      <w:r>
        <w:t xml:space="preserve">• Müvekkilin ölümü</w:t>
      </w:r>
    </w:p>
    <w:p>
      <w:pPr>
        <w:spacing w:after="120"/>
      </w:pPr>
      <w:r>
        <w:t xml:space="preserve">• Müvekkilin ehliyetsizliği (süregelen değilse)</w:t>
      </w:r>
    </w:p>
    <w:p>
      <w:pPr>
        <w:spacing w:after="120"/>
      </w:pPr>
    </w:p>
    <w:p>
      <w:pPr>
        <w:spacing w:after="120"/>
      </w:pPr>
      <w:r>
        <w:t xml:space="preserve">Önemli: Vekili ve kopya alan tüm üçüncü tarafları bilgilendirin.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2026-01-28T16:46:19.555Z</dcterms:created>
  <dcterms:modified xsi:type="dcterms:W3CDTF">2026-01-28T16:46:19.555Z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