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 xml:space="preserve">The first paragraph of the section should not be indented. Type the contents of the section here. Type </w:t>
      </w:r>
      <w:r>
        <w:rPr>
          <w:rFonts w:hint="eastAsia"/>
        </w:rPr>
        <w:lastRenderedPageBreak/>
        <w:t>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Type the contents of the section here. Type 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159pt" o:ole="" fillcolor="window">
            <v:imagedata r:id="rId9" o:title="" cropright="3114f"/>
          </v:shape>
          <o:OLEObject Type="Embed" ProgID="Origin50.Graph" ShapeID="_x0000_i1025" DrawAspect="Content" ObjectID="_1785085853"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5D5FC3B" w:rsidR="00652F56" w:rsidRDefault="0055511E">
      <w:pPr>
        <w:pStyle w:val="Equation"/>
      </w:pPr>
      <w:r w:rsidRPr="0055511E">
        <w:rPr>
          <w:position w:val="-10"/>
        </w:rPr>
        <w:object w:dxaOrig="820" w:dyaOrig="340" w14:anchorId="6903646E">
          <v:shape id="_x0000_i1026" type="#_x0000_t75" style="width:41.5pt;height:16.5pt" o:ole="">
            <v:imagedata r:id="rId11" o:title=""/>
          </v:shape>
          <o:OLEObject Type="Embed" ProgID="Equation.DSMT4" ShapeID="_x0000_i1026" DrawAspect="Content" ObjectID="_1785085854" r:id="rId12"/>
        </w:object>
      </w:r>
      <w:r w:rsidR="00652F56">
        <w:rPr>
          <w:rFonts w:hint="eastAsia"/>
        </w:rPr>
        <w:tab/>
        <w:t xml:space="preserve"> </w:t>
      </w:r>
      <w:r w:rsidR="00652F56">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bookmarkStart w:id="0" w:name="MTBlankEqn"/>
    <w:p w14:paraId="55419A45" w14:textId="7504F785" w:rsidR="00A913C2" w:rsidRDefault="0055511E">
      <w:pPr>
        <w:pStyle w:val="Equation"/>
      </w:pPr>
      <w:r w:rsidRPr="0055511E">
        <w:rPr>
          <w:position w:val="-36"/>
        </w:rPr>
        <w:object w:dxaOrig="1680" w:dyaOrig="800" w14:anchorId="7588E345">
          <v:shape id="_x0000_i1027" type="#_x0000_t75" style="width:84pt;height:40.5pt" o:ole="">
            <v:imagedata r:id="rId13" o:title=""/>
          </v:shape>
          <o:OLEObject Type="Embed" ProgID="Equation.DSMT4" ShapeID="_x0000_i1027" DrawAspect="Content" ObjectID="_1785085855" r:id="rId14"/>
        </w:object>
      </w:r>
      <w:bookmarkEnd w:id="0"/>
      <w:r w:rsidR="00C7064D">
        <w:rPr>
          <w:rFonts w:hint="eastAsia"/>
        </w:rPr>
        <w:tab/>
        <w:t xml:space="preserve"> </w:t>
      </w:r>
      <w:r w:rsidR="00C7064D">
        <w:rPr>
          <w:rFonts w:hint="eastAsia"/>
        </w:rPr>
        <w:tab/>
        <w:t xml:space="preserve">                            (2)</w:t>
      </w:r>
    </w:p>
    <w:p w14:paraId="1CB7FF24" w14:textId="77777777" w:rsidR="00AE1349" w:rsidRDefault="00AE1349" w:rsidP="00C7064D">
      <w:pPr>
        <w:pStyle w:val="SectionTitle"/>
        <w:spacing w:line="240" w:lineRule="auto"/>
        <w:rPr>
          <w:sz w:val="20"/>
        </w:rPr>
      </w:pPr>
    </w:p>
    <w:p w14:paraId="2C5522CA" w14:textId="79FCFEAA" w:rsidR="00AE1349" w:rsidRDefault="00AE1349" w:rsidP="00C7064D">
      <w:pPr>
        <w:pStyle w:val="SectionTitle"/>
        <w:spacing w:line="240" w:lineRule="auto"/>
        <w:rPr>
          <w:rFonts w:hint="eastAsia"/>
          <w:sz w:val="20"/>
        </w:rPr>
      </w:pPr>
    </w:p>
    <w:p w14:paraId="1C7FA1CA" w14:textId="34EC9C62" w:rsidR="00C07F77" w:rsidRPr="00B20052" w:rsidRDefault="00C7064D" w:rsidP="00B20052">
      <w:pPr>
        <w:pStyle w:val="SectionTitle"/>
        <w:spacing w:line="240" w:lineRule="auto"/>
        <w:rPr>
          <w:b/>
          <w:sz w:val="20"/>
        </w:rPr>
      </w:pPr>
      <w:r w:rsidRPr="00666AD0">
        <w:rPr>
          <w:rFonts w:hint="eastAsia"/>
          <w:sz w:val="20"/>
        </w:rPr>
        <w:lastRenderedPageBreak/>
        <w:t xml:space="preserve">3. </w:t>
      </w:r>
      <w:r w:rsidR="00030CAA">
        <w:rPr>
          <w:rFonts w:hint="eastAsia"/>
          <w:sz w:val="20"/>
        </w:rPr>
        <w:t>Torque-vectoring</w:t>
      </w:r>
    </w:p>
    <w:p w14:paraId="79D2AAE6" w14:textId="0E54EB9D" w:rsidR="00181BF2" w:rsidRDefault="00AE1349" w:rsidP="00181BF2">
      <w:pPr>
        <w:pStyle w:val="Body"/>
        <w:ind w:firstLine="0"/>
      </w:pPr>
      <w:r w:rsidRPr="00AE1349">
        <w:t xml:space="preserve">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 However, the use of SMC introduces a chattering problem, where the control input rapidly switches between different values, deteriorating vehicle ride comfort and the durability of vehicle components. To address these challenges, </w:t>
      </w:r>
      <w:r w:rsidR="00EA5637">
        <w:rPr>
          <w:rFonts w:hint="eastAsia"/>
        </w:rPr>
        <w:t>this paper</w:t>
      </w:r>
      <w:r w:rsidRPr="00AE1349">
        <w:t xml:space="preserve"> utilize</w:t>
      </w:r>
      <w:r w:rsidR="002D1A79">
        <w:rPr>
          <w:rFonts w:hint="eastAsia"/>
        </w:rPr>
        <w:t>s</w:t>
      </w:r>
      <w:r w:rsidRPr="00AE1349">
        <w:t xml:space="preserve"> the lateral tire force (</w:t>
      </w:r>
      <w:proofErr w:type="spellStart"/>
      <w:r w:rsidRPr="00AE1349">
        <w:t>Fy</w:t>
      </w:r>
      <w:proofErr w:type="spellEnd"/>
      <w:r w:rsidRPr="00AE1349">
        <w:t>) estimated by the Extended Kalman Filter (EKF), as detailed in Section 2</w:t>
      </w:r>
      <w:r w:rsidR="00C53329">
        <w:rPr>
          <w:rFonts w:hint="eastAsia"/>
        </w:rPr>
        <w:t xml:space="preserve"> </w:t>
      </w:r>
    </w:p>
    <w:p w14:paraId="7E0FA40D" w14:textId="77777777" w:rsidR="00630C06" w:rsidRDefault="00630C06" w:rsidP="00181BF2">
      <w:pPr>
        <w:pStyle w:val="Body"/>
        <w:ind w:firstLine="0"/>
      </w:pPr>
    </w:p>
    <w:p w14:paraId="78F686ED" w14:textId="77777777"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p>
    <w:p w14:paraId="2898620E" w14:textId="77777777" w:rsidR="00B20052" w:rsidRDefault="00B20052" w:rsidP="00181BF2">
      <w:pPr>
        <w:pStyle w:val="Body"/>
        <w:ind w:firstLine="0"/>
      </w:pPr>
    </w:p>
    <w:p w14:paraId="3E913846" w14:textId="77777777" w:rsidR="00E62814" w:rsidRDefault="00181BF2" w:rsidP="00E62814">
      <w:pPr>
        <w:pStyle w:val="Body"/>
        <w:ind w:firstLineChars="50" w:firstLine="100"/>
      </w:pPr>
      <w:r>
        <w:rPr>
          <w:rFonts w:hint="eastAsia"/>
        </w:rPr>
        <w:t xml:space="preserve">A SMC </w:t>
      </w:r>
      <w:r w:rsidRPr="00181BF2">
        <w:t>can be developed based on the vehicle's yaw moment balance equation</w:t>
      </w:r>
    </w:p>
    <w:tbl>
      <w:tblPr>
        <w:tblW w:w="0" w:type="auto"/>
        <w:tblLook w:val="04A0" w:firstRow="1" w:lastRow="0" w:firstColumn="1" w:lastColumn="0" w:noHBand="0" w:noVBand="1"/>
      </w:tblPr>
      <w:tblGrid>
        <w:gridCol w:w="4361"/>
        <w:gridCol w:w="514"/>
      </w:tblGrid>
      <w:tr w:rsidR="003B6539" w14:paraId="57C32F3E" w14:textId="77777777">
        <w:tc>
          <w:tcPr>
            <w:tcW w:w="4361" w:type="dxa"/>
            <w:shd w:val="clear" w:color="auto" w:fill="auto"/>
          </w:tcPr>
          <w:p w14:paraId="42D9BA00" w14:textId="193E266A" w:rsidR="00DF5C0D" w:rsidRDefault="0055511E">
            <w:pPr>
              <w:pStyle w:val="Body"/>
              <w:ind w:firstLine="0"/>
            </w:pPr>
            <w:r>
              <w:rPr>
                <w:position w:val="-100"/>
              </w:rPr>
              <w:object w:dxaOrig="2940" w:dyaOrig="2079" w14:anchorId="1EEABF21">
                <v:shape id="_x0000_i1028" type="#_x0000_t75" style="width:147pt;height:104.5pt" o:ole="">
                  <v:imagedata r:id="rId15" o:title=""/>
                </v:shape>
                <o:OLEObject Type="Embed" ProgID="Equation.DSMT4" ShapeID="_x0000_i1028" DrawAspect="Content" ObjectID="_1785085856" r:id="rId16"/>
              </w:object>
            </w:r>
          </w:p>
        </w:tc>
        <w:tc>
          <w:tcPr>
            <w:tcW w:w="514" w:type="dxa"/>
            <w:shd w:val="clear" w:color="auto" w:fill="auto"/>
            <w:vAlign w:val="center"/>
          </w:tcPr>
          <w:p w14:paraId="35C16818" w14:textId="41B33238" w:rsidR="00DF5C0D" w:rsidRDefault="007C5918">
            <w:pPr>
              <w:pStyle w:val="Body"/>
              <w:ind w:firstLine="0"/>
              <w:jc w:val="right"/>
            </w:pPr>
            <w:r>
              <w:rPr>
                <w:rFonts w:hint="eastAsia"/>
              </w:rPr>
              <w:t>(</w:t>
            </w:r>
            <w:r w:rsidR="003819F3">
              <w:rPr>
                <w:rFonts w:hint="eastAsia"/>
              </w:rPr>
              <w:t>X</w:t>
            </w:r>
            <w:r>
              <w:rPr>
                <w:rFonts w:hint="eastAsia"/>
              </w:rPr>
              <w:t>)</w:t>
            </w:r>
          </w:p>
        </w:tc>
      </w:tr>
    </w:tbl>
    <w:p w14:paraId="07234D4B" w14:textId="1F01BF51" w:rsidR="00AE1349" w:rsidRDefault="00EF246C" w:rsidP="008926EC">
      <w:pPr>
        <w:pStyle w:val="Body"/>
        <w:ind w:firstLine="0"/>
      </w:pPr>
      <w:r w:rsidRPr="00215CF8">
        <w:rPr>
          <w:strike/>
        </w:rPr>
        <w:t xml:space="preserve">where </w:t>
      </w:r>
      <w:r w:rsidR="00075D2F" w:rsidRPr="00075D2F">
        <w:rPr>
          <w:position w:val="-10"/>
        </w:rPr>
        <w:object w:dxaOrig="240" w:dyaOrig="300" w14:anchorId="69E2DB26">
          <v:shape id="_x0000_i1029" type="#_x0000_t75" style="width:12pt;height:15pt" o:ole="">
            <v:imagedata r:id="rId17" o:title=""/>
          </v:shape>
          <o:OLEObject Type="Embed" ProgID="Equation.DSMT4" ShapeID="_x0000_i1029" DrawAspect="Content" ObjectID="_1785085857" r:id="rId18"/>
        </w:object>
      </w:r>
      <w:r w:rsidRPr="00215CF8">
        <w:rPr>
          <w:strike/>
        </w:rPr>
        <w:t xml:space="preserve"> is the vehicle yaw moment of inertia;</w:t>
      </w:r>
      <w:r w:rsidR="00075D2F">
        <w:rPr>
          <w:rFonts w:hint="eastAsia"/>
          <w:strike/>
        </w:rPr>
        <w:t xml:space="preserve"> </w:t>
      </w:r>
      <w:r w:rsidR="00075D2F" w:rsidRPr="00075D2F">
        <w:rPr>
          <w:position w:val="-10"/>
        </w:rPr>
        <w:object w:dxaOrig="260" w:dyaOrig="300" w14:anchorId="3170BD20">
          <v:shape id="_x0000_i1030" type="#_x0000_t75" style="width:13pt;height:15pt" o:ole="">
            <v:imagedata r:id="rId19" o:title=""/>
          </v:shape>
          <o:OLEObject Type="Embed" ProgID="Equation.DSMT4" ShapeID="_x0000_i1030" DrawAspect="Content" ObjectID="_1785085858" r:id="rId20"/>
        </w:object>
      </w:r>
      <w:r w:rsidR="00075D2F" w:rsidRPr="00215CF8">
        <w:rPr>
          <w:strike/>
        </w:rPr>
        <w:t>is the lateral tire force;</w:t>
      </w:r>
      <w:r w:rsidRPr="00215CF8">
        <w:rPr>
          <w:strike/>
        </w:rPr>
        <w:t xml:space="preserve"> </w:t>
      </w:r>
      <w:r w:rsidR="00075D2F" w:rsidRPr="00075D2F">
        <w:rPr>
          <w:position w:val="-12"/>
        </w:rPr>
        <w:object w:dxaOrig="260" w:dyaOrig="320" w14:anchorId="44DCCC22">
          <v:shape id="_x0000_i1031" type="#_x0000_t75" style="width:13pt;height:15.5pt" o:ole="">
            <v:imagedata r:id="rId21" o:title=""/>
          </v:shape>
          <o:OLEObject Type="Embed" ProgID="Equation.DSMT4" ShapeID="_x0000_i1031" DrawAspect="Content" ObjectID="_1785085859" r:id="rId22"/>
        </w:object>
      </w:r>
      <w:r w:rsidRPr="00215CF8">
        <w:rPr>
          <w:strike/>
        </w:rPr>
        <w:t xml:space="preserve"> is the lateral tire force; </w:t>
      </w:r>
      <w:r w:rsidR="00075D2F" w:rsidRPr="00075D2F">
        <w:rPr>
          <w:position w:val="-6"/>
        </w:rPr>
        <w:object w:dxaOrig="200" w:dyaOrig="240" w14:anchorId="4F667577">
          <v:shape id="_x0000_i1032" type="#_x0000_t75" style="width:10pt;height:12pt" o:ole="">
            <v:imagedata r:id="rId23" o:title=""/>
          </v:shape>
          <o:OLEObject Type="Embed" ProgID="Equation.DSMT4" ShapeID="_x0000_i1032" DrawAspect="Content" ObjectID="_1785085860" r:id="rId24"/>
        </w:object>
      </w:r>
      <w:r w:rsidRPr="00215CF8">
        <w:rPr>
          <w:strike/>
        </w:rPr>
        <w:t xml:space="preserve"> is the steer angle at the wheels;</w:t>
      </w:r>
      <w:r w:rsidR="00FD747C">
        <w:rPr>
          <w:rFonts w:hint="eastAsia"/>
          <w:strike/>
        </w:rPr>
        <w:t xml:space="preserve"> </w:t>
      </w:r>
      <w:proofErr w:type="spellStart"/>
      <w:r w:rsidR="00FD747C">
        <w:rPr>
          <w:rFonts w:hint="eastAsia"/>
          <w:strike/>
        </w:rPr>
        <w:t>FL,FR.RL,and</w:t>
      </w:r>
      <w:proofErr w:type="spellEnd"/>
      <w:r w:rsidR="00FD747C">
        <w:rPr>
          <w:rFonts w:hint="eastAsia"/>
          <w:strike/>
        </w:rPr>
        <w:t xml:space="preserve"> RR are position of front left, front right, rear left, rear right</w:t>
      </w:r>
      <w:r w:rsidR="004A0AC8">
        <w:rPr>
          <w:rFonts w:hint="eastAsia"/>
          <w:strike/>
        </w:rPr>
        <w:t>;</w:t>
      </w:r>
      <w:r w:rsidRPr="00215CF8">
        <w:rPr>
          <w:strike/>
        </w:rPr>
        <w:t xml:space="preserve"> </w:t>
      </w:r>
      <w:r w:rsidR="00075D2F" w:rsidRPr="00075D2F">
        <w:rPr>
          <w:position w:val="-10"/>
        </w:rPr>
        <w:object w:dxaOrig="300" w:dyaOrig="300" w14:anchorId="0B9ACDAD">
          <v:shape id="_x0000_i1033" type="#_x0000_t75" style="width:15pt;height:15pt" o:ole="">
            <v:imagedata r:id="rId25" o:title=""/>
          </v:shape>
          <o:OLEObject Type="Embed" ProgID="Equation.DSMT4" ShapeID="_x0000_i1033" DrawAspect="Content" ObjectID="_1785085861" r:id="rId26"/>
        </w:object>
      </w:r>
      <w:r w:rsidRPr="00215CF8">
        <w:rPr>
          <w:strike/>
        </w:rPr>
        <w:t xml:space="preserve"> and </w:t>
      </w:r>
      <w:r w:rsidR="00075D2F" w:rsidRPr="00075D2F">
        <w:rPr>
          <w:position w:val="-10"/>
        </w:rPr>
        <w:object w:dxaOrig="279" w:dyaOrig="300" w14:anchorId="6B304FDC">
          <v:shape id="_x0000_i1034" type="#_x0000_t75" style="width:14pt;height:15pt" o:ole="">
            <v:imagedata r:id="rId27" o:title=""/>
          </v:shape>
          <o:OLEObject Type="Embed" ProgID="Equation.DSMT4" ShapeID="_x0000_i1034" DrawAspect="Content" ObjectID="_1785085862" r:id="rId28"/>
        </w:object>
      </w:r>
      <w:r w:rsidRPr="00215CF8">
        <w:rPr>
          <w:strike/>
        </w:rPr>
        <w:t xml:space="preserve"> are the front and rear</w:t>
      </w:r>
      <w:r w:rsidR="006C2A0E">
        <w:rPr>
          <w:rFonts w:hint="eastAsia"/>
          <w:strike/>
        </w:rPr>
        <w:t xml:space="preserve"> </w:t>
      </w:r>
      <w:r w:rsidRPr="00215CF8">
        <w:rPr>
          <w:strike/>
        </w:rPr>
        <w:t>wheelbases, respectively; and</w:t>
      </w:r>
      <w:r w:rsidR="006C2A0E">
        <w:rPr>
          <w:rFonts w:hint="eastAsia"/>
          <w:strike/>
        </w:rPr>
        <w:t xml:space="preserve"> </w:t>
      </w:r>
      <w:r w:rsidR="00F55B9E" w:rsidRPr="00F55B9E">
        <w:rPr>
          <w:strike/>
        </w:rPr>
        <w:t xml:space="preserve">a and b are the front and rear lengths of the wheelbase and the mass </w:t>
      </w:r>
      <w:proofErr w:type="spellStart"/>
      <w:r w:rsidR="00F55B9E" w:rsidRPr="00F55B9E">
        <w:rPr>
          <w:strike/>
        </w:rPr>
        <w:t>center.</w:t>
      </w:r>
      <w:r w:rsidR="007D603B">
        <w:rPr>
          <w:rFonts w:hint="eastAsia"/>
          <w:strike/>
        </w:rPr>
        <w:t>sds</w:t>
      </w:r>
      <w:proofErr w:type="spellEnd"/>
    </w:p>
    <w:p w14:paraId="21B82A83" w14:textId="37F5015C" w:rsidR="00BF628D" w:rsidRDefault="003819F3" w:rsidP="0055511E">
      <w:pPr>
        <w:pStyle w:val="Body"/>
        <w:ind w:firstLine="0"/>
      </w:pPr>
      <w:r>
        <w:rPr>
          <w:rFonts w:hint="eastAsia"/>
        </w:rPr>
        <w:t xml:space="preserve"> </w:t>
      </w:r>
      <w:r w:rsidR="00425E84">
        <w:rPr>
          <w:rFonts w:hint="eastAsia"/>
        </w:rPr>
        <w:t>Th</w:t>
      </w:r>
      <w:r w:rsidR="00BF628D">
        <w:rPr>
          <w:rFonts w:hint="eastAsia"/>
        </w:rPr>
        <w:t>is</w:t>
      </w:r>
      <w:r w:rsidR="00425E84">
        <w:rPr>
          <w:rFonts w:hint="eastAsia"/>
        </w:rPr>
        <w:t xml:space="preserve"> 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35" type="#_x0000_t75" style="width:16.5pt;height:15pt" o:ole="">
            <v:imagedata r:id="rId29" o:title=""/>
          </v:shape>
          <o:OLEObject Type="Embed" ProgID="Equation.DSMT4" ShapeID="_x0000_i1035" DrawAspect="Content" ObjectID="_1785085863" r:id="rId30"/>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36" type="#_x0000_t75" style="width:13pt;height:15pt" o:ole="">
            <v:imagedata r:id="rId31" o:title=""/>
          </v:shape>
          <o:OLEObject Type="Embed" ProgID="Equation.DSMT4" ShapeID="_x0000_i1036" DrawAspect="Content" ObjectID="_1785085864" r:id="rId32"/>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37" type="#_x0000_t75" style="width:16.5pt;height:15.5pt" o:ole="">
            <v:imagedata r:id="rId33" o:title=""/>
          </v:shape>
          <o:OLEObject Type="Embed" ProgID="Equation.DSMT4" ShapeID="_x0000_i1037" DrawAspect="Content" ObjectID="_1785085865" r:id="rId34"/>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38" type="#_x0000_t75" style="width:13pt;height:15.5pt" o:ole="">
            <v:imagedata r:id="rId35" o:title=""/>
          </v:shape>
          <o:OLEObject Type="Embed" ProgID="Equation.DSMT4" ShapeID="_x0000_i1038" DrawAspect="Content" ObjectID="_1785085866" r:id="rId36"/>
        </w:object>
      </w:r>
      <w:r w:rsidR="00F55B9E">
        <w:rPr>
          <w:rFonts w:hint="eastAsia"/>
        </w:rPr>
        <w:t>.</w:t>
      </w:r>
      <w:r w:rsidR="00FD747C" w:rsidRPr="0055511E">
        <w:rPr>
          <w:position w:val="-10"/>
        </w:rPr>
        <w:object w:dxaOrig="260" w:dyaOrig="300" w14:anchorId="21B56DE8">
          <v:shape id="_x0000_i1039" type="#_x0000_t75" style="width:13pt;height:15pt" o:ole="">
            <v:imagedata r:id="rId31" o:title=""/>
          </v:shape>
          <o:OLEObject Type="Embed" ProgID="Equation.DSMT4" ShapeID="_x0000_i1039" DrawAspect="Content" ObjectID="_1785085867" r:id="rId37"/>
        </w:object>
      </w:r>
      <w:r w:rsidR="00FD747C">
        <w:rPr>
          <w:rFonts w:hint="eastAsia"/>
        </w:rPr>
        <w:t xml:space="preserve"> of the </w:t>
      </w:r>
      <w:r w:rsidR="00FD747C" w:rsidRPr="0055511E">
        <w:rPr>
          <w:position w:val="-10"/>
        </w:rPr>
        <w:object w:dxaOrig="340" w:dyaOrig="300" w14:anchorId="696FC806">
          <v:shape id="_x0000_i1040" type="#_x0000_t75" style="width:16.5pt;height:15pt" o:ole="">
            <v:imagedata r:id="rId29" o:title=""/>
          </v:shape>
          <o:OLEObject Type="Embed" ProgID="Equation.DSMT4" ShapeID="_x0000_i1040" DrawAspect="Content" ObjectID="_1785085868" r:id="rId38"/>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D119CF">
        <w:rPr>
          <w:rFonts w:hint="eastAsia"/>
        </w:rPr>
        <w:t>. So we can use this part for the control</w:t>
      </w:r>
      <w:r w:rsidR="00FE70F1">
        <w:rPr>
          <w:rFonts w:hint="eastAsia"/>
        </w:rPr>
        <w:t xml:space="preserve">, as </w:t>
      </w:r>
      <w:proofErr w:type="spellStart"/>
      <w:proofErr w:type="gramStart"/>
      <w:r w:rsidR="00FE70F1">
        <w:rPr>
          <w:rFonts w:hint="eastAsia"/>
        </w:rPr>
        <w:t>dscriben</w:t>
      </w:r>
      <w:proofErr w:type="spellEnd"/>
      <w:r w:rsidR="00FE70F1">
        <w:rPr>
          <w:rFonts w:hint="eastAsia"/>
        </w:rPr>
        <w:t xml:space="preserve">  in</w:t>
      </w:r>
      <w:proofErr w:type="gramEnd"/>
      <w:r w:rsidR="00FE70F1">
        <w:rPr>
          <w:rFonts w:hint="eastAsia"/>
        </w:rPr>
        <w:t xml:space="preserve">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41" type="#_x0000_t75" style="width:154.5pt;height:70pt" o:ole="">
                  <v:imagedata r:id="rId39" o:title=""/>
                </v:shape>
                <o:OLEObject Type="Embed" ProgID="Equation.DSMT4" ShapeID="_x0000_i1041" DrawAspect="Content" ObjectID="_1785085869" r:id="rId40"/>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1A123AB7" w:rsidR="008467EC" w:rsidRPr="00F47293" w:rsidRDefault="008467EC" w:rsidP="0055511E">
      <w:pPr>
        <w:pStyle w:val="Body"/>
        <w:ind w:firstLine="0"/>
      </w:pPr>
      <w:r w:rsidRPr="008467EC">
        <w:rPr>
          <w:position w:val="-12"/>
        </w:rPr>
        <w:object w:dxaOrig="260" w:dyaOrig="320" w14:anchorId="29035BCE">
          <v:shape id="_x0000_i1042" type="#_x0000_t75" style="width:13pt;height:15.5pt" o:ole="">
            <v:imagedata r:id="rId41" o:title=""/>
          </v:shape>
          <o:OLEObject Type="Embed" ProgID="Equation.DSMT4" ShapeID="_x0000_i1042" DrawAspect="Content" ObjectID="_1785085870" r:id="rId42"/>
        </w:object>
      </w:r>
      <w:r>
        <w:rPr>
          <w:rFonts w:hint="eastAsia"/>
        </w:rPr>
        <w:t xml:space="preserve"> of the </w:t>
      </w:r>
      <w:r w:rsidRPr="008467EC">
        <w:rPr>
          <w:position w:val="-12"/>
        </w:rPr>
        <w:object w:dxaOrig="340" w:dyaOrig="320" w14:anchorId="00E5AA15">
          <v:shape id="_x0000_i1043" type="#_x0000_t75" style="width:16.5pt;height:15.5pt" o:ole="">
            <v:imagedata r:id="rId43" o:title=""/>
          </v:shape>
          <o:OLEObject Type="Embed" ProgID="Equation.DSMT4" ShapeID="_x0000_i1043" DrawAspect="Content" ObjectID="_1785085871" r:id="rId44"/>
        </w:object>
      </w:r>
      <w:r w:rsidR="009B46EF">
        <w:rPr>
          <w:rFonts w:hint="eastAsia"/>
        </w:rPr>
        <w:t>is estimated by the EKF</w:t>
      </w:r>
      <w:r>
        <w:rPr>
          <w:rFonts w:hint="eastAsia"/>
        </w:rPr>
        <w:t xml:space="preserve">, as </w:t>
      </w:r>
      <w:proofErr w:type="spellStart"/>
      <w:proofErr w:type="gramStart"/>
      <w:r>
        <w:rPr>
          <w:rFonts w:hint="eastAsia"/>
        </w:rPr>
        <w:t>dscribe</w:t>
      </w:r>
      <w:r w:rsidR="00245017">
        <w:rPr>
          <w:rFonts w:hint="eastAsia"/>
        </w:rPr>
        <w:t>d</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44" type="#_x0000_t75" style="width:154pt;height:60pt" o:ole="">
                  <v:imagedata r:id="rId45" o:title=""/>
                </v:shape>
                <o:OLEObject Type="Embed" ProgID="Equation.DSMT4" ShapeID="_x0000_i1044" DrawAspect="Content" ObjectID="_1785085872" r:id="rId46"/>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412AECA4" w14:textId="0518CB57" w:rsidR="00F97C1F" w:rsidRDefault="001F3F68" w:rsidP="0055511E">
      <w:pPr>
        <w:pStyle w:val="Body"/>
        <w:ind w:firstLine="0"/>
      </w:pPr>
      <w:r w:rsidRPr="001F3F68">
        <w:t>For torque vectoring, a sliding surface is designed to achieve the desired yaw rate as follows</w:t>
      </w:r>
      <w:r>
        <w:rPr>
          <w:rFonts w:hint="eastAsia"/>
        </w:rPr>
        <w:t>.</w:t>
      </w: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045" type="#_x0000_t75" style="width:48pt;height:15pt" o:ole="">
                  <v:imagedata r:id="rId47" o:title=""/>
                </v:shape>
                <o:OLEObject Type="Embed" ProgID="Equation.DSMT4" ShapeID="_x0000_i1045" DrawAspect="Content" ObjectID="_1785085873" r:id="rId48"/>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6E2717C7" w14:textId="2C9725CE" w:rsidR="00512D77" w:rsidRPr="00522E4A"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46" type="#_x0000_t75" style="width:24.5pt;height:12pt" o:ole="">
            <v:imagedata r:id="rId49" o:title=""/>
          </v:shape>
          <o:OLEObject Type="Embed" ProgID="Equation.DSMT4" ShapeID="_x0000_i1046" DrawAspect="Content" ObjectID="_1785085874" r:id="rId50"/>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47" type="#_x0000_t75" style="width:24.5pt;height:15pt" o:ole="">
            <v:imagedata r:id="rId51" o:title=""/>
          </v:shape>
          <o:OLEObject Type="Embed" ProgID="Equation.DSMT4" ShapeID="_x0000_i1047" DrawAspect="Content" ObjectID="_1785085875" r:id="rId52"/>
        </w:object>
      </w:r>
      <w:r w:rsidR="00374899">
        <w:rPr>
          <w:rFonts w:hint="eastAsia"/>
        </w:rPr>
        <w:t>.</w:t>
      </w:r>
      <w:r w:rsidR="00032714">
        <w:rPr>
          <w:rFonts w:hint="eastAsia"/>
        </w:rPr>
        <w:t xml:space="preserve"> </w:t>
      </w:r>
      <w:r w:rsidR="00714FA3">
        <w:rPr>
          <w:rFonts w:hint="eastAsia"/>
        </w:rPr>
        <w:t>Next, add a switching term to eliminate disturbances</w:t>
      </w:r>
    </w:p>
    <w:tbl>
      <w:tblPr>
        <w:tblW w:w="4910" w:type="dxa"/>
        <w:tblLayout w:type="fixed"/>
        <w:tblLook w:val="04A0" w:firstRow="1" w:lastRow="0" w:firstColumn="1" w:lastColumn="0" w:noHBand="0" w:noVBand="1"/>
      </w:tblPr>
      <w:tblGrid>
        <w:gridCol w:w="4416"/>
        <w:gridCol w:w="494"/>
      </w:tblGrid>
      <w:tr w:rsidR="00522E4A" w14:paraId="35A4BE63" w14:textId="77777777" w:rsidTr="00255A38">
        <w:tc>
          <w:tcPr>
            <w:tcW w:w="4416" w:type="dxa"/>
            <w:shd w:val="clear" w:color="auto" w:fill="auto"/>
          </w:tcPr>
          <w:p w14:paraId="5C5A389A" w14:textId="78F21836" w:rsidR="00522E4A" w:rsidRPr="001F3F68" w:rsidRDefault="00255A38" w:rsidP="00FA2617">
            <w:pPr>
              <w:pStyle w:val="Body"/>
              <w:ind w:firstLine="0"/>
            </w:pPr>
            <w:r w:rsidRPr="001F3F68">
              <w:rPr>
                <w:position w:val="-26"/>
              </w:rPr>
              <w:object w:dxaOrig="4200" w:dyaOrig="600" w14:anchorId="79A833A7">
                <v:shape id="_x0000_i1048" type="#_x0000_t75" style="width:210pt;height:30pt" o:ole="">
                  <v:imagedata r:id="rId53" o:title=""/>
                </v:shape>
                <o:OLEObject Type="Embed" ProgID="Equation.DSMT4" ShapeID="_x0000_i1048" DrawAspect="Content" ObjectID="_1785085876" r:id="rId54"/>
              </w:object>
            </w:r>
          </w:p>
        </w:tc>
        <w:tc>
          <w:tcPr>
            <w:tcW w:w="494" w:type="dxa"/>
            <w:shd w:val="clear" w:color="auto" w:fill="auto"/>
            <w:vAlign w:val="center"/>
          </w:tcPr>
          <w:p w14:paraId="0C3A5A3E" w14:textId="77777777" w:rsidR="00522E4A" w:rsidRDefault="00522E4A" w:rsidP="00FA2617">
            <w:pPr>
              <w:pStyle w:val="Body"/>
              <w:ind w:firstLine="0"/>
              <w:jc w:val="right"/>
            </w:pPr>
            <w:r>
              <w:rPr>
                <w:rFonts w:hint="eastAsia"/>
              </w:rPr>
              <w:t>(X)</w:t>
            </w:r>
          </w:p>
        </w:tc>
      </w:tr>
      <w:tr w:rsidR="00522E4A" w14:paraId="1520D289" w14:textId="77777777" w:rsidTr="00255A38">
        <w:tc>
          <w:tcPr>
            <w:tcW w:w="4416" w:type="dxa"/>
            <w:shd w:val="clear" w:color="auto" w:fill="auto"/>
          </w:tcPr>
          <w:p w14:paraId="0C28A8D8" w14:textId="6E2A1FE0" w:rsidR="00522E4A" w:rsidRDefault="00255A38" w:rsidP="00FA2617">
            <w:pPr>
              <w:pStyle w:val="Body"/>
              <w:ind w:firstLine="0"/>
            </w:pPr>
            <w:r w:rsidRPr="00522E4A">
              <w:rPr>
                <w:position w:val="-12"/>
              </w:rPr>
              <w:object w:dxaOrig="3620" w:dyaOrig="320" w14:anchorId="44D28C39">
                <v:shape id="_x0000_i1049" type="#_x0000_t75" style="width:181pt;height:16pt" o:ole="">
                  <v:imagedata r:id="rId55" o:title=""/>
                </v:shape>
                <o:OLEObject Type="Embed" ProgID="Equation.DSMT4" ShapeID="_x0000_i1049" DrawAspect="Content" ObjectID="_1785085877" r:id="rId56"/>
              </w:object>
            </w:r>
          </w:p>
        </w:tc>
        <w:tc>
          <w:tcPr>
            <w:tcW w:w="494" w:type="dxa"/>
            <w:shd w:val="clear" w:color="auto" w:fill="auto"/>
            <w:vAlign w:val="center"/>
          </w:tcPr>
          <w:p w14:paraId="0EE227E2" w14:textId="77777777" w:rsidR="00522E4A" w:rsidRDefault="00522E4A" w:rsidP="00FA2617">
            <w:pPr>
              <w:pStyle w:val="Body"/>
              <w:ind w:firstLine="0"/>
              <w:jc w:val="right"/>
            </w:pPr>
            <w:r>
              <w:rPr>
                <w:rFonts w:hint="eastAsia"/>
              </w:rPr>
              <w:t>(X)</w:t>
            </w:r>
          </w:p>
        </w:tc>
      </w:tr>
      <w:tr w:rsidR="009665E8" w14:paraId="6F7FC97E" w14:textId="77777777" w:rsidTr="00255A38">
        <w:tc>
          <w:tcPr>
            <w:tcW w:w="4416" w:type="dxa"/>
            <w:shd w:val="clear" w:color="auto" w:fill="auto"/>
          </w:tcPr>
          <w:p w14:paraId="404D10BF" w14:textId="4CEA54CA" w:rsidR="009665E8" w:rsidRDefault="00D93E25" w:rsidP="00FA2617">
            <w:pPr>
              <w:pStyle w:val="Body"/>
              <w:ind w:firstLine="0"/>
            </w:pPr>
            <w:r w:rsidRPr="00522E4A">
              <w:rPr>
                <w:position w:val="-12"/>
              </w:rPr>
              <w:object w:dxaOrig="2299" w:dyaOrig="320" w14:anchorId="1B46C26E">
                <v:shape id="_x0000_i1050" type="#_x0000_t75" style="width:115pt;height:16pt" o:ole="">
                  <v:imagedata r:id="rId57" o:title=""/>
                </v:shape>
                <o:OLEObject Type="Embed" ProgID="Equation.DSMT4" ShapeID="_x0000_i1050" DrawAspect="Content" ObjectID="_1785085878" r:id="rId58"/>
              </w:object>
            </w:r>
          </w:p>
        </w:tc>
        <w:tc>
          <w:tcPr>
            <w:tcW w:w="494" w:type="dxa"/>
            <w:shd w:val="clear" w:color="auto" w:fill="auto"/>
            <w:vAlign w:val="center"/>
          </w:tcPr>
          <w:p w14:paraId="678835AB" w14:textId="7C7BA4D7" w:rsidR="009665E8" w:rsidRDefault="00255A38" w:rsidP="00FA2617">
            <w:pPr>
              <w:pStyle w:val="Body"/>
              <w:ind w:firstLine="0"/>
              <w:jc w:val="right"/>
            </w:pPr>
            <w:r>
              <w:rPr>
                <w:rFonts w:hint="eastAsia"/>
              </w:rPr>
              <w:t>(X)</w:t>
            </w:r>
          </w:p>
        </w:tc>
      </w:tr>
    </w:tbl>
    <w:p w14:paraId="36E81A5A" w14:textId="2B00C800"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51" type="#_x0000_t75" style="width:12pt;height:10.5pt" o:ole="">
            <v:imagedata r:id="rId59" o:title=""/>
          </v:shape>
          <o:OLEObject Type="Embed" ProgID="Equation.DSMT4" ShapeID="_x0000_i1051" DrawAspect="Content" ObjectID="_1785085879" r:id="rId60"/>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52" type="#_x0000_t75" style="width:17pt;height:15pt" o:ole="">
            <v:imagedata r:id="rId61" o:title=""/>
          </v:shape>
          <o:OLEObject Type="Embed" ProgID="Equation.DSMT4" ShapeID="_x0000_i1052" DrawAspect="Content" ObjectID="_1785085880" r:id="rId62"/>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53" type="#_x0000_t75" style="width:29pt;height:16pt" o:ole="">
            <v:imagedata r:id="rId63" o:title=""/>
          </v:shape>
          <o:OLEObject Type="Embed" ProgID="Equation.DSMT4" ShapeID="_x0000_i1053" DrawAspect="Content" ObjectID="_1785085881" r:id="rId64"/>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54" type="#_x0000_t75" style="width:53pt;height:16pt" o:ole="">
            <v:imagedata r:id="rId65" o:title=""/>
          </v:shape>
          <o:OLEObject Type="Embed" ProgID="Equation.DSMT4" ShapeID="_x0000_i1054" DrawAspect="Content" ObjectID="_1785085882" r:id="rId66"/>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55" type="#_x0000_t75" style="width:139.5pt;height:138pt" o:ole="">
                  <v:imagedata r:id="rId67" o:title=""/>
                </v:shape>
                <o:OLEObject Type="Embed" ProgID="Equation.DSMT4" ShapeID="_x0000_i1055" DrawAspect="Content" ObjectID="_1785085883" r:id="rId68"/>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3988AC3D" w14:textId="1D3CEC38" w:rsidR="00FB2A50" w:rsidRDefault="00886473" w:rsidP="00D765FB">
      <w:pPr>
        <w:pStyle w:val="Body"/>
        <w:ind w:firstLineChars="100" w:firstLine="200"/>
      </w:pPr>
      <w:r>
        <w:rPr>
          <w:rFonts w:hint="eastAsia"/>
        </w:rPr>
        <w:t xml:space="preserve">The </w:t>
      </w:r>
      <w:r w:rsidR="00D765FB">
        <w:rPr>
          <w:rFonts w:hint="eastAsia"/>
        </w:rPr>
        <w:t xml:space="preserve">desired </w:t>
      </w:r>
      <w:r w:rsidR="00C27EA1">
        <w:rPr>
          <w:rFonts w:hint="eastAsia"/>
        </w:rPr>
        <w:t>m</w:t>
      </w:r>
      <w:r>
        <w:rPr>
          <w:rFonts w:hint="eastAsia"/>
        </w:rPr>
        <w:t>omentum</w:t>
      </w:r>
      <w:r w:rsidR="00BE4349">
        <w:rPr>
          <w:rFonts w:hint="eastAsia"/>
        </w:rPr>
        <w:t xml:space="preserve"> </w:t>
      </w:r>
      <w:r w:rsidR="00D765FB">
        <w:rPr>
          <w:rFonts w:hint="eastAsia"/>
        </w:rPr>
        <w:t>generated by the SMC</w:t>
      </w:r>
      <w:r w:rsidR="004E67B8">
        <w:rPr>
          <w:rFonts w:hint="eastAsia"/>
        </w:rPr>
        <w:t>, b</w:t>
      </w:r>
      <w:r w:rsidR="002013F1">
        <w:rPr>
          <w:rFonts w:hint="eastAsia"/>
        </w:rPr>
        <w:t>ut</w:t>
      </w:r>
      <w:r w:rsidR="004E67B8">
        <w:rPr>
          <w:rFonts w:hint="eastAsia"/>
        </w:rPr>
        <w:t xml:space="preserve"> it</w:t>
      </w:r>
      <w:r w:rsidR="00D765FB" w:rsidRPr="00D765FB">
        <w:t xml:space="preserve"> is constrained by the tire-road frictional force.</w:t>
      </w:r>
      <w:r w:rsidR="00D765FB" w:rsidRPr="00D765FB">
        <w:t xml:space="preserve"> </w:t>
      </w:r>
      <w:r w:rsidR="00D765FB">
        <w:rPr>
          <w:rFonts w:hint="eastAsia"/>
        </w:rPr>
        <w:t xml:space="preserve">As a </w:t>
      </w:r>
      <w:proofErr w:type="gramStart"/>
      <w:r w:rsidR="00D765FB">
        <w:rPr>
          <w:rFonts w:hint="eastAsia"/>
        </w:rPr>
        <w:t>result</w:t>
      </w:r>
      <w:proofErr w:type="gramEnd"/>
      <w:r w:rsidR="00C75CA5">
        <w:rPr>
          <w:rFonts w:hint="eastAsia"/>
        </w:rPr>
        <w:t xml:space="preserve"> </w:t>
      </w:r>
      <w:r w:rsidR="00D765FB">
        <w:rPr>
          <w:rFonts w:hint="eastAsia"/>
        </w:rPr>
        <w:t xml:space="preserve">various </w:t>
      </w:r>
      <w:r w:rsidR="007F08A1">
        <w:rPr>
          <w:rFonts w:hint="eastAsia"/>
        </w:rPr>
        <w:t>distribution</w:t>
      </w:r>
      <w:r w:rsidR="00D765FB">
        <w:rPr>
          <w:rFonts w:hint="eastAsia"/>
        </w:rPr>
        <w:t xml:space="preserve"> </w:t>
      </w:r>
      <w:proofErr w:type="spellStart"/>
      <w:r w:rsidR="00D765FB">
        <w:rPr>
          <w:rFonts w:hint="eastAsia"/>
        </w:rPr>
        <w:t>startagies</w:t>
      </w:r>
      <w:proofErr w:type="spellEnd"/>
      <w:r w:rsidR="007F08A1">
        <w:rPr>
          <w:rFonts w:hint="eastAsia"/>
        </w:rPr>
        <w:t xml:space="preserve"> can be </w:t>
      </w:r>
      <w:r w:rsidR="00D765FB">
        <w:rPr>
          <w:rFonts w:hint="eastAsia"/>
        </w:rPr>
        <w:t xml:space="preserve">employed.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D46D8A">
        <w:rPr>
          <w:rFonts w:hint="eastAsia"/>
        </w:rPr>
        <w:t xml:space="preserve">. </w:t>
      </w:r>
      <w:r w:rsidR="00D46D8A">
        <w:t>I</w:t>
      </w:r>
      <w:r w:rsidR="00D46D8A">
        <w:rPr>
          <w:rFonts w:hint="eastAsia"/>
        </w:rPr>
        <w:t>n this paper</w:t>
      </w:r>
      <w:r w:rsidR="00FA5738">
        <w:rPr>
          <w:rFonts w:hint="eastAsia"/>
        </w:rPr>
        <w:t xml:space="preserve">, </w:t>
      </w:r>
      <w:r w:rsidR="00D46D8A">
        <w:rPr>
          <w:rFonts w:hint="eastAsia"/>
        </w:rPr>
        <w:t>torque</w:t>
      </w:r>
      <w:r w:rsidR="00FA5738">
        <w:rPr>
          <w:rFonts w:hint="eastAsia"/>
        </w:rPr>
        <w:t xml:space="preserve"> is </w:t>
      </w:r>
      <w:proofErr w:type="gramStart"/>
      <w:r w:rsidR="00FA5738">
        <w:t>generally</w:t>
      </w:r>
      <w:r w:rsidR="00FA5738">
        <w:rPr>
          <w:rFonts w:hint="eastAsia"/>
        </w:rPr>
        <w:t xml:space="preserve"> </w:t>
      </w:r>
      <w:r w:rsidR="00D46D8A">
        <w:rPr>
          <w:rFonts w:hint="eastAsia"/>
        </w:rPr>
        <w:t xml:space="preserve"> distribute</w:t>
      </w:r>
      <w:r w:rsidR="00FA5738">
        <w:rPr>
          <w:rFonts w:hint="eastAsia"/>
        </w:rPr>
        <w:t>d</w:t>
      </w:r>
      <w:proofErr w:type="gramEnd"/>
      <w:r w:rsidR="00D46D8A">
        <w:rPr>
          <w:rFonts w:hint="eastAsia"/>
        </w:rPr>
        <w:t xml:space="preserve"> equall</w:t>
      </w:r>
      <w:r w:rsidR="00411EED">
        <w:rPr>
          <w:rFonts w:hint="eastAsia"/>
        </w:rPr>
        <w:t>y</w:t>
      </w:r>
      <w:r w:rsidR="00D46D8A">
        <w:rPr>
          <w:rFonts w:hint="eastAsia"/>
        </w:rPr>
        <w:t>, but</w:t>
      </w:r>
      <w:r w:rsidR="006971F5">
        <w:rPr>
          <w:rFonts w:hint="eastAsia"/>
        </w:rPr>
        <w:t xml:space="preserve"> if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by </w:t>
      </w:r>
      <w:proofErr w:type="spellStart"/>
      <w:r w:rsidR="00913025" w:rsidRPr="00913025">
        <w:t>by</w:t>
      </w:r>
      <w:proofErr w:type="spellEnd"/>
      <w:r w:rsidR="00913025" w:rsidRPr="00913025">
        <w:t xml:space="preserve"> Fz​</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5CAB48E6" w14:textId="77777777" w:rsidR="00DD134C" w:rsidRDefault="00DD134C" w:rsidP="00D765FB">
      <w:pPr>
        <w:pStyle w:val="Body"/>
        <w:ind w:firstLineChars="100" w:firstLine="200"/>
      </w:pPr>
    </w:p>
    <w:p w14:paraId="73CA1D43" w14:textId="77777777" w:rsidR="00DD134C" w:rsidRDefault="00DD134C" w:rsidP="00D765FB">
      <w:pPr>
        <w:pStyle w:val="Body"/>
        <w:ind w:firstLineChars="100" w:firstLine="200"/>
      </w:pPr>
    </w:p>
    <w:p w14:paraId="0A8BADBA" w14:textId="3191BB7A" w:rsidR="00DD134C" w:rsidRPr="00666AD0" w:rsidRDefault="00DD134C" w:rsidP="00DD134C">
      <w:pPr>
        <w:pStyle w:val="SectionTitle"/>
        <w:spacing w:line="240" w:lineRule="auto"/>
        <w:rPr>
          <w:rFonts w:hint="eastAsia"/>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rPr>
          <w:rFonts w:hint="eastAsia"/>
        </w:rPr>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rPr>
          <w:rFonts w:hint="eastAsia"/>
        </w:rPr>
      </w:pPr>
    </w:p>
    <w:p w14:paraId="2AEB8C40" w14:textId="1BE30B84" w:rsidR="009C4D54" w:rsidRDefault="00DD134C" w:rsidP="00DD134C">
      <w:pPr>
        <w:pStyle w:val="Body"/>
        <w:ind w:firstLineChars="100" w:firstLine="200"/>
        <w:rPr>
          <w:rFonts w:hint="eastAsia"/>
        </w:rPr>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0D44F5C4" w14:textId="4599781F" w:rsidR="009C4D54" w:rsidRDefault="009C4D54" w:rsidP="009C4D54">
      <w:pPr>
        <w:pStyle w:val="Body"/>
        <w:ind w:firstLine="0"/>
        <w:rPr>
          <w:rFonts w:hint="eastAsia"/>
        </w:rPr>
      </w:pPr>
      <w:r>
        <w:rPr>
          <w:rFonts w:hint="eastAsia"/>
        </w:rPr>
        <w:t>4</w:t>
      </w:r>
      <w:r w:rsidRPr="00666AD0">
        <w:rPr>
          <w:rFonts w:hint="eastAsia"/>
        </w:rPr>
        <w:t>.</w:t>
      </w:r>
      <w:r>
        <w:rPr>
          <w:rFonts w:hint="eastAsia"/>
        </w:rPr>
        <w:t>2</w:t>
      </w:r>
      <w:r w:rsidRPr="00666AD0">
        <w:rPr>
          <w:rFonts w:hint="eastAsia"/>
        </w:rPr>
        <w:t xml:space="preserve">. </w:t>
      </w:r>
      <w:r>
        <w:rPr>
          <w:rFonts w:hint="eastAsia"/>
        </w:rPr>
        <w:t>EKF</w:t>
      </w:r>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rPr>
          <w:rFonts w:hint="eastAsia"/>
        </w:rPr>
      </w:pPr>
      <w:r>
        <w:rPr>
          <w:rFonts w:hint="eastAsia"/>
        </w:rPr>
        <w:t xml:space="preserve">This section </w:t>
      </w:r>
      <w:proofErr w:type="spellStart"/>
      <w:r>
        <w:t>include</w:t>
      </w:r>
      <w:r>
        <w:rPr>
          <w:rFonts w:hint="eastAsia"/>
        </w:rPr>
        <w:t>ed</w:t>
      </w:r>
      <w:proofErr w:type="spellEnd"/>
      <w:r>
        <w:rPr>
          <w:rFonts w:hint="eastAsia"/>
        </w:rPr>
        <w:t xml:space="preserve"> </w:t>
      </w:r>
      <w:r>
        <w:rPr>
          <w:rFonts w:hint="eastAsia"/>
        </w:rPr>
        <w:t>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rPr>
          <w:rFonts w:hint="eastAsia"/>
        </w:rPr>
      </w:pPr>
    </w:p>
    <w:p w14:paraId="60B6F22E" w14:textId="79649390" w:rsidR="009C4D5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 xml:space="preserve">. </w:t>
      </w:r>
      <w:r>
        <w:rPr>
          <w:rFonts w:hint="eastAsia"/>
        </w:rPr>
        <w:t xml:space="preserve">Torque </w:t>
      </w:r>
      <w:r>
        <w:rPr>
          <w:rFonts w:hint="eastAsia"/>
        </w:rPr>
        <w:t>Vectoring</w:t>
      </w:r>
    </w:p>
    <w:p w14:paraId="6AFB06B1" w14:textId="77777777" w:rsidR="007A7B92" w:rsidRDefault="007A7B92" w:rsidP="007A7B92">
      <w:pPr>
        <w:pStyle w:val="Body"/>
        <w:ind w:firstLineChars="100" w:firstLine="200"/>
      </w:pPr>
    </w:p>
    <w:p w14:paraId="2CB3A987" w14:textId="2D80B6C1" w:rsidR="007A7B92" w:rsidRDefault="007A7B92" w:rsidP="007A7B92">
      <w:pPr>
        <w:pStyle w:val="Body"/>
        <w:ind w:firstLineChars="100" w:firstLine="200"/>
        <w:rPr>
          <w:rFonts w:hint="eastAsia"/>
        </w:rPr>
      </w:pPr>
      <w:r>
        <w:rPr>
          <w:rFonts w:hint="eastAsia"/>
        </w:rPr>
        <w:t xml:space="preserve">This section </w:t>
      </w:r>
      <w:proofErr w:type="spellStart"/>
      <w:r>
        <w:t>include</w:t>
      </w:r>
      <w:r>
        <w:rPr>
          <w:rFonts w:hint="eastAsia"/>
        </w:rPr>
        <w:t>ed</w:t>
      </w:r>
      <w:proofErr w:type="spellEnd"/>
      <w:r>
        <w:rPr>
          <w:rFonts w:hint="eastAsia"/>
        </w:rPr>
        <w:t xml:space="preserve"> </w:t>
      </w:r>
      <w:r>
        <w:rPr>
          <w:rFonts w:hint="eastAsia"/>
        </w:rPr>
        <w:t>Torque Vectoring</w:t>
      </w:r>
      <w:r>
        <w:rPr>
          <w:rFonts w:hint="eastAsia"/>
        </w:rPr>
        <w:t xml:space="preserve"> setup and results</w:t>
      </w:r>
    </w:p>
    <w:p w14:paraId="037B7BAF" w14:textId="77777777" w:rsidR="007A7B92" w:rsidRPr="007A7B92" w:rsidRDefault="007A7B92" w:rsidP="007A7B92">
      <w:pPr>
        <w:pStyle w:val="Body"/>
        <w:ind w:firstLineChars="100" w:firstLine="200"/>
      </w:pPr>
    </w:p>
    <w:p w14:paraId="4469DF98" w14:textId="77777777" w:rsidR="007A7B92" w:rsidRPr="007A7B92" w:rsidRDefault="007A7B92" w:rsidP="009C4D54">
      <w:pPr>
        <w:pStyle w:val="Body"/>
        <w:ind w:firstLine="0"/>
        <w:rPr>
          <w:rFonts w:hint="eastAsia"/>
        </w:rPr>
      </w:pPr>
    </w:p>
    <w:p w14:paraId="6ED517F8" w14:textId="16921C7B" w:rsidR="00C7064D" w:rsidRPr="00666AD0" w:rsidRDefault="00EF08D5" w:rsidP="00DD134C">
      <w:pPr>
        <w:pStyle w:val="SectionTitle"/>
        <w:spacing w:line="240" w:lineRule="auto"/>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69"/>
          <w:footerReference w:type="default" r:id="rId7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7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FD8D4" w14:textId="77777777" w:rsidR="00B47C19" w:rsidRDefault="00B47C19">
      <w:r>
        <w:separator/>
      </w:r>
    </w:p>
  </w:endnote>
  <w:endnote w:type="continuationSeparator" w:id="0">
    <w:p w14:paraId="7E726A65" w14:textId="77777777" w:rsidR="00B47C19" w:rsidRDefault="00B4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15364" w14:textId="77777777" w:rsidR="00B47C19" w:rsidRDefault="00B47C19">
      <w:r>
        <w:separator/>
      </w:r>
    </w:p>
  </w:footnote>
  <w:footnote w:type="continuationSeparator" w:id="0">
    <w:p w14:paraId="41ECC8BF" w14:textId="77777777" w:rsidR="00B47C19" w:rsidRDefault="00B47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0CAA"/>
    <w:rsid w:val="00032714"/>
    <w:rsid w:val="00037B27"/>
    <w:rsid w:val="0004362F"/>
    <w:rsid w:val="000456FE"/>
    <w:rsid w:val="00047D2D"/>
    <w:rsid w:val="0005133F"/>
    <w:rsid w:val="000742AB"/>
    <w:rsid w:val="00075D2F"/>
    <w:rsid w:val="00083F81"/>
    <w:rsid w:val="000967BE"/>
    <w:rsid w:val="000A57E3"/>
    <w:rsid w:val="000B2C10"/>
    <w:rsid w:val="000B7BAF"/>
    <w:rsid w:val="000C7058"/>
    <w:rsid w:val="000D022C"/>
    <w:rsid w:val="000D5F4A"/>
    <w:rsid w:val="000F3018"/>
    <w:rsid w:val="00112509"/>
    <w:rsid w:val="001165AB"/>
    <w:rsid w:val="00124A10"/>
    <w:rsid w:val="0012535A"/>
    <w:rsid w:val="001329B2"/>
    <w:rsid w:val="001366B2"/>
    <w:rsid w:val="0013718D"/>
    <w:rsid w:val="00141883"/>
    <w:rsid w:val="001471AE"/>
    <w:rsid w:val="00147245"/>
    <w:rsid w:val="00156F9A"/>
    <w:rsid w:val="0017450A"/>
    <w:rsid w:val="00181BF2"/>
    <w:rsid w:val="00182C4D"/>
    <w:rsid w:val="001944AB"/>
    <w:rsid w:val="00196C2A"/>
    <w:rsid w:val="001A397F"/>
    <w:rsid w:val="001B5B64"/>
    <w:rsid w:val="001C1CA1"/>
    <w:rsid w:val="001C5D45"/>
    <w:rsid w:val="001D6E99"/>
    <w:rsid w:val="001D72FE"/>
    <w:rsid w:val="001D765F"/>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809E6"/>
    <w:rsid w:val="002A6BF5"/>
    <w:rsid w:val="002B34FA"/>
    <w:rsid w:val="002C448A"/>
    <w:rsid w:val="002D1A79"/>
    <w:rsid w:val="002E6945"/>
    <w:rsid w:val="002F59E7"/>
    <w:rsid w:val="00302880"/>
    <w:rsid w:val="00302B99"/>
    <w:rsid w:val="003044D0"/>
    <w:rsid w:val="00312A82"/>
    <w:rsid w:val="0031375B"/>
    <w:rsid w:val="00316B70"/>
    <w:rsid w:val="00332067"/>
    <w:rsid w:val="00352B6C"/>
    <w:rsid w:val="0036029B"/>
    <w:rsid w:val="00371A22"/>
    <w:rsid w:val="00374899"/>
    <w:rsid w:val="003819F3"/>
    <w:rsid w:val="003A72FE"/>
    <w:rsid w:val="003B6539"/>
    <w:rsid w:val="003D1AD2"/>
    <w:rsid w:val="003E0AF8"/>
    <w:rsid w:val="003E3D72"/>
    <w:rsid w:val="003E4CD9"/>
    <w:rsid w:val="003F7389"/>
    <w:rsid w:val="003F7F36"/>
    <w:rsid w:val="00410848"/>
    <w:rsid w:val="00411EED"/>
    <w:rsid w:val="004255A9"/>
    <w:rsid w:val="00425E84"/>
    <w:rsid w:val="00433892"/>
    <w:rsid w:val="00437F7D"/>
    <w:rsid w:val="00440EA6"/>
    <w:rsid w:val="00445AC3"/>
    <w:rsid w:val="00454CF2"/>
    <w:rsid w:val="004554D4"/>
    <w:rsid w:val="00460B6D"/>
    <w:rsid w:val="00465FBC"/>
    <w:rsid w:val="00466543"/>
    <w:rsid w:val="00476846"/>
    <w:rsid w:val="004838C9"/>
    <w:rsid w:val="0048708D"/>
    <w:rsid w:val="004A0AC8"/>
    <w:rsid w:val="004A4F20"/>
    <w:rsid w:val="004A60F0"/>
    <w:rsid w:val="004A6816"/>
    <w:rsid w:val="004A72E6"/>
    <w:rsid w:val="004B45E2"/>
    <w:rsid w:val="004B468E"/>
    <w:rsid w:val="004B46DE"/>
    <w:rsid w:val="004C198D"/>
    <w:rsid w:val="004C23A8"/>
    <w:rsid w:val="004C32DF"/>
    <w:rsid w:val="004D1E3D"/>
    <w:rsid w:val="004E1F73"/>
    <w:rsid w:val="004E67B8"/>
    <w:rsid w:val="0050122D"/>
    <w:rsid w:val="00502E50"/>
    <w:rsid w:val="00512D77"/>
    <w:rsid w:val="00522E4A"/>
    <w:rsid w:val="00550FDF"/>
    <w:rsid w:val="0055511E"/>
    <w:rsid w:val="00555BAE"/>
    <w:rsid w:val="005567DD"/>
    <w:rsid w:val="00561017"/>
    <w:rsid w:val="00571A4E"/>
    <w:rsid w:val="005804BF"/>
    <w:rsid w:val="005A2AF6"/>
    <w:rsid w:val="005B44A5"/>
    <w:rsid w:val="005B4B82"/>
    <w:rsid w:val="005B6A9B"/>
    <w:rsid w:val="005C514E"/>
    <w:rsid w:val="005C660F"/>
    <w:rsid w:val="005E419C"/>
    <w:rsid w:val="005F6F13"/>
    <w:rsid w:val="00624696"/>
    <w:rsid w:val="00630C06"/>
    <w:rsid w:val="0063150C"/>
    <w:rsid w:val="00652F56"/>
    <w:rsid w:val="00652FE4"/>
    <w:rsid w:val="006562E2"/>
    <w:rsid w:val="0066571B"/>
    <w:rsid w:val="00666AD0"/>
    <w:rsid w:val="0067181D"/>
    <w:rsid w:val="00674645"/>
    <w:rsid w:val="006804D2"/>
    <w:rsid w:val="00685B24"/>
    <w:rsid w:val="00692EAF"/>
    <w:rsid w:val="006971F5"/>
    <w:rsid w:val="006B2314"/>
    <w:rsid w:val="006B2F71"/>
    <w:rsid w:val="006B7DA4"/>
    <w:rsid w:val="006C2A0E"/>
    <w:rsid w:val="006D4E5B"/>
    <w:rsid w:val="006E2BFC"/>
    <w:rsid w:val="006E3370"/>
    <w:rsid w:val="006E3C4C"/>
    <w:rsid w:val="006F1B9E"/>
    <w:rsid w:val="0070622C"/>
    <w:rsid w:val="00714EE8"/>
    <w:rsid w:val="00714FA3"/>
    <w:rsid w:val="0073133E"/>
    <w:rsid w:val="007760C7"/>
    <w:rsid w:val="00786DC1"/>
    <w:rsid w:val="0079756F"/>
    <w:rsid w:val="00797E84"/>
    <w:rsid w:val="007A2BB2"/>
    <w:rsid w:val="007A70E9"/>
    <w:rsid w:val="007A77CA"/>
    <w:rsid w:val="007A7B92"/>
    <w:rsid w:val="007C142E"/>
    <w:rsid w:val="007C3A4B"/>
    <w:rsid w:val="007C5918"/>
    <w:rsid w:val="007C7140"/>
    <w:rsid w:val="007D603B"/>
    <w:rsid w:val="007D68DC"/>
    <w:rsid w:val="007E1658"/>
    <w:rsid w:val="007F08A1"/>
    <w:rsid w:val="007F3E92"/>
    <w:rsid w:val="007F5E0C"/>
    <w:rsid w:val="0081156A"/>
    <w:rsid w:val="0082449D"/>
    <w:rsid w:val="00827C21"/>
    <w:rsid w:val="00827EDE"/>
    <w:rsid w:val="0083367E"/>
    <w:rsid w:val="008451BB"/>
    <w:rsid w:val="008464D8"/>
    <w:rsid w:val="008467EC"/>
    <w:rsid w:val="0085309A"/>
    <w:rsid w:val="008544A9"/>
    <w:rsid w:val="00862D36"/>
    <w:rsid w:val="00877C6B"/>
    <w:rsid w:val="00886473"/>
    <w:rsid w:val="00887A76"/>
    <w:rsid w:val="008926EC"/>
    <w:rsid w:val="0089420C"/>
    <w:rsid w:val="0089654D"/>
    <w:rsid w:val="008B73F3"/>
    <w:rsid w:val="008C7DED"/>
    <w:rsid w:val="008D488B"/>
    <w:rsid w:val="008D5113"/>
    <w:rsid w:val="009034AE"/>
    <w:rsid w:val="00910897"/>
    <w:rsid w:val="00913025"/>
    <w:rsid w:val="00921271"/>
    <w:rsid w:val="0093625E"/>
    <w:rsid w:val="00947AF3"/>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543E"/>
    <w:rsid w:val="00A27F2F"/>
    <w:rsid w:val="00A57488"/>
    <w:rsid w:val="00A73187"/>
    <w:rsid w:val="00A753A9"/>
    <w:rsid w:val="00A75499"/>
    <w:rsid w:val="00A7786B"/>
    <w:rsid w:val="00A83830"/>
    <w:rsid w:val="00A913C2"/>
    <w:rsid w:val="00AA119F"/>
    <w:rsid w:val="00AD445D"/>
    <w:rsid w:val="00AE1349"/>
    <w:rsid w:val="00AF3A37"/>
    <w:rsid w:val="00AF4733"/>
    <w:rsid w:val="00B00ED8"/>
    <w:rsid w:val="00B10DDE"/>
    <w:rsid w:val="00B12844"/>
    <w:rsid w:val="00B20052"/>
    <w:rsid w:val="00B235AC"/>
    <w:rsid w:val="00B33E60"/>
    <w:rsid w:val="00B47C19"/>
    <w:rsid w:val="00B61142"/>
    <w:rsid w:val="00B71B14"/>
    <w:rsid w:val="00B832B6"/>
    <w:rsid w:val="00B83D91"/>
    <w:rsid w:val="00BB563E"/>
    <w:rsid w:val="00BC5C6C"/>
    <w:rsid w:val="00BC5F50"/>
    <w:rsid w:val="00BC6816"/>
    <w:rsid w:val="00BE0C61"/>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7064D"/>
    <w:rsid w:val="00C75CA5"/>
    <w:rsid w:val="00C75FAE"/>
    <w:rsid w:val="00CA3995"/>
    <w:rsid w:val="00CA63B3"/>
    <w:rsid w:val="00CB2155"/>
    <w:rsid w:val="00CB64D5"/>
    <w:rsid w:val="00CD0331"/>
    <w:rsid w:val="00CD2EE4"/>
    <w:rsid w:val="00CD6016"/>
    <w:rsid w:val="00CE74DB"/>
    <w:rsid w:val="00CF184A"/>
    <w:rsid w:val="00CF23B2"/>
    <w:rsid w:val="00CF2B24"/>
    <w:rsid w:val="00D0410A"/>
    <w:rsid w:val="00D119CF"/>
    <w:rsid w:val="00D12E49"/>
    <w:rsid w:val="00D27F6B"/>
    <w:rsid w:val="00D363A4"/>
    <w:rsid w:val="00D44CE9"/>
    <w:rsid w:val="00D46D8A"/>
    <w:rsid w:val="00D75562"/>
    <w:rsid w:val="00D765FB"/>
    <w:rsid w:val="00D90515"/>
    <w:rsid w:val="00D92D10"/>
    <w:rsid w:val="00D93E25"/>
    <w:rsid w:val="00DA551E"/>
    <w:rsid w:val="00DB42C0"/>
    <w:rsid w:val="00DC0499"/>
    <w:rsid w:val="00DC0D5E"/>
    <w:rsid w:val="00DC2EBC"/>
    <w:rsid w:val="00DC2F1F"/>
    <w:rsid w:val="00DD0728"/>
    <w:rsid w:val="00DD134C"/>
    <w:rsid w:val="00DD6CA6"/>
    <w:rsid w:val="00DE4E4A"/>
    <w:rsid w:val="00DF1E78"/>
    <w:rsid w:val="00DF39B3"/>
    <w:rsid w:val="00DF3B60"/>
    <w:rsid w:val="00DF5C0D"/>
    <w:rsid w:val="00E04FCC"/>
    <w:rsid w:val="00E0548B"/>
    <w:rsid w:val="00E059F5"/>
    <w:rsid w:val="00E10B4D"/>
    <w:rsid w:val="00E20E68"/>
    <w:rsid w:val="00E25446"/>
    <w:rsid w:val="00E32C37"/>
    <w:rsid w:val="00E40113"/>
    <w:rsid w:val="00E42FC9"/>
    <w:rsid w:val="00E43149"/>
    <w:rsid w:val="00E45E8F"/>
    <w:rsid w:val="00E511DA"/>
    <w:rsid w:val="00E60967"/>
    <w:rsid w:val="00E62814"/>
    <w:rsid w:val="00E65824"/>
    <w:rsid w:val="00E67B73"/>
    <w:rsid w:val="00E77BE2"/>
    <w:rsid w:val="00E931E6"/>
    <w:rsid w:val="00E93E38"/>
    <w:rsid w:val="00EA37A9"/>
    <w:rsid w:val="00EA5637"/>
    <w:rsid w:val="00EA5752"/>
    <w:rsid w:val="00EB1972"/>
    <w:rsid w:val="00EB5D74"/>
    <w:rsid w:val="00EC2A56"/>
    <w:rsid w:val="00ED3103"/>
    <w:rsid w:val="00ED44DE"/>
    <w:rsid w:val="00EE3EAE"/>
    <w:rsid w:val="00EE7997"/>
    <w:rsid w:val="00EF08D5"/>
    <w:rsid w:val="00EF246C"/>
    <w:rsid w:val="00EF2688"/>
    <w:rsid w:val="00EF76CB"/>
    <w:rsid w:val="00F01D2C"/>
    <w:rsid w:val="00F03A7B"/>
    <w:rsid w:val="00F240B2"/>
    <w:rsid w:val="00F33E1F"/>
    <w:rsid w:val="00F34300"/>
    <w:rsid w:val="00F46389"/>
    <w:rsid w:val="00F47293"/>
    <w:rsid w:val="00F55B9E"/>
    <w:rsid w:val="00F57B60"/>
    <w:rsid w:val="00F90917"/>
    <w:rsid w:val="00F97C1F"/>
    <w:rsid w:val="00FA02D5"/>
    <w:rsid w:val="00FA47BA"/>
    <w:rsid w:val="00FA5738"/>
    <w:rsid w:val="00FB2357"/>
    <w:rsid w:val="00FB2A50"/>
    <w:rsid w:val="00FC0633"/>
    <w:rsid w:val="00FC45AE"/>
    <w:rsid w:val="00FC7A83"/>
    <w:rsid w:val="00FD2172"/>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 Type="http://schemas.openxmlformats.org/officeDocument/2006/relationships/endnotes" Target="endnotes.xml"/><Relationship Id="rId7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1717</TotalTime>
  <Pages>5</Pages>
  <Words>2021</Words>
  <Characters>11520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188</cp:revision>
  <cp:lastPrinted>2020-03-02T06:24:00Z</cp:lastPrinted>
  <dcterms:created xsi:type="dcterms:W3CDTF">2020-08-20T01:16:00Z</dcterms:created>
  <dcterms:modified xsi:type="dcterms:W3CDTF">2024-08-13T11:12:00Z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