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980B9"/>
          <w:sz w:val="56"/>
          <w:szCs w:val="56"/>
        </w:rPr>
        <w:t xml:space="preserve">ZURP</w:t>
      </w:r>
    </w:p>
    <w:p>
      <w:pPr>
        <w:spacing w:after="4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Technical Review &amp; Code Quality Audit</w:t>
      </w:r>
    </w:p>
    <w:p>
      <w:pPr>
        <w:spacing w:after="3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February 13, 2026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report presents the findings of a comprehensive technical review of the zurp codebase, a credit card benefits tracker built on Next.js 16, Drizzle ORM, and Neon Postgres. The audit covered five areas: database layer, core engines, API security, UI components, and general code health.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codebase is well-architected with clean separation between pure logic engines and database integration layers. The 257-test suite covers core matching and simulation logic thoroughly. However, the review identified 80+ specific issues across all layers that will compound as user volume grows.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Critical issues (12):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Missing database indexes, N+1 query patterns, no webhook signature verification, no rate limiting, timing-attack-vulnerable cron auth.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High issues (18):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database transactions for multi-step writes, silent error swallowing in orchestrator, CSRF gaps, error message information disclosure, missing input validation.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Medium issues (30+):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Unbounded queries, hardcoded thresholds, type safety bypasses, component duplication, accessibility gaps, missing test coverage for critical modules.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Low issues (20+):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Console.log in production, inline styles, connection pooling, column type oversizing.</w:t>
      </w:r>
    </w:p>
    <w:p>
      <w:pPr>
        <w:spacing w:before="24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Concern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&amp; Queries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Missing indexes, N+1 queries, no transactions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Security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webhook verification, no rate limiting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Engine Quality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457-line functions, as any casts, silent failures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2,196-line page, duplicated patterns, a11y gaps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Health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gaps, inconsistent error handling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1. Database Layer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database layer uses Drizzle ORM with Neon Postgres over HTTP. While the schema covers 17 tables with appropriate relations, several performance and reliability issues will surface under load.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1.1 Missing Indexes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Six tables are missing indexes on columns that are filtered in hot-path queries. These will cause full table scans as data grows.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260"/>
        <w:gridCol w:w="3400"/>
      </w:tblGrid>
      <w:tr>
        <w:trPr>
          <w:tblHeader/>
        </w:trP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plaidConnections.userId missing index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db/schema.ts:123-142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Queried on every sync and dashboard load. No user-level index exists despite frequent lookups.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transactionFlags missing composite index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db/schema.ts:247-276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Filtered by (userId, flagType) during every match cycle. Only has a unique constraint, no query index.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matchedTx.benefitUsageId missing index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db/schema.ts:278-300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Joined from benefitUsage lookups. Only the unique constraint on (transactionId, benefitUsageId) exists.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accounts.userId missing index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db/schema.ts:34-54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NextAuth accounts table lacks user-level index for manual queries.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benefitUsage missing compound index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db/schema.ts:209-245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Queried by (userId, cardProfileId) in orchestrator and queries.ts. Compound index would help.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insightImpressions.insightId missing index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db/schema.ts:361-372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key exists but no index for impression lookups by insight.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1.2 N+1 Query Patterns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locations use Promise.all() with individual UPDATE statements per record, generating N database round-trips instead of a single batch operation.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260"/>
        <w:gridCol w:w="3400"/>
      </w:tblGrid>
      <w:tr>
        <w:trPr>
          <w:tblHeader/>
        </w:trP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benefitUsage updates in Promise.all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orchestrator.ts:245-257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UPDATE per usage record. With 21 benefits (Amex Platinum), this is 21 round-trips per sync.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pattern repeated for overrides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orchestrator.ts:128-144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 updates also use per-record Promise.all pattern.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Modified transaction updates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plaid-sync.ts:110-135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UPDATE per modified transaction. Plaid can return 500+ per batch.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1.3 Transaction Safety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processTransactionsForConnection() function performs 10+ sequential database operations without any transaction wrapper. If any intermediate step fails, the database state becomes inconsistent: matched transactions might be written but usage records not updated, or vice versa.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1: Insert matchedTx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2: Update transaction statuses to "matched"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3: Update benefitUsage amounts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4: Generate insights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Phase 2 fails after Phase 1 succeeds, orphaned matchedTx records exist. If Phase 3 fails, usage records are stale and the next sync will re-match the same credits.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1.4 Unbounded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260"/>
        <w:gridCol w:w="3400"/>
      </w:tblGrid>
      <w:tr>
        <w:trPr>
          <w:tblHeader/>
        </w:trP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Debug report fetches all transactions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debug-report.ts:75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LIMIT or date filter. Could load 100K+ rows for active connections.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benefitUsage fetches all history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orchestrator.ts:94-99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Loads all usage records for a user+card without period filtering. Multi-year history could mean thousands of records.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LIKE query on dedupKey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insights/queries.ts:49-63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ROI milestone lookup uses LIKE pattern match which cannot use existing indexes.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2. API Security &amp; Reliability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API layer handles Plaid integration, benefit operations, and cron scheduling. Several security-critical gaps exist.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2.1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260"/>
        <w:gridCol w:w="3400"/>
      </w:tblGrid>
      <w:tr>
        <w:trPr>
          <w:tblHeader/>
        </w:trP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Plaid webhook has no signature verification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api/plaid/webhook/route.ts:7-74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Accepts POST requests without HMAC-SHA256 verification. Attackers can forge sync requests, modify connection status, or cause DoS.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Cron endpoint vulnerable to timing attacks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api/cron/sync/route.ts:12-17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 token uses string !== comparison. Attackers can guess tokens character by character. Should use crypto.timingSafeEqual().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CSRF protection on state-changing routes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All POST routes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CSRF tokens visible. Relies on framework defaults. Explicit SameSite=Strict and CSRF tokens recommended.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Cross-card benefit matching possible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api/benefits/confirm/route.ts:24-35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ownership is checked, but a user could match a transaction from Card A to a benefit from Card B.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2.2 Rate Limiting &amp; Input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260"/>
        <w:gridCol w:w="3400"/>
      </w:tblGrid>
      <w:tr>
        <w:trPr>
          <w:tblHeader/>
        </w:trP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rate limiting on any endpoint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All API routes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can spam /api/plaid/sync (exhausting Plaid quota), or flood benefit endpoints causing DB load.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benefitId not format-validated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api/benefits/redeem/route.ts:18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Accepted from request body without UUID format check. Could accept malicious input.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cardType not validated against known cards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lib/actions.ts:32-59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updateCardType accepts any string. ensureCardSeeded() called with unvalidated input.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 query params loosely validated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api/transactions/route.ts:12-15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limit/offset accept NaN, Infinity, negative floats. connectionId not validated as belonging to user.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2.3 Error Handling &amp; Information Disclosure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260"/>
        <w:gridCol w:w="3400"/>
      </w:tblGrid>
      <w:tr>
        <w:trPr>
          <w:tblHeader/>
        </w:trP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 error messages exposed to client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api/benefits/flag/route.ts:141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error?.message passed directly to response. Could expose DB column names, SQL errors.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Inconsistent error patterns across routes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All API routes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Some use generic messages, some expose error.message, some log full stack traces. No centralized error handler.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idempotency on manual match creation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api/benefits/confirm/route.ts:56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duplicate check before insert. Retried requests create duplicate matches.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JSON.parse without try-catch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api/benefits/redeem/route.ts:251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Parsing overrideNote without error handling. Corrupted data throws unhandled exception.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3. Core Engine Code Quality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three core engines (matching, insights, points) use a clean pure-function architecture. However, the orchestrator that bridges them to the database has accumulated significant complexity.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3.1 Function Complexity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processTransactionsForConnection() function in the engine orchestrator is 457 lines long and handles anniversary detection, usage initialization, override replay, auto-matching, flag replay, points computation, and insight generation. It should be decomposed into phase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 84-144: Override replay loop (57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 185-229: Match processing phase (45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Lines 289-415: Manual flags replay (127 lines, essentially a sub-orchestrator)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getInsightsForDisplay() function in the insights orchestrator (lines 232-368) performs 10 distinct operations: filtering, mutual exclusion, per-benefit dedup, scoring, priority sorting, C0 pinning, Group C reservation, slot filling, database updates, and impression recording.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3.2 Type Safety Bypasses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 locations use as any to cast BenefitCycle types, bypassing TypeScript safety entirely. The cycle type union is well-defined and should be preserved through the call chain with proper type guards.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260"/>
        <w:gridCol w:w="3400"/>
      </w:tblGrid>
      <w:tr>
        <w:trPr>
          <w:tblHeader/>
        </w:trP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BenefitCycle cast to any (5 locations)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matcher.ts:74, orchestrator.ts:199,308,496,593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Bypasses type checking for cycle type union. Should use type guard function instead.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CategoryAssignment lacks validation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points/categories.ts:81-133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matchMerchant() return not validated as valid EarnCategory before use.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 tracking silent failure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points/simulator.ts:204-208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capApplied is true but cap config not found, capNote silently stays null.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3.3 Error Resilience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orchestrator wraps points computation and insight generation in try-catch blocks that log and continue. While preventing total failure, this means users can see stale data without any indication that processing partially failed. No structured error return, no circuit-breaker, no retry logic.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3.4 Performance Concerns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260"/>
        <w:gridCol w:w="3400"/>
      </w:tblGrid>
      <w:tr>
        <w:trPr>
          <w:tblHeader/>
        </w:trP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O(n*m) cycle bounds calculation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orchestrator.ts:473-522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Amex Platinum (21 benefits) x 12 tx dates = 252 getCurrentCycleBounds() calls. Should cache by (cycle, date).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Sequential category classification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spending/categories.ts:77-109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O(n) linear scan of CATEGORY_MAPPINGS for every transaction. Should build lookup map at module init.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3.5 Code Duplication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Merchant pattern matching logic is duplicated across four modules: the engine matcher, points calculator, and two insight generators (A1, A2). The matching implementation in the insight generators rebuilds the same string-includes logic rather than importing it from normalize.ts.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Insight generator template variable assembly is repeated between C0 (value snapshot) and C2 (ROI milestone), with near-identical code for computing totals, checking points data, and selecting template keys.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3.6 Hardcoded Thresholds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Scoring thresholds, percentage cutoffs, and interval ranges are hardcoded as magic numbers throughout the insights engine. These should be extracted to a configuration object for testability and tuning.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Dollar impact: $300/$150/$50 thresholds in scoring.ts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Urgency: 7/30/90 day thresholds in scoring.ts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B1 unused: 25% threshold, B3 underused: 75%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A2 recurring detection: 20% amount variance, 25-35 day interval range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4. UI Components &amp; Frontend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frontend uses a dark-first design system with Tailwind CSS v4 and Lucide React icons. The design tokens in globals.css are well-organized. However, several components have grown unwieldy and share duplicated patterns.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4.1 Oversized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260"/>
        <w:gridCol w:w="3400"/>
      </w:tblGrid>
      <w:tr>
        <w:trPr>
          <w:tblHeader/>
        </w:trP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Landing page: 2,196 lines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app/page.tsx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Contains 3 duplicated icon systems, hardcoded demo data arrays, and inline SVG definitions. Should split into TrackerSection, CompareSection, InsightSection.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BenefitRow: 766 lines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dashboard/BenefitRow.tsx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Contains BenefitIcon, BenefitDetail sub-components, inline status config, and 40+ inline style objects. Should be 3 separate files.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ProcessingReveal: 1,011 lines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onboarding/ProcessingReveal.tsx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Monolithic reveal animation component. Could decompose into phase-specific sub-components.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4.2 Component Duplication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Confirmation dialog: RemoveCardButton.tsx and UnlinkButton.tsx share identical 2-button confirmation UI. Should extract to a reusable ConfirmationPrompt component.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Inline gradients: Settings page repeats the same gradient style object 3 times (lines 60-64, 170-174, 267-272) instead of using the --gradient-top-bar CSS variable already defined in globals.css.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Icon systems: Landing page defines 3 separate SVG icon approaches (TrackerIcon, InsightIcon, trust bar) with 90% duplicate code, while the rest of the app uses Lucide React.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selection buttons: Onboarding CardSelection.tsx duplicates button styling between detected and other card buttons with only 2-3 class differences.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Settings row containers: Three sections repeat the same flex/border/hover layout with 95% identical styling.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4.3 Accessibility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260"/>
        <w:gridCol w:w="3400"/>
      </w:tblGrid>
      <w:tr>
        <w:trPr>
          <w:tblHeader/>
        </w:trP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Modal missing focus trap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components/ui/Modal.tsx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focus trap, no focus restoration, close button lacks aria-label, missing role="dialog" on content div.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missing aria-describedby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components/ui/Input.tsx:16-48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Error/helper text not linked to input via aria-describedby. Screen readers cannot associate errors.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 missing keyboard navigation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CardSelectorDropdown.tsx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Click-outside handler present but no arrow key navigation between options.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BenefitRow expand state not announced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BenefitRow.tsx:357-361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ChevronDown rotates on expand but no aria-expanded attribute on trigger button.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Leaderboard lacks table semantics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Leaderboard.tsx:54-140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Grid divs used for tabular data. Screen readers interpret as plain divs, not a data table.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ProgressBar missing aria-label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ProgressBar.tsx:31-35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role but no label describing what is being measured.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4.4 Performance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BenefitRow is not wrapped in React.memo. If the parent re-renders, all BenefitRow children recalculate, even if their props are unchanged.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StackedBar in Leaderboard is not memoized. Sorting state changes trigger all children to recalculate.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MONTH_ABBREVS array is created inside getCycleLabel() on every call instead of being defined at module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Settings page creates identical gradient style objects on every render instead of using module-level constants.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OnboardingWizard is fully client-side ("use client") but could be split: server wrapper for data fetching, client component only for Plaid interaction.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5. Code Health &amp; Testing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5.1 Test Coverage Gaps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While the 257-test suite thoroughly covers the matching engine, cycle utilities, insights generators, and points calculator, several critical modules have zero test coverage: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plaid-sync.ts: Shared sync logic called from 3 entry points (API, webhook, cron)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auth-helpers.ts: getAuthUser(), requireAuth() used by every protected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actions.ts: Server actions for card type updates and card removal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queries.ts: Complex database queries powering the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encryption.ts: AES-256-GCM encryption for Plaid access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30 earn-config files: Individual card earning rate definitions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 route handlers: Zero endpoint-level tests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5.2 Type Safety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codebase has 20+ locations using : any in catch blocks across API routes. While this is a common TypeScript pattern, it reduces type safety for error handling. The auth.ts file uses 5 as any casts to work around Drizzle adapter type incompatibilities.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5.3 Inconsistencies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STALE_THRESHOLD_HOURS is 24 in notifications.ts but 6 in cron/sync/route.ts. These serve different purposes (alerting vs. re-syncing) but should be explicitly documented to avoid confusion.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handling varies across API routes: some use generic messages, some expose error.message, some log full stack traces. No centralized error handling middleware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Console.log statements remain in plaid-sync.ts and webhook handler. Should use structured logging.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5.4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Anniversary date on February 29: No handling for leap year boundaries in cycle-utils.ts. Date constructor behavior is undefined for Feb 29 in non-leap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 cards skip anniversary detection entirely (only runs when annualFee &gt; 0), but anniversary-based cycle calculations still fall back silently to calendar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Missing cascade delete on insights.benefitId: if a benefit is deleted, insight rows are orphaned (RESTRICT default).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6. Prioritized Recommendations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6.1 Immediate (Security)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Plaid webhook signature verification.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Without this, any attacker can forge sync requests or manipulate connection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Implement rate limiting.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Even a simple in-memory sliding window on /api/plaid/sync and benefit endpoints prevents quota exhaustion and 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cron endpoint timing attack.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string !== with crypto.timingSafeEqual() for bearer token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Sanitize error responses.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error?.message in client responses with generic messages. Log details server-side only.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6.2 Short-Term (Performance)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missing database indexes.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Six indexes needed on hot-path query columns. Immediate impact on dashboard load times.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Batch N+1 updates.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Promise.all individual UPDATEs with batch operations (Drizzle supports SQL template literals for batch updates).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Wrap multi-step writes in transactions.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 minimum, the match-write phase (matchedTx insert, transaction status update, usage update) should be atomic.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date-range filters to unbounded queries.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Debug report and benefitUsage fetches should limit to relevant periods.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6.3 Medium-Term (Quality)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Decompose orchestrator.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Split the 457-line processTransactionsForConnection() into phase functions: processAnniversary(), replayOverrides(), processAutoMatches(), replayManualFlags().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Extract shared utilities.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Merchant pattern matching, confirmation dialogs, inline gradient styles, and icon systems should each have a single source of truth.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input validation layer.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Zod schemas for request body and search parameter validation across all API routes.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accessibility gaps.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Focus trap on Modal, aria-describedby on Input, keyboard navigation on CardSelectorDropdown, and aria-expanded on BenefitRow.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Expand test coverage.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Prioritize plaid-sync.ts, encryption.ts, and auth-helpers.ts. Add integration tests for at least the top 5 API routes.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</w:rPr>
        <w:t xml:space="preserve">6.4 Long-Term (Architecture)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Extract configuration.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Scoring thresholds, percentage cutoffs, and detection intervals should live in a configuration object, not inline magic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Refactor large components.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Split the 2,196-line landing page and 766-line BenefitRow into focused sub-components. Add React.memo where appropriate.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Implement structured logging.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console.log/error with a structured logger that tags phase, userId, and error codes for observability.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Consider connection pooling.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Neon HTTP client creates a new HTTP request per query. For cron jobs syncing many users, a persistent connection pool would reduce latency.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zurp Technical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2026-02-13T17:41:18.195Z</dcterms:created>
  <dcterms:modified xsi:type="dcterms:W3CDTF">2026-02-13T17:41:18.196Z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