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DECE" w14:textId="3C49497D" w:rsidR="006D22B9" w:rsidRPr="001E34F0" w:rsidRDefault="00C62403" w:rsidP="001E34F0">
      <w:pPr>
        <w:pStyle w:val="IntenseQuote"/>
        <w:rPr>
          <w:b/>
          <w:bCs/>
          <w:sz w:val="32"/>
          <w:szCs w:val="32"/>
        </w:rPr>
      </w:pPr>
      <w:r w:rsidRPr="001E34F0">
        <w:rPr>
          <w:b/>
          <w:bCs/>
          <w:sz w:val="32"/>
          <w:szCs w:val="32"/>
        </w:rPr>
        <w:t xml:space="preserve">Health and Safety policy </w:t>
      </w:r>
    </w:p>
    <w:p w14:paraId="3C2C6D56" w14:textId="77777777" w:rsidR="00C41F33" w:rsidRPr="00854A51" w:rsidRDefault="00C41F33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14:paraId="773A497D" w14:textId="13E3261C" w:rsidR="003B382F" w:rsidRDefault="00BF3DEF" w:rsidP="003B382F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  <w:szCs w:val="24"/>
        </w:rPr>
      </w:pPr>
      <w:r w:rsidRPr="003B382F">
        <w:rPr>
          <w:rFonts w:ascii="Arial" w:hAnsi="Arial" w:cs="Arial"/>
          <w:b/>
          <w:sz w:val="24"/>
          <w:szCs w:val="24"/>
        </w:rPr>
        <w:t>Statement of Purpose</w:t>
      </w:r>
      <w:r w:rsidR="00B97FC5">
        <w:rPr>
          <w:rFonts w:ascii="Arial" w:hAnsi="Arial" w:cs="Arial"/>
          <w:b/>
          <w:sz w:val="24"/>
          <w:szCs w:val="24"/>
        </w:rPr>
        <w:t xml:space="preserve"> </w:t>
      </w:r>
    </w:p>
    <w:p w14:paraId="17FC489F" w14:textId="18481126" w:rsidR="003B382F" w:rsidRPr="0082190B" w:rsidRDefault="00BF3DEF" w:rsidP="0082190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b/>
          <w:sz w:val="24"/>
          <w:szCs w:val="24"/>
        </w:rPr>
      </w:pPr>
      <w:r w:rsidRPr="0082190B">
        <w:rPr>
          <w:rFonts w:ascii="Arial" w:hAnsi="Arial" w:cs="Arial"/>
          <w:sz w:val="24"/>
          <w:szCs w:val="24"/>
        </w:rPr>
        <w:t>Omega Care G</w:t>
      </w:r>
      <w:r w:rsidR="00971C15" w:rsidRPr="0082190B">
        <w:rPr>
          <w:rFonts w:ascii="Arial" w:hAnsi="Arial" w:cs="Arial"/>
          <w:sz w:val="24"/>
          <w:szCs w:val="24"/>
        </w:rPr>
        <w:t xml:space="preserve">roup believes that the </w:t>
      </w:r>
      <w:r w:rsidR="00854A51" w:rsidRPr="0082190B">
        <w:rPr>
          <w:rFonts w:ascii="Arial" w:hAnsi="Arial" w:cs="Arial"/>
          <w:sz w:val="24"/>
          <w:szCs w:val="24"/>
        </w:rPr>
        <w:t xml:space="preserve">health, safety and wellbeing </w:t>
      </w:r>
      <w:r w:rsidRPr="0082190B">
        <w:rPr>
          <w:rFonts w:ascii="Arial" w:hAnsi="Arial" w:cs="Arial"/>
          <w:sz w:val="24"/>
          <w:szCs w:val="24"/>
        </w:rPr>
        <w:t>of its staff, young people engaged with its services, and of all others impacted upon through its work, to be of paramount importance.</w:t>
      </w:r>
    </w:p>
    <w:p w14:paraId="31675502" w14:textId="77777777" w:rsidR="0082190B" w:rsidRPr="003B382F" w:rsidRDefault="0082190B" w:rsidP="0082190B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14:paraId="1054F894" w14:textId="7056CC3C" w:rsidR="0082190B" w:rsidRPr="0082190B" w:rsidRDefault="00BF3DEF" w:rsidP="0082190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b/>
          <w:sz w:val="24"/>
          <w:szCs w:val="24"/>
        </w:rPr>
      </w:pPr>
      <w:r w:rsidRPr="0082190B">
        <w:rPr>
          <w:rFonts w:ascii="Arial" w:hAnsi="Arial" w:cs="Arial"/>
          <w:sz w:val="24"/>
          <w:szCs w:val="24"/>
        </w:rPr>
        <w:t>Omega Care acknowledges and accepts that it has both moral and statutory responsibilities</w:t>
      </w:r>
      <w:r w:rsidR="00BE262E">
        <w:rPr>
          <w:rFonts w:ascii="Arial" w:hAnsi="Arial" w:cs="Arial"/>
          <w:sz w:val="24"/>
          <w:szCs w:val="24"/>
        </w:rPr>
        <w:t>/</w:t>
      </w:r>
      <w:r w:rsidRPr="0082190B">
        <w:rPr>
          <w:rFonts w:ascii="Arial" w:hAnsi="Arial" w:cs="Arial"/>
          <w:sz w:val="24"/>
          <w:szCs w:val="24"/>
        </w:rPr>
        <w:t>duties to all of the above</w:t>
      </w:r>
      <w:r w:rsidR="00971C15" w:rsidRPr="0082190B">
        <w:rPr>
          <w:rFonts w:ascii="Arial" w:hAnsi="Arial" w:cs="Arial"/>
          <w:sz w:val="24"/>
          <w:szCs w:val="24"/>
        </w:rPr>
        <w:t xml:space="preserve">, and to the creation </w:t>
      </w:r>
      <w:r w:rsidR="00415681" w:rsidRPr="0082190B">
        <w:rPr>
          <w:rFonts w:ascii="Arial" w:hAnsi="Arial" w:cs="Arial"/>
          <w:sz w:val="24"/>
          <w:szCs w:val="24"/>
        </w:rPr>
        <w:t>of a safe and healthy living and working environment.</w:t>
      </w:r>
    </w:p>
    <w:p w14:paraId="26D0EEC1" w14:textId="77777777" w:rsidR="0082190B" w:rsidRPr="0082190B" w:rsidRDefault="0082190B" w:rsidP="0082190B">
      <w:pPr>
        <w:pStyle w:val="ListParagraph"/>
        <w:rPr>
          <w:rFonts w:ascii="Arial" w:hAnsi="Arial" w:cs="Arial"/>
          <w:sz w:val="24"/>
          <w:szCs w:val="24"/>
        </w:rPr>
      </w:pPr>
    </w:p>
    <w:p w14:paraId="7FF32F9E" w14:textId="35B588FC" w:rsidR="00415681" w:rsidRPr="0082190B" w:rsidRDefault="00854A51" w:rsidP="0082190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b/>
          <w:sz w:val="24"/>
          <w:szCs w:val="24"/>
        </w:rPr>
      </w:pPr>
      <w:r w:rsidRPr="0082190B">
        <w:rPr>
          <w:rFonts w:ascii="Arial" w:hAnsi="Arial" w:cs="Arial"/>
          <w:sz w:val="24"/>
          <w:szCs w:val="24"/>
        </w:rPr>
        <w:t>The Health and Safety at Work A</w:t>
      </w:r>
      <w:r w:rsidR="00415681" w:rsidRPr="0082190B">
        <w:rPr>
          <w:rFonts w:ascii="Arial" w:hAnsi="Arial" w:cs="Arial"/>
          <w:sz w:val="24"/>
          <w:szCs w:val="24"/>
        </w:rPr>
        <w:t xml:space="preserve">ct 1974 defines the fundamental structure for the support, regulation and enforcement of workplace </w:t>
      </w:r>
      <w:r w:rsidRPr="0082190B">
        <w:rPr>
          <w:rFonts w:ascii="Arial" w:hAnsi="Arial" w:cs="Arial"/>
          <w:sz w:val="24"/>
          <w:szCs w:val="24"/>
        </w:rPr>
        <w:t xml:space="preserve">health and safety </w:t>
      </w:r>
      <w:r w:rsidR="00415681" w:rsidRPr="0082190B">
        <w:rPr>
          <w:rFonts w:ascii="Arial" w:hAnsi="Arial" w:cs="Arial"/>
          <w:sz w:val="24"/>
          <w:szCs w:val="24"/>
        </w:rPr>
        <w:t>welfare within the UK.</w:t>
      </w:r>
    </w:p>
    <w:p w14:paraId="2F76AD6C" w14:textId="77777777"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14:paraId="76E7C6CC" w14:textId="023D7521" w:rsidR="00415681" w:rsidRPr="0082190B" w:rsidRDefault="0082190B" w:rsidP="0082190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190B">
        <w:rPr>
          <w:rFonts w:ascii="Arial" w:hAnsi="Arial" w:cs="Arial"/>
          <w:b/>
          <w:bCs/>
          <w:sz w:val="24"/>
          <w:szCs w:val="24"/>
        </w:rPr>
        <w:t>R</w:t>
      </w:r>
      <w:r w:rsidR="00854A51" w:rsidRPr="0082190B">
        <w:rPr>
          <w:rFonts w:ascii="Arial" w:hAnsi="Arial" w:cs="Arial"/>
          <w:b/>
          <w:bCs/>
          <w:sz w:val="24"/>
          <w:szCs w:val="24"/>
        </w:rPr>
        <w:t>elevant l</w:t>
      </w:r>
      <w:r w:rsidR="00415681" w:rsidRPr="0082190B">
        <w:rPr>
          <w:rFonts w:ascii="Arial" w:hAnsi="Arial" w:cs="Arial"/>
          <w:b/>
          <w:bCs/>
          <w:sz w:val="24"/>
          <w:szCs w:val="24"/>
        </w:rPr>
        <w:t>egislation includes:</w:t>
      </w:r>
    </w:p>
    <w:p w14:paraId="34C273A6" w14:textId="77777777" w:rsidR="00415681" w:rsidRPr="00C41F33" w:rsidRDefault="00415681" w:rsidP="0082190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Management of Health and Safety at work regulations 1999</w:t>
      </w:r>
    </w:p>
    <w:p w14:paraId="22DB84BE" w14:textId="77777777" w:rsidR="00415681" w:rsidRPr="00C41F33" w:rsidRDefault="00415681" w:rsidP="0082190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Regulatory Reform (Fire safety) order 2005</w:t>
      </w:r>
    </w:p>
    <w:p w14:paraId="5A8033E8" w14:textId="3F5F716A" w:rsidR="00415681" w:rsidRPr="00C41F33" w:rsidRDefault="00415681" w:rsidP="0082190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Reporting of Injuries, Diseases and Dangerous Occurrences Regulations</w:t>
      </w:r>
      <w:r w:rsidR="00B37D73" w:rsidRPr="00C41F33">
        <w:rPr>
          <w:rFonts w:ascii="Arial" w:hAnsi="Arial" w:cs="Arial"/>
          <w:sz w:val="24"/>
          <w:szCs w:val="24"/>
        </w:rPr>
        <w:t xml:space="preserve"> 1995</w:t>
      </w:r>
      <w:r w:rsidRPr="00C41F33">
        <w:rPr>
          <w:rFonts w:ascii="Arial" w:hAnsi="Arial" w:cs="Arial"/>
          <w:sz w:val="24"/>
          <w:szCs w:val="24"/>
        </w:rPr>
        <w:t xml:space="preserve"> </w:t>
      </w:r>
    </w:p>
    <w:p w14:paraId="03541EAE" w14:textId="77777777" w:rsidR="00415681" w:rsidRPr="00C41F33" w:rsidRDefault="00415681" w:rsidP="0082190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Health and Safety 1</w:t>
      </w:r>
      <w:r w:rsidRPr="00C41F33">
        <w:rPr>
          <w:rFonts w:ascii="Arial" w:hAnsi="Arial" w:cs="Arial"/>
          <w:sz w:val="24"/>
          <w:szCs w:val="24"/>
          <w:vertAlign w:val="superscript"/>
        </w:rPr>
        <w:t>st</w:t>
      </w:r>
      <w:r w:rsidRPr="00C41F33">
        <w:rPr>
          <w:rFonts w:ascii="Arial" w:hAnsi="Arial" w:cs="Arial"/>
          <w:sz w:val="24"/>
          <w:szCs w:val="24"/>
        </w:rPr>
        <w:t xml:space="preserve"> Aid Regulations 1981</w:t>
      </w:r>
      <w:r w:rsidR="00854A51" w:rsidRPr="00C41F33">
        <w:rPr>
          <w:rFonts w:ascii="Arial" w:hAnsi="Arial" w:cs="Arial"/>
          <w:sz w:val="24"/>
          <w:szCs w:val="24"/>
        </w:rPr>
        <w:t>.</w:t>
      </w:r>
    </w:p>
    <w:p w14:paraId="4D29B30E" w14:textId="77777777" w:rsidR="00854A51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14:paraId="53C7029E" w14:textId="20CFD454" w:rsidR="00D15103" w:rsidRPr="0082190B" w:rsidRDefault="0082190B" w:rsidP="00893720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190B">
        <w:rPr>
          <w:rFonts w:ascii="Arial" w:hAnsi="Arial" w:cs="Arial"/>
          <w:b/>
          <w:bCs/>
          <w:sz w:val="24"/>
          <w:szCs w:val="24"/>
        </w:rPr>
        <w:t xml:space="preserve">Statement of Intent to the </w:t>
      </w:r>
      <w:r w:rsidR="00854A51" w:rsidRPr="0082190B">
        <w:rPr>
          <w:rFonts w:ascii="Arial" w:hAnsi="Arial" w:cs="Arial"/>
          <w:b/>
          <w:bCs/>
          <w:sz w:val="24"/>
          <w:szCs w:val="24"/>
        </w:rPr>
        <w:t xml:space="preserve">health, safety and wellbeing </w:t>
      </w:r>
      <w:r w:rsidR="00415681" w:rsidRPr="0082190B">
        <w:rPr>
          <w:rFonts w:ascii="Arial" w:hAnsi="Arial" w:cs="Arial"/>
          <w:b/>
          <w:bCs/>
          <w:sz w:val="24"/>
          <w:szCs w:val="24"/>
        </w:rPr>
        <w:t>of all those engaged in the activities of the organisation</w:t>
      </w:r>
      <w:r w:rsidRPr="0082190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4BC52C6" w14:textId="1D677D81" w:rsidR="00415681" w:rsidRDefault="0041568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Take all reasonably practicable steps to establish and maintain a safe and</w:t>
      </w:r>
      <w:r w:rsidR="00315431" w:rsidRPr="00C41F33">
        <w:rPr>
          <w:rFonts w:ascii="Arial" w:hAnsi="Arial" w:cs="Arial"/>
          <w:sz w:val="24"/>
          <w:szCs w:val="24"/>
        </w:rPr>
        <w:t xml:space="preserve"> healthy living and working environment.</w:t>
      </w:r>
    </w:p>
    <w:p w14:paraId="26468F63" w14:textId="33BF2FD9" w:rsidR="003E370B" w:rsidRDefault="003E370B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 </w:t>
      </w:r>
      <w:r w:rsidR="001E34F0">
        <w:rPr>
          <w:rFonts w:ascii="Arial" w:hAnsi="Arial" w:cs="Arial"/>
          <w:sz w:val="24"/>
          <w:szCs w:val="24"/>
        </w:rPr>
        <w:t>associ</w:t>
      </w:r>
      <w:r w:rsidR="00BE262E">
        <w:rPr>
          <w:rFonts w:ascii="Arial" w:hAnsi="Arial" w:cs="Arial"/>
          <w:sz w:val="24"/>
          <w:szCs w:val="24"/>
        </w:rPr>
        <w:t>ation</w:t>
      </w:r>
      <w:r w:rsidR="001E34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</w:t>
      </w:r>
      <w:r w:rsidR="00BE26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Health Assured</w:t>
      </w:r>
      <w:r w:rsidR="00BE26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which is a</w:t>
      </w:r>
      <w:r w:rsidR="001E34F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employment assistant program to support staff and immediate family with work and non -related work issues</w:t>
      </w:r>
    </w:p>
    <w:p w14:paraId="0AA55126" w14:textId="0F73AFFD" w:rsidR="003E370B" w:rsidRPr="00C41F33" w:rsidRDefault="003E370B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Operate under safeguard measures identified within Stress Risk assessment. </w:t>
      </w:r>
    </w:p>
    <w:p w14:paraId="17C03493" w14:textId="77777777" w:rsidR="00315431" w:rsidRPr="00C41F33" w:rsidRDefault="0031543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Ensure the provision of adequate and appropriate working conditions with proper facilities.</w:t>
      </w:r>
    </w:p>
    <w:p w14:paraId="43AD992F" w14:textId="75751096" w:rsidR="00315431" w:rsidRPr="00C41F33" w:rsidRDefault="0031543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Ensure the provision of appropriate training, supervision and support</w:t>
      </w:r>
      <w:r w:rsidR="00ED2EE0">
        <w:rPr>
          <w:rFonts w:ascii="Arial" w:hAnsi="Arial" w:cs="Arial"/>
          <w:sz w:val="24"/>
          <w:szCs w:val="24"/>
        </w:rPr>
        <w:t>. This is t</w:t>
      </w:r>
      <w:r w:rsidRPr="00C41F33">
        <w:rPr>
          <w:rFonts w:ascii="Arial" w:hAnsi="Arial" w:cs="Arial"/>
          <w:sz w:val="24"/>
          <w:szCs w:val="24"/>
        </w:rPr>
        <w:t xml:space="preserve">o enable avoidance of hazards, and for staff and others to contribute to their own </w:t>
      </w:r>
      <w:r w:rsidR="00854A51" w:rsidRPr="00C41F33">
        <w:rPr>
          <w:rFonts w:ascii="Arial" w:hAnsi="Arial" w:cs="Arial"/>
          <w:sz w:val="24"/>
          <w:szCs w:val="24"/>
        </w:rPr>
        <w:t>health and safety</w:t>
      </w:r>
      <w:r w:rsidRPr="00C41F33">
        <w:rPr>
          <w:rFonts w:ascii="Arial" w:hAnsi="Arial" w:cs="Arial"/>
          <w:sz w:val="24"/>
          <w:szCs w:val="24"/>
        </w:rPr>
        <w:t>.</w:t>
      </w:r>
    </w:p>
    <w:p w14:paraId="75DA793C" w14:textId="1F205E06" w:rsidR="00315431" w:rsidRPr="00C41F33" w:rsidRDefault="0031543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Promote a</w:t>
      </w:r>
      <w:r w:rsidR="003E370B">
        <w:rPr>
          <w:rFonts w:ascii="Arial" w:hAnsi="Arial" w:cs="Arial"/>
          <w:sz w:val="24"/>
          <w:szCs w:val="24"/>
        </w:rPr>
        <w:t>n</w:t>
      </w:r>
      <w:r w:rsidRPr="00C41F33">
        <w:rPr>
          <w:rFonts w:ascii="Arial" w:hAnsi="Arial" w:cs="Arial"/>
          <w:sz w:val="24"/>
          <w:szCs w:val="24"/>
        </w:rPr>
        <w:t xml:space="preserve"> organisational culture of positive engagement </w:t>
      </w:r>
      <w:r w:rsidR="00854A51" w:rsidRPr="00C41F33">
        <w:rPr>
          <w:rFonts w:ascii="Arial" w:hAnsi="Arial" w:cs="Arial"/>
          <w:sz w:val="24"/>
          <w:szCs w:val="24"/>
        </w:rPr>
        <w:t>with health, safety and welfare issues.</w:t>
      </w:r>
    </w:p>
    <w:p w14:paraId="5969F8D8" w14:textId="136A5B61" w:rsidR="00315431" w:rsidRPr="00C41F33" w:rsidRDefault="0031543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lastRenderedPageBreak/>
        <w:t xml:space="preserve">Undertake assessment of the risks </w:t>
      </w:r>
      <w:r w:rsidR="00854A51" w:rsidRPr="00C41F33">
        <w:rPr>
          <w:rFonts w:ascii="Arial" w:hAnsi="Arial" w:cs="Arial"/>
          <w:sz w:val="24"/>
          <w:szCs w:val="24"/>
        </w:rPr>
        <w:t xml:space="preserve">to health </w:t>
      </w:r>
      <w:r w:rsidRPr="00C41F33">
        <w:rPr>
          <w:rFonts w:ascii="Arial" w:hAnsi="Arial" w:cs="Arial"/>
          <w:sz w:val="24"/>
          <w:szCs w:val="24"/>
        </w:rPr>
        <w:t>and safety of all those involved in the activities of the organisation</w:t>
      </w:r>
      <w:r w:rsidR="00B37D73" w:rsidRPr="00C41F33">
        <w:rPr>
          <w:rFonts w:ascii="Arial" w:hAnsi="Arial" w:cs="Arial"/>
          <w:sz w:val="24"/>
          <w:szCs w:val="24"/>
        </w:rPr>
        <w:t xml:space="preserve"> </w:t>
      </w:r>
      <w:r w:rsidRPr="00C41F33">
        <w:rPr>
          <w:rFonts w:ascii="Arial" w:hAnsi="Arial" w:cs="Arial"/>
          <w:sz w:val="24"/>
          <w:szCs w:val="24"/>
        </w:rPr>
        <w:t>and implement all measures as identified through the assessment.</w:t>
      </w:r>
    </w:p>
    <w:p w14:paraId="517C4EA9" w14:textId="39B6FEF7" w:rsidR="00315431" w:rsidRPr="00C41F33" w:rsidRDefault="0031543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Undertake a specific asses</w:t>
      </w:r>
      <w:r w:rsidR="00D15103" w:rsidRPr="00C41F33">
        <w:rPr>
          <w:rFonts w:ascii="Arial" w:hAnsi="Arial" w:cs="Arial"/>
          <w:sz w:val="24"/>
          <w:szCs w:val="24"/>
        </w:rPr>
        <w:t>sment of risk in respect of each individual</w:t>
      </w:r>
      <w:r w:rsidRPr="00C41F33">
        <w:rPr>
          <w:rFonts w:ascii="Arial" w:hAnsi="Arial" w:cs="Arial"/>
          <w:sz w:val="24"/>
          <w:szCs w:val="24"/>
        </w:rPr>
        <w:t xml:space="preserve"> young person </w:t>
      </w:r>
      <w:r w:rsidR="003E370B">
        <w:rPr>
          <w:rFonts w:ascii="Arial" w:hAnsi="Arial" w:cs="Arial"/>
          <w:sz w:val="24"/>
          <w:szCs w:val="24"/>
        </w:rPr>
        <w:t xml:space="preserve">using the signs of safety model </w:t>
      </w:r>
      <w:r w:rsidRPr="00C41F33">
        <w:rPr>
          <w:rFonts w:ascii="Arial" w:hAnsi="Arial" w:cs="Arial"/>
          <w:sz w:val="24"/>
          <w:szCs w:val="24"/>
        </w:rPr>
        <w:t>the organisat</w:t>
      </w:r>
      <w:r w:rsidR="00D15103" w:rsidRPr="00C41F33">
        <w:rPr>
          <w:rFonts w:ascii="Arial" w:hAnsi="Arial" w:cs="Arial"/>
          <w:sz w:val="24"/>
          <w:szCs w:val="24"/>
        </w:rPr>
        <w:t>ion is en</w:t>
      </w:r>
      <w:r w:rsidR="00971C15" w:rsidRPr="00C41F33">
        <w:rPr>
          <w:rFonts w:ascii="Arial" w:hAnsi="Arial" w:cs="Arial"/>
          <w:sz w:val="24"/>
          <w:szCs w:val="24"/>
        </w:rPr>
        <w:t>gaged with through its</w:t>
      </w:r>
      <w:r w:rsidR="00D15103" w:rsidRPr="00C41F33">
        <w:rPr>
          <w:rFonts w:ascii="Arial" w:hAnsi="Arial" w:cs="Arial"/>
          <w:sz w:val="24"/>
          <w:szCs w:val="24"/>
        </w:rPr>
        <w:t xml:space="preserve"> work.</w:t>
      </w:r>
    </w:p>
    <w:p w14:paraId="28E27B38" w14:textId="3CAA044E" w:rsidR="00D15103" w:rsidRPr="00C41F33" w:rsidRDefault="00D15103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 xml:space="preserve">Provide all appropriate resources to staff who have dedicated particular </w:t>
      </w:r>
      <w:r w:rsidR="00854A51" w:rsidRPr="00C41F33">
        <w:rPr>
          <w:rFonts w:ascii="Arial" w:hAnsi="Arial" w:cs="Arial"/>
          <w:sz w:val="24"/>
          <w:szCs w:val="24"/>
        </w:rPr>
        <w:t xml:space="preserve">health and safety </w:t>
      </w:r>
      <w:r w:rsidRPr="00C41F33">
        <w:rPr>
          <w:rFonts w:ascii="Arial" w:hAnsi="Arial" w:cs="Arial"/>
          <w:sz w:val="24"/>
          <w:szCs w:val="24"/>
        </w:rPr>
        <w:t>responsibilities.</w:t>
      </w:r>
    </w:p>
    <w:p w14:paraId="139DD44F" w14:textId="77777777" w:rsidR="00D15103" w:rsidRPr="00C41F33" w:rsidRDefault="00D15103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Ensure the provision and maintenance of all safety and protective equipment as required by Regulation</w:t>
      </w:r>
      <w:r w:rsidR="00854A51" w:rsidRPr="00C41F33">
        <w:rPr>
          <w:rFonts w:ascii="Arial" w:hAnsi="Arial" w:cs="Arial"/>
          <w:sz w:val="24"/>
          <w:szCs w:val="24"/>
        </w:rPr>
        <w:t>s</w:t>
      </w:r>
      <w:r w:rsidRPr="00C41F33">
        <w:rPr>
          <w:rFonts w:ascii="Arial" w:hAnsi="Arial" w:cs="Arial"/>
          <w:sz w:val="24"/>
          <w:szCs w:val="24"/>
        </w:rPr>
        <w:t>, or as identified through Risk Assessment processes.</w:t>
      </w:r>
    </w:p>
    <w:p w14:paraId="28E6A0AF" w14:textId="77777777" w:rsidR="00D15103" w:rsidRPr="00C41F33" w:rsidRDefault="00D15103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Produce a Health and Safety Policy Statement,</w:t>
      </w:r>
      <w:r w:rsidR="00854A51" w:rsidRPr="00C41F33">
        <w:rPr>
          <w:rFonts w:ascii="Arial" w:hAnsi="Arial" w:cs="Arial"/>
          <w:sz w:val="24"/>
          <w:szCs w:val="24"/>
        </w:rPr>
        <w:t xml:space="preserve"> procedures, and details of the a</w:t>
      </w:r>
      <w:r w:rsidRPr="00C41F33">
        <w:rPr>
          <w:rFonts w:ascii="Arial" w:hAnsi="Arial" w:cs="Arial"/>
          <w:sz w:val="24"/>
          <w:szCs w:val="24"/>
        </w:rPr>
        <w:t>rrangements in place, and communicate these to all staff.</w:t>
      </w:r>
    </w:p>
    <w:p w14:paraId="32AF2614" w14:textId="76A94487" w:rsidR="00D15103" w:rsidRPr="00C41F33" w:rsidRDefault="00D15103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Ensure all equipment is s</w:t>
      </w:r>
      <w:r w:rsidR="00854A51" w:rsidRPr="00C41F33">
        <w:rPr>
          <w:rFonts w:ascii="Arial" w:hAnsi="Arial" w:cs="Arial"/>
          <w:sz w:val="24"/>
          <w:szCs w:val="24"/>
        </w:rPr>
        <w:t>uitable for its intended use relating to health and s</w:t>
      </w:r>
      <w:r w:rsidRPr="00C41F33">
        <w:rPr>
          <w:rFonts w:ascii="Arial" w:hAnsi="Arial" w:cs="Arial"/>
          <w:sz w:val="24"/>
          <w:szCs w:val="24"/>
        </w:rPr>
        <w:t>afety issues</w:t>
      </w:r>
      <w:r w:rsidR="00B37D73" w:rsidRPr="00C41F33">
        <w:rPr>
          <w:rFonts w:ascii="Arial" w:hAnsi="Arial" w:cs="Arial"/>
          <w:sz w:val="24"/>
          <w:szCs w:val="24"/>
        </w:rPr>
        <w:t xml:space="preserve"> </w:t>
      </w:r>
      <w:r w:rsidR="00660841" w:rsidRPr="00C41F33">
        <w:rPr>
          <w:rFonts w:ascii="Arial" w:hAnsi="Arial" w:cs="Arial"/>
          <w:sz w:val="24"/>
          <w:szCs w:val="24"/>
        </w:rPr>
        <w:t>and is properly maintained and used.</w:t>
      </w:r>
    </w:p>
    <w:p w14:paraId="04549234" w14:textId="77777777" w:rsidR="00660841" w:rsidRPr="00C41F33" w:rsidRDefault="0066084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Prevent or adequately control exposure to any substance(s) that may damage health.</w:t>
      </w:r>
    </w:p>
    <w:p w14:paraId="3B798C90" w14:textId="77777777" w:rsidR="00660841" w:rsidRPr="00C41F33" w:rsidRDefault="0066084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 xml:space="preserve">Ensure the reporting of any dangerous occurrence, diseases and particular injuries to the relevant </w:t>
      </w:r>
      <w:r w:rsidR="00854A51" w:rsidRPr="00C41F33">
        <w:rPr>
          <w:rFonts w:ascii="Arial" w:hAnsi="Arial" w:cs="Arial"/>
          <w:sz w:val="24"/>
          <w:szCs w:val="24"/>
        </w:rPr>
        <w:t xml:space="preserve">health and safety </w:t>
      </w:r>
      <w:r w:rsidRPr="00C41F33">
        <w:rPr>
          <w:rFonts w:ascii="Arial" w:hAnsi="Arial" w:cs="Arial"/>
          <w:sz w:val="24"/>
          <w:szCs w:val="24"/>
        </w:rPr>
        <w:t>authority.</w:t>
      </w:r>
    </w:p>
    <w:p w14:paraId="41124894" w14:textId="77777777" w:rsidR="00660841" w:rsidRPr="00C41F33" w:rsidRDefault="0066084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Identify a named individual within the organisation to maintain oversight of all matters relatin</w:t>
      </w:r>
      <w:r w:rsidR="00971C15" w:rsidRPr="00C41F33">
        <w:rPr>
          <w:rFonts w:ascii="Arial" w:hAnsi="Arial" w:cs="Arial"/>
          <w:sz w:val="24"/>
          <w:szCs w:val="24"/>
        </w:rPr>
        <w:t xml:space="preserve">g </w:t>
      </w:r>
      <w:r w:rsidR="00854A51" w:rsidRPr="00C41F33">
        <w:rPr>
          <w:rFonts w:ascii="Arial" w:hAnsi="Arial" w:cs="Arial"/>
          <w:sz w:val="24"/>
          <w:szCs w:val="24"/>
        </w:rPr>
        <w:t>to health, safety and welfare</w:t>
      </w:r>
      <w:r w:rsidR="00971C15" w:rsidRPr="00C41F33">
        <w:rPr>
          <w:rFonts w:ascii="Arial" w:hAnsi="Arial" w:cs="Arial"/>
          <w:sz w:val="24"/>
          <w:szCs w:val="24"/>
        </w:rPr>
        <w:t>, and ensure that they receive training to enable them to discharge their responsibilities.</w:t>
      </w:r>
    </w:p>
    <w:p w14:paraId="7841E0CA" w14:textId="3AE1345C" w:rsidR="00854A51" w:rsidRDefault="000933F1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 xml:space="preserve">Appoint as </w:t>
      </w:r>
      <w:r w:rsidR="00660841" w:rsidRPr="00C41F33">
        <w:rPr>
          <w:rFonts w:ascii="Arial" w:hAnsi="Arial" w:cs="Arial"/>
          <w:sz w:val="24"/>
          <w:szCs w:val="24"/>
        </w:rPr>
        <w:t>necessary, specialist advisors to ensure all statutory and regulatory requirements are met.</w:t>
      </w:r>
    </w:p>
    <w:p w14:paraId="30A4F89A" w14:textId="77777777" w:rsidR="003B382F" w:rsidRPr="00C41F33" w:rsidRDefault="003B382F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Omega Care Group will operate a review cycle for all health and safety matters and establish systems to maintain compliance, reflect changes in legislation and guidance and ensure relevance and sufficiency throughout all the organisation’s processes.</w:t>
      </w:r>
    </w:p>
    <w:p w14:paraId="43E1F680" w14:textId="37D37396" w:rsidR="003B382F" w:rsidRPr="00C41F33" w:rsidRDefault="003B382F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this </w:t>
      </w:r>
      <w:r w:rsidRPr="00C41F33">
        <w:rPr>
          <w:rFonts w:ascii="Arial" w:hAnsi="Arial" w:cs="Arial"/>
          <w:sz w:val="24"/>
          <w:szCs w:val="24"/>
        </w:rPr>
        <w:t>policy</w:t>
      </w:r>
      <w:r>
        <w:rPr>
          <w:rFonts w:ascii="Arial" w:hAnsi="Arial" w:cs="Arial"/>
          <w:sz w:val="24"/>
          <w:szCs w:val="24"/>
        </w:rPr>
        <w:t xml:space="preserve"> </w:t>
      </w:r>
      <w:r w:rsidRPr="00C41F33">
        <w:rPr>
          <w:rFonts w:ascii="Arial" w:hAnsi="Arial" w:cs="Arial"/>
          <w:sz w:val="24"/>
          <w:szCs w:val="24"/>
        </w:rPr>
        <w:t>annually or when changes to legislation are made.</w:t>
      </w:r>
    </w:p>
    <w:p w14:paraId="4EBA5C13" w14:textId="52C918EE" w:rsidR="003B382F" w:rsidRDefault="003B382F" w:rsidP="008219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Omega will review this policy </w:t>
      </w:r>
      <w:r w:rsidRPr="00C41F33">
        <w:rPr>
          <w:rFonts w:ascii="Arial" w:hAnsi="Arial" w:cs="Arial"/>
          <w:sz w:val="24"/>
          <w:szCs w:val="24"/>
        </w:rPr>
        <w:t>to reflect changes in personnel relating to specific health and safety responsibilities, or if new activity is introduced to the organisation.</w:t>
      </w:r>
    </w:p>
    <w:p w14:paraId="6CA27D11" w14:textId="77777777" w:rsidR="003B382F" w:rsidRDefault="003B382F" w:rsidP="003B382F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775C2D32" w14:textId="4C828A34" w:rsidR="0082190B" w:rsidRPr="007D5703" w:rsidRDefault="0082190B" w:rsidP="0082190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7D5703">
        <w:rPr>
          <w:rFonts w:ascii="Arial" w:hAnsi="Arial" w:cs="Arial"/>
          <w:b/>
          <w:bCs/>
          <w:sz w:val="24"/>
          <w:szCs w:val="24"/>
        </w:rPr>
        <w:t>Expectation of employees:</w:t>
      </w:r>
    </w:p>
    <w:p w14:paraId="70EE0507" w14:textId="368F5CB0" w:rsidR="0082190B" w:rsidRDefault="00660841" w:rsidP="0082190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82190B">
        <w:rPr>
          <w:rFonts w:ascii="Arial" w:hAnsi="Arial" w:cs="Arial"/>
          <w:sz w:val="24"/>
          <w:szCs w:val="24"/>
        </w:rPr>
        <w:t>All staff have legal duties and responsibilities under the Health and Safety at Work (and under other relevant legislation)</w:t>
      </w:r>
      <w:r w:rsidR="00606CE7" w:rsidRPr="0082190B">
        <w:rPr>
          <w:rFonts w:ascii="Arial" w:hAnsi="Arial" w:cs="Arial"/>
          <w:sz w:val="24"/>
          <w:szCs w:val="24"/>
        </w:rPr>
        <w:t xml:space="preserve"> </w:t>
      </w:r>
      <w:r w:rsidRPr="0082190B">
        <w:rPr>
          <w:rFonts w:ascii="Arial" w:hAnsi="Arial" w:cs="Arial"/>
          <w:sz w:val="24"/>
          <w:szCs w:val="24"/>
        </w:rPr>
        <w:t>to co</w:t>
      </w:r>
      <w:r w:rsidR="00ED2EE0">
        <w:rPr>
          <w:rFonts w:ascii="Arial" w:hAnsi="Arial" w:cs="Arial"/>
          <w:sz w:val="24"/>
          <w:szCs w:val="24"/>
        </w:rPr>
        <w:t>-</w:t>
      </w:r>
      <w:r w:rsidRPr="0082190B">
        <w:rPr>
          <w:rFonts w:ascii="Arial" w:hAnsi="Arial" w:cs="Arial"/>
          <w:sz w:val="24"/>
          <w:szCs w:val="24"/>
        </w:rPr>
        <w:t>operate with the organisation in establishing and maintaining a safe and healthy living and working environment.</w:t>
      </w:r>
    </w:p>
    <w:p w14:paraId="66E0A1F2" w14:textId="7643C6F7" w:rsidR="00660841" w:rsidRPr="0082190B" w:rsidRDefault="003B382F" w:rsidP="0082190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82190B">
        <w:rPr>
          <w:rFonts w:ascii="Arial" w:hAnsi="Arial" w:cs="Arial"/>
          <w:sz w:val="24"/>
          <w:szCs w:val="24"/>
        </w:rPr>
        <w:t>Examples of duties (this is not an exhaustive list)</w:t>
      </w:r>
      <w:r w:rsidR="00660841" w:rsidRPr="0082190B">
        <w:rPr>
          <w:rFonts w:ascii="Arial" w:hAnsi="Arial" w:cs="Arial"/>
          <w:sz w:val="24"/>
          <w:szCs w:val="24"/>
        </w:rPr>
        <w:t>:</w:t>
      </w:r>
    </w:p>
    <w:p w14:paraId="52B19CB3" w14:textId="77777777" w:rsidR="00660841" w:rsidRPr="00C41F33" w:rsidRDefault="00660841" w:rsidP="003B38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 xml:space="preserve">To take all reasonable care for their own </w:t>
      </w:r>
      <w:r w:rsidR="00854A51" w:rsidRPr="00C41F33">
        <w:rPr>
          <w:rFonts w:ascii="Arial" w:hAnsi="Arial" w:cs="Arial"/>
          <w:sz w:val="24"/>
          <w:szCs w:val="24"/>
        </w:rPr>
        <w:t xml:space="preserve">health and safety </w:t>
      </w:r>
      <w:r w:rsidRPr="00C41F33">
        <w:rPr>
          <w:rFonts w:ascii="Arial" w:hAnsi="Arial" w:cs="Arial"/>
          <w:sz w:val="24"/>
          <w:szCs w:val="24"/>
        </w:rPr>
        <w:t>and for that of other persons who may be affected by their actions or inactions.</w:t>
      </w:r>
    </w:p>
    <w:p w14:paraId="02D56C6D" w14:textId="77777777" w:rsidR="00660841" w:rsidRPr="00C41F33" w:rsidRDefault="00660841" w:rsidP="003B38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lastRenderedPageBreak/>
        <w:t>To not interfere with, or</w:t>
      </w:r>
      <w:r w:rsidR="00854A51" w:rsidRPr="00C41F33">
        <w:rPr>
          <w:rFonts w:ascii="Arial" w:hAnsi="Arial" w:cs="Arial"/>
          <w:sz w:val="24"/>
          <w:szCs w:val="24"/>
        </w:rPr>
        <w:t xml:space="preserve"> misuse, anything provided for h</w:t>
      </w:r>
      <w:r w:rsidRPr="00C41F33">
        <w:rPr>
          <w:rFonts w:ascii="Arial" w:hAnsi="Arial" w:cs="Arial"/>
          <w:sz w:val="24"/>
          <w:szCs w:val="24"/>
        </w:rPr>
        <w:t xml:space="preserve">ealth and safety </w:t>
      </w:r>
      <w:r w:rsidR="00606CE7" w:rsidRPr="00C41F33">
        <w:rPr>
          <w:rFonts w:ascii="Arial" w:hAnsi="Arial" w:cs="Arial"/>
          <w:sz w:val="24"/>
          <w:szCs w:val="24"/>
        </w:rPr>
        <w:t>welfare purposes.</w:t>
      </w:r>
    </w:p>
    <w:p w14:paraId="50AD4C91" w14:textId="77777777" w:rsidR="00606CE7" w:rsidRPr="00C41F33" w:rsidRDefault="00606CE7" w:rsidP="003B38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To adhere to organisational processes and procedures for the maintenance of a safe and healthy living and working environment.</w:t>
      </w:r>
    </w:p>
    <w:p w14:paraId="235F2EA5" w14:textId="34E3A9E6" w:rsidR="00606CE7" w:rsidRPr="00C41F33" w:rsidRDefault="00606CE7" w:rsidP="003B38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>To co</w:t>
      </w:r>
      <w:r w:rsidR="00ED2EE0">
        <w:rPr>
          <w:rFonts w:ascii="Arial" w:hAnsi="Arial" w:cs="Arial"/>
          <w:sz w:val="24"/>
          <w:szCs w:val="24"/>
        </w:rPr>
        <w:t>-</w:t>
      </w:r>
      <w:r w:rsidRPr="00C41F33">
        <w:rPr>
          <w:rFonts w:ascii="Arial" w:hAnsi="Arial" w:cs="Arial"/>
          <w:sz w:val="24"/>
          <w:szCs w:val="24"/>
        </w:rPr>
        <w:t>operate in any investigation of an accident or incident re</w:t>
      </w:r>
      <w:r w:rsidR="00854A51" w:rsidRPr="00C41F33">
        <w:rPr>
          <w:rFonts w:ascii="Arial" w:hAnsi="Arial" w:cs="Arial"/>
          <w:sz w:val="24"/>
          <w:szCs w:val="24"/>
        </w:rPr>
        <w:t>garding h</w:t>
      </w:r>
      <w:r w:rsidRPr="00C41F33">
        <w:rPr>
          <w:rFonts w:ascii="Arial" w:hAnsi="Arial" w:cs="Arial"/>
          <w:sz w:val="24"/>
          <w:szCs w:val="24"/>
        </w:rPr>
        <w:t xml:space="preserve">ealth and </w:t>
      </w:r>
      <w:r w:rsidR="00854A51" w:rsidRPr="00C41F33">
        <w:rPr>
          <w:rFonts w:ascii="Arial" w:hAnsi="Arial" w:cs="Arial"/>
          <w:sz w:val="24"/>
          <w:szCs w:val="24"/>
        </w:rPr>
        <w:t>s</w:t>
      </w:r>
      <w:r w:rsidRPr="00C41F33">
        <w:rPr>
          <w:rFonts w:ascii="Arial" w:hAnsi="Arial" w:cs="Arial"/>
          <w:sz w:val="24"/>
          <w:szCs w:val="24"/>
        </w:rPr>
        <w:t>afety matters.</w:t>
      </w:r>
    </w:p>
    <w:p w14:paraId="158D43DD" w14:textId="2FB59208" w:rsidR="00606CE7" w:rsidRDefault="00606CE7" w:rsidP="003B38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41F33">
        <w:rPr>
          <w:rFonts w:ascii="Arial" w:hAnsi="Arial" w:cs="Arial"/>
          <w:sz w:val="24"/>
          <w:szCs w:val="24"/>
        </w:rPr>
        <w:t xml:space="preserve">To contribute to the development of an organisational culture which positively promotes best practice </w:t>
      </w:r>
      <w:r w:rsidR="00854A51" w:rsidRPr="00C41F33">
        <w:rPr>
          <w:rFonts w:ascii="Arial" w:hAnsi="Arial" w:cs="Arial"/>
          <w:sz w:val="24"/>
          <w:szCs w:val="24"/>
        </w:rPr>
        <w:t xml:space="preserve">in health and safety </w:t>
      </w:r>
      <w:r w:rsidRPr="00C41F33">
        <w:rPr>
          <w:rFonts w:ascii="Arial" w:hAnsi="Arial" w:cs="Arial"/>
          <w:sz w:val="24"/>
          <w:szCs w:val="24"/>
        </w:rPr>
        <w:t>welfare.</w:t>
      </w:r>
    </w:p>
    <w:p w14:paraId="7025255D" w14:textId="69BA1840" w:rsidR="007815DA" w:rsidRDefault="007D5703" w:rsidP="00983014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83014">
        <w:rPr>
          <w:rFonts w:ascii="Arial" w:hAnsi="Arial" w:cs="Arial"/>
          <w:sz w:val="24"/>
          <w:szCs w:val="24"/>
        </w:rPr>
        <w:t>Each day, staff members o</w:t>
      </w:r>
      <w:r w:rsidR="007815DA" w:rsidRPr="00983014">
        <w:rPr>
          <w:rFonts w:ascii="Arial" w:hAnsi="Arial" w:cs="Arial"/>
          <w:sz w:val="24"/>
          <w:szCs w:val="24"/>
        </w:rPr>
        <w:t xml:space="preserve">n duty will complete Health and Safety checks. Staff must complete this duty accurately and must be assertive in responding to any H&amp;S concerns. All concerns as well as the cleanliness standard must be recorded and responded to </w:t>
      </w:r>
      <w:r w:rsidR="00983014" w:rsidRPr="00983014">
        <w:rPr>
          <w:rFonts w:ascii="Arial" w:hAnsi="Arial" w:cs="Arial"/>
          <w:sz w:val="24"/>
          <w:szCs w:val="24"/>
        </w:rPr>
        <w:t xml:space="preserve">accordingly. Failure to do so or falsifying the H&amp;S daily checks may result in </w:t>
      </w:r>
      <w:r w:rsidR="00983014">
        <w:rPr>
          <w:rFonts w:ascii="Arial" w:hAnsi="Arial" w:cs="Arial"/>
          <w:sz w:val="24"/>
          <w:szCs w:val="24"/>
        </w:rPr>
        <w:t>d</w:t>
      </w:r>
      <w:r w:rsidR="00983014" w:rsidRPr="00983014">
        <w:rPr>
          <w:rFonts w:ascii="Arial" w:hAnsi="Arial" w:cs="Arial"/>
          <w:sz w:val="24"/>
          <w:szCs w:val="24"/>
        </w:rPr>
        <w:t xml:space="preserve">isciplinary. </w:t>
      </w:r>
    </w:p>
    <w:p w14:paraId="234150E1" w14:textId="6A979741" w:rsidR="00983014" w:rsidRDefault="00983014" w:rsidP="00983014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H&amp;S concerns must be documented within the home’s ‘Requests and Repairs’ log. Staff are responsible </w:t>
      </w:r>
      <w:r w:rsidR="000E499B">
        <w:rPr>
          <w:rFonts w:ascii="Arial" w:hAnsi="Arial" w:cs="Arial"/>
          <w:sz w:val="24"/>
          <w:szCs w:val="24"/>
        </w:rPr>
        <w:t xml:space="preserve">in initiating action and supporting outcomes to resolve H&amp;S concerns. </w:t>
      </w:r>
      <w:r w:rsidR="00161F2C">
        <w:rPr>
          <w:rFonts w:ascii="Arial" w:hAnsi="Arial" w:cs="Arial"/>
          <w:sz w:val="24"/>
          <w:szCs w:val="24"/>
        </w:rPr>
        <w:t>Staff must ensure all concerns are passed on at handovers.</w:t>
      </w:r>
    </w:p>
    <w:p w14:paraId="12AE5370" w14:textId="77777777" w:rsidR="00983014" w:rsidRPr="00983014" w:rsidRDefault="00983014" w:rsidP="00983014">
      <w:pPr>
        <w:pStyle w:val="ListParagraph"/>
        <w:spacing w:after="0"/>
        <w:ind w:left="390"/>
        <w:rPr>
          <w:rFonts w:ascii="Arial" w:hAnsi="Arial" w:cs="Arial"/>
          <w:sz w:val="24"/>
          <w:szCs w:val="24"/>
        </w:rPr>
      </w:pPr>
    </w:p>
    <w:p w14:paraId="44817D77" w14:textId="1571419B" w:rsidR="003B382F" w:rsidRDefault="004073C8" w:rsidP="00934797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 xml:space="preserve">If staff become aware of damage that could have safety implications for other staff and young people, they have other responsibilities beyond reporting it to managers. This includes embedding </w:t>
      </w:r>
      <w:r>
        <w:rPr>
          <w:rFonts w:ascii="Arial" w:hAnsi="Arial" w:cs="Arial"/>
          <w:sz w:val="24"/>
          <w:szCs w:val="24"/>
        </w:rPr>
        <w:t>tempo</w:t>
      </w:r>
      <w:r w:rsidR="003B382F" w:rsidRPr="004073C8">
        <w:rPr>
          <w:rFonts w:ascii="Arial" w:hAnsi="Arial" w:cs="Arial"/>
          <w:sz w:val="24"/>
          <w:szCs w:val="24"/>
        </w:rPr>
        <w:t>rary protection measures</w:t>
      </w:r>
      <w:r>
        <w:rPr>
          <w:rFonts w:ascii="Arial" w:hAnsi="Arial" w:cs="Arial"/>
          <w:sz w:val="24"/>
          <w:szCs w:val="24"/>
        </w:rPr>
        <w:t>:</w:t>
      </w:r>
    </w:p>
    <w:p w14:paraId="30DFF573" w14:textId="77777777" w:rsidR="004073C8" w:rsidRPr="004073C8" w:rsidRDefault="004073C8" w:rsidP="004073C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>Erecting a barrier with signs, if possible;</w:t>
      </w:r>
    </w:p>
    <w:p w14:paraId="0BBA3B04" w14:textId="3E48CB91" w:rsidR="003B382F" w:rsidRPr="004073C8" w:rsidRDefault="003B382F" w:rsidP="004073C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>Locking a door to prevent access;</w:t>
      </w:r>
    </w:p>
    <w:p w14:paraId="1FA4502E" w14:textId="77777777" w:rsidR="003B382F" w:rsidRPr="004073C8" w:rsidRDefault="003B382F" w:rsidP="004073C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>Isolating an electrical circuit by switching off the trip switch and fixing a warning sign;</w:t>
      </w:r>
    </w:p>
    <w:p w14:paraId="7DA4AF01" w14:textId="77777777" w:rsidR="003B382F" w:rsidRPr="004073C8" w:rsidRDefault="003B382F" w:rsidP="004073C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>Taping cardboard over broken glass;</w:t>
      </w:r>
    </w:p>
    <w:p w14:paraId="13430B1D" w14:textId="4EF873EA" w:rsidR="00C41F33" w:rsidRDefault="003B382F" w:rsidP="004073C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4073C8">
        <w:rPr>
          <w:rFonts w:ascii="Arial" w:hAnsi="Arial" w:cs="Arial"/>
          <w:sz w:val="24"/>
          <w:szCs w:val="24"/>
        </w:rPr>
        <w:t>Removing an electrical item and locking it away</w:t>
      </w:r>
      <w:r w:rsidR="004073C8">
        <w:rPr>
          <w:rFonts w:ascii="Arial" w:hAnsi="Arial" w:cs="Arial"/>
          <w:sz w:val="24"/>
          <w:szCs w:val="24"/>
        </w:rPr>
        <w:t>.</w:t>
      </w:r>
    </w:p>
    <w:p w14:paraId="2C83C45B" w14:textId="37833A40" w:rsidR="00161F2C" w:rsidRDefault="00161F2C" w:rsidP="00161F2C">
      <w:pPr>
        <w:spacing w:after="0"/>
        <w:rPr>
          <w:rFonts w:ascii="Arial" w:hAnsi="Arial" w:cs="Arial"/>
          <w:sz w:val="24"/>
          <w:szCs w:val="24"/>
        </w:rPr>
      </w:pPr>
    </w:p>
    <w:p w14:paraId="012BE552" w14:textId="344DB17F" w:rsidR="00161F2C" w:rsidRPr="00161F2C" w:rsidRDefault="00161F2C" w:rsidP="00161F2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161F2C">
        <w:rPr>
          <w:rFonts w:ascii="Arial" w:hAnsi="Arial" w:cs="Arial"/>
          <w:b/>
          <w:bCs/>
          <w:sz w:val="24"/>
          <w:szCs w:val="24"/>
        </w:rPr>
        <w:t xml:space="preserve">Responsibility </w:t>
      </w:r>
    </w:p>
    <w:p w14:paraId="57EA50BF" w14:textId="29BF40D3" w:rsidR="00161F2C" w:rsidRPr="00A406CD" w:rsidRDefault="00161F2C" w:rsidP="00161F2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D04611">
        <w:rPr>
          <w:rFonts w:ascii="Arial" w:hAnsi="Arial" w:cs="Arial"/>
          <w:sz w:val="24"/>
          <w:szCs w:val="24"/>
        </w:rPr>
        <w:t xml:space="preserve">The Home Manager is responsible for ensuring that checks are always up to date and each home </w:t>
      </w:r>
      <w:r w:rsidR="00A406CD">
        <w:rPr>
          <w:rFonts w:ascii="Arial" w:hAnsi="Arial" w:cs="Arial"/>
          <w:sz w:val="24"/>
          <w:szCs w:val="24"/>
        </w:rPr>
        <w:t xml:space="preserve">that </w:t>
      </w:r>
      <w:r w:rsidRPr="00D04611">
        <w:rPr>
          <w:rFonts w:ascii="Arial" w:hAnsi="Arial" w:cs="Arial"/>
          <w:sz w:val="24"/>
          <w:szCs w:val="24"/>
        </w:rPr>
        <w:t xml:space="preserve">they are accountable for retains valid certificates. </w:t>
      </w:r>
    </w:p>
    <w:p w14:paraId="54DBFB00" w14:textId="05D49D42" w:rsidR="00161F2C" w:rsidRPr="00A406CD" w:rsidRDefault="00161F2C" w:rsidP="00A406CD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Pr="00D04611">
        <w:rPr>
          <w:rFonts w:ascii="Arial" w:hAnsi="Arial" w:cs="Arial"/>
          <w:sz w:val="24"/>
          <w:szCs w:val="24"/>
        </w:rPr>
        <w:t xml:space="preserve">Home manager must pass on copies of certificates and dates of checks to Omega Head Office. Head office will maintain a matrix of inspection dates in all provisions. </w:t>
      </w:r>
    </w:p>
    <w:p w14:paraId="28BE079E" w14:textId="393C87E7" w:rsidR="00161F2C" w:rsidRPr="00A406CD" w:rsidRDefault="00161F2C" w:rsidP="00A406CD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Home Manager must ensure all ‘Daily H&amp;S checks’ are completed to a good standard. </w:t>
      </w:r>
    </w:p>
    <w:p w14:paraId="649581E6" w14:textId="3C24871A" w:rsidR="00161F2C" w:rsidRPr="00A406CD" w:rsidRDefault="00161F2C" w:rsidP="00A406CD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Home Manager must ensure other H&amp;S checks and documentation is also completed. This includes the home’s monthly risk assessment, audit check and internal annual H&amp;S check. </w:t>
      </w:r>
    </w:p>
    <w:p w14:paraId="02F2BCA7" w14:textId="745CFD83" w:rsidR="00A406CD" w:rsidRPr="00A406CD" w:rsidRDefault="00161F2C" w:rsidP="00161F2C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home manager must ensure a H&amp;S report is completed each year for each provision by the H&amp;S officer appointed in Omega.</w:t>
      </w:r>
    </w:p>
    <w:sectPr w:rsidR="00A406CD" w:rsidRPr="00A406CD" w:rsidSect="00854A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0B22" w14:textId="77777777" w:rsidR="000B1C67" w:rsidRDefault="000B1C67" w:rsidP="00B37D73">
      <w:pPr>
        <w:spacing w:after="0" w:line="240" w:lineRule="auto"/>
      </w:pPr>
      <w:r>
        <w:separator/>
      </w:r>
    </w:p>
  </w:endnote>
  <w:endnote w:type="continuationSeparator" w:id="0">
    <w:p w14:paraId="2551DADB" w14:textId="77777777" w:rsidR="000B1C67" w:rsidRDefault="000B1C67" w:rsidP="00B3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B1747" w14:textId="1E94040E" w:rsidR="00C41F33" w:rsidRDefault="008A3E88" w:rsidP="00C41F33">
    <w:pPr>
      <w:pStyle w:val="Footer"/>
      <w:jc w:val="right"/>
      <w:rPr>
        <w:lang w:val="en-US"/>
      </w:rPr>
    </w:pPr>
    <w:r>
      <w:rPr>
        <w:lang w:val="en-US"/>
      </w:rPr>
      <w:t>Reviewed by: Nicole Whiting</w:t>
    </w:r>
  </w:p>
  <w:p w14:paraId="2F6C619B" w14:textId="0DD60F72" w:rsidR="008A3E88" w:rsidRDefault="008A3E88" w:rsidP="00C41F33">
    <w:pPr>
      <w:pStyle w:val="Footer"/>
      <w:jc w:val="right"/>
      <w:rPr>
        <w:lang w:val="en-US"/>
      </w:rPr>
    </w:pPr>
    <w:r>
      <w:rPr>
        <w:lang w:val="en-US"/>
      </w:rPr>
      <w:t>Date 0</w:t>
    </w:r>
    <w:r w:rsidR="000E499B">
      <w:rPr>
        <w:lang w:val="en-US"/>
      </w:rPr>
      <w:t>2.09.2020</w:t>
    </w:r>
  </w:p>
  <w:p w14:paraId="27D4021A" w14:textId="0E991425" w:rsidR="008A3E88" w:rsidRPr="008A3E88" w:rsidRDefault="008A3E88" w:rsidP="00C41F33">
    <w:pPr>
      <w:pStyle w:val="Footer"/>
      <w:jc w:val="right"/>
      <w:rPr>
        <w:lang w:val="en-US"/>
      </w:rPr>
    </w:pPr>
    <w:r>
      <w:rPr>
        <w:lang w:val="en-US"/>
      </w:rPr>
      <w:t>Review date: 01.09.</w:t>
    </w:r>
    <w:r w:rsidR="000E499B">
      <w:rPr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A5FAF" w14:textId="77777777" w:rsidR="000B1C67" w:rsidRDefault="000B1C67" w:rsidP="00B37D73">
      <w:pPr>
        <w:spacing w:after="0" w:line="240" w:lineRule="auto"/>
      </w:pPr>
      <w:r>
        <w:separator/>
      </w:r>
    </w:p>
  </w:footnote>
  <w:footnote w:type="continuationSeparator" w:id="0">
    <w:p w14:paraId="2E2BE9B4" w14:textId="77777777" w:rsidR="000B1C67" w:rsidRDefault="000B1C67" w:rsidP="00B3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DB361" w14:textId="3687DE8B" w:rsidR="00C62403" w:rsidRDefault="00C62403" w:rsidP="00C6240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0B763B" wp14:editId="73C36E4D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 </w:t>
    </w:r>
  </w:p>
  <w:p w14:paraId="76577AB5" w14:textId="48F00482" w:rsidR="00C62403" w:rsidRDefault="00C62403" w:rsidP="00C62403">
    <w:pPr>
      <w:pStyle w:val="Header"/>
    </w:pPr>
    <w:r>
      <w:t xml:space="preserve">Policy: Health and Safety policy </w:t>
    </w:r>
  </w:p>
  <w:p w14:paraId="7762635E" w14:textId="77777777" w:rsidR="00C62403" w:rsidRDefault="00C62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044"/>
    <w:multiLevelType w:val="multilevel"/>
    <w:tmpl w:val="D8CA6A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A33356"/>
    <w:multiLevelType w:val="multilevel"/>
    <w:tmpl w:val="C5B89A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04EB4FB4"/>
    <w:multiLevelType w:val="hybridMultilevel"/>
    <w:tmpl w:val="EC46EFC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A7E2A"/>
    <w:multiLevelType w:val="hybridMultilevel"/>
    <w:tmpl w:val="C592E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91E9B"/>
    <w:multiLevelType w:val="hybridMultilevel"/>
    <w:tmpl w:val="8946A51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40146D"/>
    <w:multiLevelType w:val="hybridMultilevel"/>
    <w:tmpl w:val="EF66E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04625"/>
    <w:multiLevelType w:val="hybridMultilevel"/>
    <w:tmpl w:val="728257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699"/>
    <w:multiLevelType w:val="hybridMultilevel"/>
    <w:tmpl w:val="AA04D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846CC"/>
    <w:multiLevelType w:val="hybridMultilevel"/>
    <w:tmpl w:val="629C65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C0B1D"/>
    <w:multiLevelType w:val="hybridMultilevel"/>
    <w:tmpl w:val="DDB289D2"/>
    <w:lvl w:ilvl="0" w:tplc="A434F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D3071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0ED2565"/>
    <w:multiLevelType w:val="hybridMultilevel"/>
    <w:tmpl w:val="80F48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A331D"/>
    <w:multiLevelType w:val="hybridMultilevel"/>
    <w:tmpl w:val="1826C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B5F11"/>
    <w:multiLevelType w:val="hybridMultilevel"/>
    <w:tmpl w:val="6D7ED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E749A"/>
    <w:multiLevelType w:val="hybridMultilevel"/>
    <w:tmpl w:val="08482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61C6"/>
    <w:multiLevelType w:val="hybridMultilevel"/>
    <w:tmpl w:val="603A1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4046B"/>
    <w:multiLevelType w:val="hybridMultilevel"/>
    <w:tmpl w:val="4F6429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33AA1"/>
    <w:multiLevelType w:val="multilevel"/>
    <w:tmpl w:val="F530CA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A22AC"/>
    <w:multiLevelType w:val="hybridMultilevel"/>
    <w:tmpl w:val="C4F0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7EF9"/>
    <w:multiLevelType w:val="hybridMultilevel"/>
    <w:tmpl w:val="EDAED0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822D6F"/>
    <w:multiLevelType w:val="hybridMultilevel"/>
    <w:tmpl w:val="806C1F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F41B1"/>
    <w:multiLevelType w:val="hybridMultilevel"/>
    <w:tmpl w:val="89DE84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86B1A"/>
    <w:multiLevelType w:val="multilevel"/>
    <w:tmpl w:val="41D29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3" w15:restartNumberingAfterBreak="0">
    <w:nsid w:val="5F8B12FA"/>
    <w:multiLevelType w:val="hybridMultilevel"/>
    <w:tmpl w:val="486A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5367A"/>
    <w:multiLevelType w:val="multilevel"/>
    <w:tmpl w:val="4CE096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18C0294"/>
    <w:multiLevelType w:val="multilevel"/>
    <w:tmpl w:val="3A3C87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3D50911"/>
    <w:multiLevelType w:val="hybridMultilevel"/>
    <w:tmpl w:val="DF5C8D9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D34128"/>
    <w:multiLevelType w:val="hybridMultilevel"/>
    <w:tmpl w:val="BF8CD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8"/>
  </w:num>
  <w:num w:numId="4">
    <w:abstractNumId w:val="27"/>
  </w:num>
  <w:num w:numId="5">
    <w:abstractNumId w:val="23"/>
  </w:num>
  <w:num w:numId="6">
    <w:abstractNumId w:val="11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26"/>
  </w:num>
  <w:num w:numId="12">
    <w:abstractNumId w:val="4"/>
  </w:num>
  <w:num w:numId="13">
    <w:abstractNumId w:val="13"/>
  </w:num>
  <w:num w:numId="14">
    <w:abstractNumId w:val="8"/>
  </w:num>
  <w:num w:numId="15">
    <w:abstractNumId w:val="17"/>
  </w:num>
  <w:num w:numId="16">
    <w:abstractNumId w:val="5"/>
  </w:num>
  <w:num w:numId="17">
    <w:abstractNumId w:val="10"/>
  </w:num>
  <w:num w:numId="18">
    <w:abstractNumId w:val="22"/>
  </w:num>
  <w:num w:numId="19">
    <w:abstractNumId w:val="25"/>
  </w:num>
  <w:num w:numId="20">
    <w:abstractNumId w:val="24"/>
  </w:num>
  <w:num w:numId="21">
    <w:abstractNumId w:val="0"/>
  </w:num>
  <w:num w:numId="22">
    <w:abstractNumId w:val="1"/>
  </w:num>
  <w:num w:numId="23">
    <w:abstractNumId w:val="3"/>
  </w:num>
  <w:num w:numId="24">
    <w:abstractNumId w:val="20"/>
  </w:num>
  <w:num w:numId="25">
    <w:abstractNumId w:val="19"/>
  </w:num>
  <w:num w:numId="26">
    <w:abstractNumId w:val="9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EF"/>
    <w:rsid w:val="0006256C"/>
    <w:rsid w:val="000933F1"/>
    <w:rsid w:val="000B1C67"/>
    <w:rsid w:val="000E499B"/>
    <w:rsid w:val="000F5307"/>
    <w:rsid w:val="001275CE"/>
    <w:rsid w:val="00161F2C"/>
    <w:rsid w:val="001E34F0"/>
    <w:rsid w:val="00315431"/>
    <w:rsid w:val="003B382F"/>
    <w:rsid w:val="003E370B"/>
    <w:rsid w:val="004073C8"/>
    <w:rsid w:val="00415301"/>
    <w:rsid w:val="00415681"/>
    <w:rsid w:val="00497E74"/>
    <w:rsid w:val="005A0048"/>
    <w:rsid w:val="005E17AD"/>
    <w:rsid w:val="00600C47"/>
    <w:rsid w:val="00606CE7"/>
    <w:rsid w:val="00660841"/>
    <w:rsid w:val="006D22B9"/>
    <w:rsid w:val="007815DA"/>
    <w:rsid w:val="007A0B22"/>
    <w:rsid w:val="007D5703"/>
    <w:rsid w:val="0082190B"/>
    <w:rsid w:val="00854A51"/>
    <w:rsid w:val="00896D05"/>
    <w:rsid w:val="008A3E88"/>
    <w:rsid w:val="008D4CDB"/>
    <w:rsid w:val="00971C15"/>
    <w:rsid w:val="00983014"/>
    <w:rsid w:val="00A406CD"/>
    <w:rsid w:val="00B37D73"/>
    <w:rsid w:val="00B97FC5"/>
    <w:rsid w:val="00BD1C53"/>
    <w:rsid w:val="00BE262E"/>
    <w:rsid w:val="00BF3DEF"/>
    <w:rsid w:val="00C41F33"/>
    <w:rsid w:val="00C62403"/>
    <w:rsid w:val="00D15103"/>
    <w:rsid w:val="00E20354"/>
    <w:rsid w:val="00E76EA0"/>
    <w:rsid w:val="00ED2EE0"/>
    <w:rsid w:val="00F91012"/>
    <w:rsid w:val="00FC1FE7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8F3B"/>
  <w15:docId w15:val="{929C311D-539E-41B2-ACB5-D39E13C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5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73"/>
  </w:style>
  <w:style w:type="paragraph" w:styleId="Footer">
    <w:name w:val="footer"/>
    <w:basedOn w:val="Normal"/>
    <w:link w:val="FooterChar"/>
    <w:uiPriority w:val="99"/>
    <w:unhideWhenUsed/>
    <w:rsid w:val="00B3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73"/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03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aardvark</dc:creator>
  <cp:lastModifiedBy>Connor Bolton</cp:lastModifiedBy>
  <cp:revision>2</cp:revision>
  <cp:lastPrinted>2019-10-24T00:16:00Z</cp:lastPrinted>
  <dcterms:created xsi:type="dcterms:W3CDTF">2020-11-19T12:32:00Z</dcterms:created>
  <dcterms:modified xsi:type="dcterms:W3CDTF">2020-11-19T12:32:00Z</dcterms:modified>
</cp:coreProperties>
</file>