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F0760" w14:textId="310FA74C" w:rsidR="00C46EE3" w:rsidRPr="005D2888" w:rsidRDefault="007B4D93" w:rsidP="001E36E9">
      <w:pPr>
        <w:pStyle w:val="IntenseQuote"/>
        <w:rPr>
          <w:b/>
          <w:bCs/>
          <w:sz w:val="32"/>
          <w:szCs w:val="32"/>
          <w:lang w:eastAsia="en-GB"/>
        </w:rPr>
      </w:pPr>
      <w:r w:rsidRPr="005D2888">
        <w:rPr>
          <w:b/>
          <w:bCs/>
          <w:sz w:val="32"/>
          <w:szCs w:val="32"/>
          <w:lang w:eastAsia="en-GB"/>
        </w:rPr>
        <w:t>EDUCATION</w:t>
      </w:r>
      <w:r w:rsidR="00BA2E77" w:rsidRPr="005D2888">
        <w:rPr>
          <w:b/>
          <w:bCs/>
          <w:sz w:val="32"/>
          <w:szCs w:val="32"/>
          <w:lang w:eastAsia="en-GB"/>
        </w:rPr>
        <w:t>,</w:t>
      </w:r>
      <w:r w:rsidR="0072027A">
        <w:rPr>
          <w:b/>
          <w:bCs/>
          <w:sz w:val="32"/>
          <w:szCs w:val="32"/>
          <w:lang w:eastAsia="en-GB"/>
        </w:rPr>
        <w:t xml:space="preserve"> </w:t>
      </w:r>
      <w:r w:rsidRPr="005D2888">
        <w:rPr>
          <w:b/>
          <w:bCs/>
          <w:sz w:val="32"/>
          <w:szCs w:val="32"/>
          <w:lang w:eastAsia="en-GB"/>
        </w:rPr>
        <w:t xml:space="preserve">EMPLOYMENT </w:t>
      </w:r>
      <w:r w:rsidR="00BA2E77" w:rsidRPr="005D2888">
        <w:rPr>
          <w:b/>
          <w:bCs/>
          <w:sz w:val="32"/>
          <w:szCs w:val="32"/>
          <w:lang w:eastAsia="en-GB"/>
        </w:rPr>
        <w:t xml:space="preserve">AND TRAINING </w:t>
      </w:r>
      <w:r w:rsidRPr="005D2888">
        <w:rPr>
          <w:b/>
          <w:bCs/>
          <w:sz w:val="32"/>
          <w:szCs w:val="32"/>
          <w:lang w:eastAsia="en-GB"/>
        </w:rPr>
        <w:t>POLICY</w:t>
      </w:r>
    </w:p>
    <w:p w14:paraId="781D1D32" w14:textId="77777777" w:rsidR="00561A06" w:rsidRPr="00026462" w:rsidRDefault="00561A06" w:rsidP="00561A06">
      <w:pPr>
        <w:jc w:val="center"/>
        <w:rPr>
          <w:rFonts w:ascii="Arial" w:hAnsi="Arial" w:cs="Arial"/>
          <w:b/>
        </w:rPr>
      </w:pPr>
      <w:bookmarkStart w:id="0" w:name="intro"/>
      <w:bookmarkEnd w:id="0"/>
    </w:p>
    <w:p w14:paraId="4B4BED61" w14:textId="72389628" w:rsidR="00157488" w:rsidRDefault="00561A06" w:rsidP="002573AF">
      <w:pPr>
        <w:pStyle w:val="ListParagraph"/>
        <w:numPr>
          <w:ilvl w:val="0"/>
          <w:numId w:val="1"/>
        </w:numPr>
        <w:ind w:left="567" w:hanging="567"/>
        <w:rPr>
          <w:rFonts w:ascii="Arial" w:hAnsi="Arial" w:cs="Arial"/>
          <w:b/>
          <w:sz w:val="24"/>
          <w:szCs w:val="24"/>
        </w:rPr>
      </w:pPr>
      <w:r w:rsidRPr="003C0D89">
        <w:rPr>
          <w:rFonts w:ascii="Arial" w:hAnsi="Arial" w:cs="Arial"/>
          <w:b/>
          <w:sz w:val="24"/>
          <w:szCs w:val="24"/>
        </w:rPr>
        <w:t>Purpose</w:t>
      </w:r>
    </w:p>
    <w:p w14:paraId="7FE5679A" w14:textId="77777777" w:rsidR="00157488" w:rsidRPr="00D846BB" w:rsidRDefault="00157488" w:rsidP="002573AF">
      <w:pPr>
        <w:pStyle w:val="ListParagraph"/>
        <w:ind w:left="567"/>
        <w:rPr>
          <w:rFonts w:ascii="Arial" w:hAnsi="Arial" w:cs="Arial"/>
          <w:b/>
          <w:sz w:val="24"/>
          <w:szCs w:val="24"/>
        </w:rPr>
      </w:pPr>
    </w:p>
    <w:p w14:paraId="1AAC4AC0" w14:textId="56D50919" w:rsidR="001324AA" w:rsidRPr="00D846BB" w:rsidRDefault="005365A1" w:rsidP="00F47D4F">
      <w:pPr>
        <w:pStyle w:val="ListParagraph"/>
        <w:numPr>
          <w:ilvl w:val="1"/>
          <w:numId w:val="4"/>
        </w:numPr>
        <w:rPr>
          <w:rFonts w:ascii="Arial" w:hAnsi="Arial" w:cs="Arial"/>
          <w:b/>
          <w:sz w:val="24"/>
          <w:szCs w:val="24"/>
        </w:rPr>
      </w:pPr>
      <w:r w:rsidRPr="00D846BB">
        <w:rPr>
          <w:rFonts w:ascii="Arial" w:hAnsi="Arial" w:cs="Arial"/>
          <w:sz w:val="24"/>
          <w:szCs w:val="24"/>
        </w:rPr>
        <w:t xml:space="preserve">The purpose of this policy is to </w:t>
      </w:r>
      <w:r w:rsidR="001324AA" w:rsidRPr="00D846BB">
        <w:rPr>
          <w:rFonts w:ascii="Arial" w:hAnsi="Arial" w:cs="Arial"/>
          <w:sz w:val="24"/>
          <w:szCs w:val="24"/>
        </w:rPr>
        <w:t>provide support and understanding of Omega Care Group</w:t>
      </w:r>
      <w:r w:rsidR="000505AE">
        <w:rPr>
          <w:rFonts w:ascii="Arial" w:hAnsi="Arial" w:cs="Arial"/>
          <w:sz w:val="24"/>
          <w:szCs w:val="24"/>
        </w:rPr>
        <w:t>s</w:t>
      </w:r>
      <w:r w:rsidR="00157488" w:rsidRPr="00D846BB">
        <w:rPr>
          <w:rFonts w:ascii="Arial" w:hAnsi="Arial" w:cs="Arial"/>
          <w:sz w:val="24"/>
          <w:szCs w:val="24"/>
        </w:rPr>
        <w:t xml:space="preserve"> </w:t>
      </w:r>
      <w:r w:rsidR="001324AA" w:rsidRPr="00D846BB">
        <w:rPr>
          <w:rFonts w:ascii="Arial" w:hAnsi="Arial" w:cs="Arial"/>
          <w:sz w:val="24"/>
          <w:szCs w:val="24"/>
        </w:rPr>
        <w:t xml:space="preserve">role and responsibility in relation to education and employment to all young people supported through the service. </w:t>
      </w:r>
    </w:p>
    <w:p w14:paraId="695C58B0" w14:textId="77777777" w:rsidR="00FC46BB" w:rsidRPr="00D846BB" w:rsidRDefault="00FC46BB" w:rsidP="002573AF">
      <w:pPr>
        <w:pStyle w:val="Default"/>
        <w:ind w:left="928"/>
        <w:rPr>
          <w:rFonts w:ascii="Arial" w:hAnsi="Arial" w:cs="Arial"/>
        </w:rPr>
      </w:pPr>
    </w:p>
    <w:p w14:paraId="44F24BA1" w14:textId="083D3D76" w:rsidR="00FC46BB" w:rsidRDefault="00186B82" w:rsidP="00F47D4F">
      <w:pPr>
        <w:pStyle w:val="Default"/>
        <w:numPr>
          <w:ilvl w:val="1"/>
          <w:numId w:val="4"/>
        </w:numPr>
        <w:rPr>
          <w:rFonts w:ascii="Arial" w:hAnsi="Arial" w:cs="Arial"/>
        </w:rPr>
      </w:pPr>
      <w:r w:rsidRPr="00D846BB">
        <w:rPr>
          <w:rFonts w:ascii="Arial" w:hAnsi="Arial" w:cs="Arial"/>
        </w:rPr>
        <w:t xml:space="preserve">This policy will outline how Omega Care Group </w:t>
      </w:r>
      <w:r w:rsidR="00FC46BB" w:rsidRPr="00D846BB">
        <w:rPr>
          <w:rFonts w:ascii="Arial" w:hAnsi="Arial" w:cs="Arial"/>
        </w:rPr>
        <w:t xml:space="preserve">will adhere to relevant guidance and legislation issued from professional bodies and Department of Education. </w:t>
      </w:r>
    </w:p>
    <w:p w14:paraId="26C5380D" w14:textId="77777777" w:rsidR="00D846BB" w:rsidRDefault="00D846BB" w:rsidP="002573AF">
      <w:pPr>
        <w:pStyle w:val="ListParagraph"/>
        <w:rPr>
          <w:rFonts w:ascii="Arial" w:hAnsi="Arial" w:cs="Arial"/>
        </w:rPr>
      </w:pPr>
    </w:p>
    <w:p w14:paraId="36395D09" w14:textId="5C4E391B" w:rsidR="002E77DE" w:rsidRDefault="00D846BB" w:rsidP="00F47D4F">
      <w:pPr>
        <w:pStyle w:val="Default"/>
        <w:numPr>
          <w:ilvl w:val="1"/>
          <w:numId w:val="4"/>
        </w:numPr>
        <w:rPr>
          <w:rFonts w:ascii="Arial" w:hAnsi="Arial" w:cs="Arial"/>
        </w:rPr>
      </w:pPr>
      <w:r w:rsidRPr="00D846BB">
        <w:rPr>
          <w:rFonts w:ascii="Arial" w:hAnsi="Arial" w:cs="Arial"/>
        </w:rPr>
        <w:t>Guidance within this policy is inclusive of guidance from sections 18 and 68(4) of the Education and Skills Act 2008 (ESA 2008) in relation to sections 10, 12 and 68 of that Act.</w:t>
      </w:r>
    </w:p>
    <w:p w14:paraId="365E7A98" w14:textId="77777777" w:rsidR="002573AF" w:rsidRDefault="002573AF" w:rsidP="002573AF">
      <w:pPr>
        <w:pStyle w:val="ListParagraph"/>
        <w:rPr>
          <w:rFonts w:ascii="Arial" w:hAnsi="Arial" w:cs="Arial"/>
        </w:rPr>
      </w:pPr>
    </w:p>
    <w:p w14:paraId="3FF1B2A0" w14:textId="04FA0294" w:rsidR="002573AF" w:rsidRDefault="002573AF" w:rsidP="00F47D4F">
      <w:pPr>
        <w:pStyle w:val="Default"/>
        <w:numPr>
          <w:ilvl w:val="1"/>
          <w:numId w:val="4"/>
        </w:numPr>
        <w:rPr>
          <w:rFonts w:ascii="Arial" w:hAnsi="Arial" w:cs="Arial"/>
        </w:rPr>
      </w:pPr>
      <w:r>
        <w:rPr>
          <w:rFonts w:ascii="Arial" w:hAnsi="Arial" w:cs="Arial"/>
        </w:rPr>
        <w:t>Outline any detail Omega Care Group will facilitate to support access of education, employment and training</w:t>
      </w:r>
    </w:p>
    <w:p w14:paraId="1FD8F515" w14:textId="77777777" w:rsidR="00F46071" w:rsidRDefault="00F46071" w:rsidP="00F46071">
      <w:pPr>
        <w:pStyle w:val="ListParagraph"/>
        <w:rPr>
          <w:rFonts w:ascii="Arial" w:hAnsi="Arial" w:cs="Arial"/>
        </w:rPr>
      </w:pPr>
    </w:p>
    <w:p w14:paraId="3B0C5B37" w14:textId="733855AC" w:rsidR="00D846BB" w:rsidRDefault="00F46071" w:rsidP="00D846BB">
      <w:pPr>
        <w:pStyle w:val="Default"/>
        <w:numPr>
          <w:ilvl w:val="1"/>
          <w:numId w:val="4"/>
        </w:numPr>
        <w:rPr>
          <w:rFonts w:ascii="Arial" w:hAnsi="Arial" w:cs="Arial"/>
        </w:rPr>
      </w:pPr>
      <w:r w:rsidRPr="00F46071">
        <w:rPr>
          <w:rFonts w:ascii="Arial" w:hAnsi="Arial" w:cs="Arial"/>
        </w:rPr>
        <w:t>This policy will refer to relevant guidance from The Children Act 1989, as amended by the Children and Families Act 2014 and the Children and Social Work Act 2017. The Care Planning, Placement and Case Review (England) Regulations 2010, as amended.</w:t>
      </w:r>
    </w:p>
    <w:p w14:paraId="310D4E96" w14:textId="77777777" w:rsidR="005D2888" w:rsidRDefault="005D2888" w:rsidP="005D2888">
      <w:pPr>
        <w:pStyle w:val="ListParagraph"/>
        <w:rPr>
          <w:rFonts w:ascii="Arial" w:hAnsi="Arial" w:cs="Arial"/>
        </w:rPr>
      </w:pPr>
    </w:p>
    <w:p w14:paraId="533B9D45" w14:textId="0E71943E" w:rsidR="005D2888" w:rsidRDefault="005D2888" w:rsidP="00D846BB">
      <w:pPr>
        <w:pStyle w:val="Default"/>
        <w:numPr>
          <w:ilvl w:val="1"/>
          <w:numId w:val="4"/>
        </w:numPr>
        <w:rPr>
          <w:rFonts w:ascii="Arial" w:hAnsi="Arial" w:cs="Arial"/>
        </w:rPr>
      </w:pPr>
      <w:r>
        <w:rPr>
          <w:rFonts w:ascii="Arial" w:hAnsi="Arial" w:cs="Arial"/>
        </w:rPr>
        <w:t xml:space="preserve">This policy is applicable to both Children Residential Services and 16 plus services </w:t>
      </w:r>
    </w:p>
    <w:p w14:paraId="54FB36FB" w14:textId="77777777" w:rsidR="005D2888" w:rsidRDefault="005D2888" w:rsidP="005D2888">
      <w:pPr>
        <w:pStyle w:val="ListParagraph"/>
        <w:rPr>
          <w:rFonts w:ascii="Arial" w:hAnsi="Arial" w:cs="Arial"/>
        </w:rPr>
      </w:pPr>
    </w:p>
    <w:p w14:paraId="3650CDFD" w14:textId="3B128AB3" w:rsidR="005D2888" w:rsidRPr="005D2888" w:rsidRDefault="005D2888" w:rsidP="00D846BB">
      <w:pPr>
        <w:pStyle w:val="Default"/>
        <w:numPr>
          <w:ilvl w:val="1"/>
          <w:numId w:val="4"/>
        </w:numPr>
        <w:rPr>
          <w:rFonts w:ascii="Arial" w:hAnsi="Arial" w:cs="Arial"/>
        </w:rPr>
      </w:pPr>
      <w:r>
        <w:rPr>
          <w:rFonts w:ascii="Arial" w:hAnsi="Arial" w:cs="Arial"/>
        </w:rPr>
        <w:t xml:space="preserve">For the purpose of this policy, the term ‘young person’ is inclusive of children and young people. </w:t>
      </w:r>
    </w:p>
    <w:p w14:paraId="095293DD" w14:textId="77777777" w:rsidR="00D846BB" w:rsidRPr="00D846BB" w:rsidRDefault="00D846BB" w:rsidP="00D846BB">
      <w:pPr>
        <w:pStyle w:val="Default"/>
        <w:ind w:left="720"/>
        <w:jc w:val="both"/>
        <w:rPr>
          <w:rFonts w:ascii="Arial" w:hAnsi="Arial" w:cs="Arial"/>
        </w:rPr>
      </w:pPr>
    </w:p>
    <w:p w14:paraId="6F851C24" w14:textId="77777777" w:rsidR="002E77DE" w:rsidRPr="00186B82" w:rsidRDefault="002E77DE" w:rsidP="00DA344C">
      <w:pPr>
        <w:pStyle w:val="Default"/>
        <w:ind w:left="567" w:hanging="567"/>
        <w:jc w:val="both"/>
        <w:rPr>
          <w:rFonts w:ascii="Arial" w:hAnsi="Arial" w:cs="Arial"/>
          <w:b/>
          <w:bCs/>
        </w:rPr>
      </w:pPr>
      <w:r w:rsidRPr="00026462">
        <w:rPr>
          <w:rFonts w:asciiTheme="minorHAnsi" w:hAnsiTheme="minorHAnsi" w:cstheme="minorHAnsi"/>
          <w:b/>
          <w:bCs/>
          <w:sz w:val="28"/>
          <w:szCs w:val="28"/>
        </w:rPr>
        <w:t>2</w:t>
      </w:r>
      <w:r w:rsidRPr="00186B82">
        <w:rPr>
          <w:rFonts w:ascii="Arial" w:hAnsi="Arial" w:cs="Arial"/>
          <w:b/>
          <w:bCs/>
        </w:rPr>
        <w:t xml:space="preserve">. </w:t>
      </w:r>
      <w:r w:rsidRPr="00186B82">
        <w:rPr>
          <w:rFonts w:ascii="Arial" w:hAnsi="Arial" w:cs="Arial"/>
          <w:b/>
          <w:bCs/>
        </w:rPr>
        <w:tab/>
        <w:t>Aim</w:t>
      </w:r>
    </w:p>
    <w:p w14:paraId="6259C236" w14:textId="77777777" w:rsidR="002E77DE" w:rsidRPr="00186B82" w:rsidRDefault="002E77DE" w:rsidP="002573AF">
      <w:pPr>
        <w:pStyle w:val="Default"/>
        <w:ind w:left="567"/>
        <w:rPr>
          <w:rFonts w:ascii="Arial" w:hAnsi="Arial" w:cs="Arial"/>
        </w:rPr>
      </w:pPr>
    </w:p>
    <w:p w14:paraId="17C87130" w14:textId="48AB7239" w:rsidR="00157488" w:rsidRDefault="00157488" w:rsidP="002573AF">
      <w:pPr>
        <w:pStyle w:val="Default"/>
        <w:ind w:left="567" w:hanging="567"/>
        <w:rPr>
          <w:rFonts w:ascii="Arial" w:hAnsi="Arial" w:cs="Arial"/>
        </w:rPr>
      </w:pPr>
      <w:r>
        <w:rPr>
          <w:rFonts w:ascii="Arial" w:hAnsi="Arial" w:cs="Arial"/>
        </w:rPr>
        <w:t>2.1.</w:t>
      </w:r>
      <w:r>
        <w:rPr>
          <w:rFonts w:ascii="Arial" w:hAnsi="Arial" w:cs="Arial"/>
        </w:rPr>
        <w:tab/>
      </w:r>
      <w:r w:rsidR="002E77DE" w:rsidRPr="00186B82">
        <w:rPr>
          <w:rFonts w:ascii="Arial" w:hAnsi="Arial" w:cs="Arial"/>
        </w:rPr>
        <w:t>By implementing</w:t>
      </w:r>
      <w:r w:rsidR="000A4805" w:rsidRPr="00186B82">
        <w:rPr>
          <w:rFonts w:ascii="Arial" w:hAnsi="Arial" w:cs="Arial"/>
        </w:rPr>
        <w:t xml:space="preserve"> </w:t>
      </w:r>
      <w:r w:rsidR="00CD151F" w:rsidRPr="00186B82">
        <w:rPr>
          <w:rFonts w:ascii="Arial" w:hAnsi="Arial" w:cs="Arial"/>
        </w:rPr>
        <w:t>objective guidance will support staff’s understand</w:t>
      </w:r>
      <w:r w:rsidR="00186B82" w:rsidRPr="00186B82">
        <w:rPr>
          <w:rFonts w:ascii="Arial" w:hAnsi="Arial" w:cs="Arial"/>
        </w:rPr>
        <w:t>ing and knowledge</w:t>
      </w:r>
      <w:r w:rsidR="00CD151F" w:rsidRPr="00186B82">
        <w:rPr>
          <w:rFonts w:ascii="Arial" w:hAnsi="Arial" w:cs="Arial"/>
        </w:rPr>
        <w:t xml:space="preserve"> of </w:t>
      </w:r>
      <w:r>
        <w:rPr>
          <w:rFonts w:ascii="Arial" w:hAnsi="Arial" w:cs="Arial"/>
        </w:rPr>
        <w:t xml:space="preserve">Omega Care Group role and responsibility in supporting young people to access education and employment. </w:t>
      </w:r>
    </w:p>
    <w:p w14:paraId="7449D5D0" w14:textId="4F9C75FC" w:rsidR="00157488" w:rsidRDefault="00157488" w:rsidP="002573AF">
      <w:pPr>
        <w:pStyle w:val="Default"/>
        <w:ind w:left="567" w:hanging="567"/>
        <w:rPr>
          <w:rFonts w:ascii="Arial" w:hAnsi="Arial" w:cs="Arial"/>
        </w:rPr>
      </w:pPr>
    </w:p>
    <w:p w14:paraId="40673444" w14:textId="0B305D09" w:rsidR="00157488" w:rsidRDefault="00157488" w:rsidP="002573AF">
      <w:pPr>
        <w:pStyle w:val="Default"/>
        <w:ind w:left="567" w:hanging="567"/>
        <w:rPr>
          <w:rFonts w:ascii="Arial" w:hAnsi="Arial" w:cs="Arial"/>
        </w:rPr>
      </w:pPr>
      <w:r>
        <w:rPr>
          <w:rFonts w:ascii="Arial" w:hAnsi="Arial" w:cs="Arial"/>
        </w:rPr>
        <w:t>2.2.</w:t>
      </w:r>
      <w:r>
        <w:rPr>
          <w:rFonts w:ascii="Arial" w:hAnsi="Arial" w:cs="Arial"/>
        </w:rPr>
        <w:tab/>
        <w:t xml:space="preserve">Provide a clear pathway and information to overcome obstacles preventing a young person accessing education or employment. </w:t>
      </w:r>
    </w:p>
    <w:p w14:paraId="596DC629" w14:textId="77777777" w:rsidR="00157488" w:rsidRDefault="00157488" w:rsidP="002573AF">
      <w:pPr>
        <w:pStyle w:val="Default"/>
        <w:ind w:left="567" w:hanging="567"/>
        <w:rPr>
          <w:rFonts w:ascii="Arial" w:hAnsi="Arial" w:cs="Arial"/>
        </w:rPr>
      </w:pPr>
    </w:p>
    <w:p w14:paraId="51B42CCF" w14:textId="445BED8C" w:rsidR="0051633F" w:rsidRPr="00186B82" w:rsidRDefault="00157488" w:rsidP="002573AF">
      <w:pPr>
        <w:pStyle w:val="Default"/>
        <w:ind w:left="567" w:hanging="567"/>
        <w:rPr>
          <w:rFonts w:ascii="Arial" w:hAnsi="Arial" w:cs="Arial"/>
        </w:rPr>
      </w:pPr>
      <w:r>
        <w:rPr>
          <w:rFonts w:ascii="Arial" w:hAnsi="Arial" w:cs="Arial"/>
        </w:rPr>
        <w:lastRenderedPageBreak/>
        <w:t>2.3</w:t>
      </w:r>
      <w:r w:rsidR="000A4805" w:rsidRPr="00186B82">
        <w:rPr>
          <w:rFonts w:ascii="Arial" w:hAnsi="Arial" w:cs="Arial"/>
        </w:rPr>
        <w:tab/>
        <w:t xml:space="preserve">To identify </w:t>
      </w:r>
      <w:r w:rsidR="0051633F" w:rsidRPr="00186B82">
        <w:rPr>
          <w:rFonts w:ascii="Arial" w:hAnsi="Arial" w:cs="Arial"/>
        </w:rPr>
        <w:t>where a young person</w:t>
      </w:r>
      <w:r w:rsidR="00111756">
        <w:rPr>
          <w:rFonts w:ascii="Arial" w:hAnsi="Arial" w:cs="Arial"/>
        </w:rPr>
        <w:t xml:space="preserve"> within Omega Care Group</w:t>
      </w:r>
      <w:r w:rsidR="0051633F" w:rsidRPr="00186B82">
        <w:rPr>
          <w:rFonts w:ascii="Arial" w:hAnsi="Arial" w:cs="Arial"/>
        </w:rPr>
        <w:t xml:space="preserve"> may not have</w:t>
      </w:r>
      <w:r w:rsidR="00D90BB5">
        <w:rPr>
          <w:rFonts w:ascii="Arial" w:hAnsi="Arial" w:cs="Arial"/>
        </w:rPr>
        <w:t xml:space="preserve"> an education or employment placement</w:t>
      </w:r>
      <w:r w:rsidR="00111756">
        <w:rPr>
          <w:rFonts w:ascii="Arial" w:hAnsi="Arial" w:cs="Arial"/>
        </w:rPr>
        <w:t xml:space="preserve">, or an unsuitable education or employment placement and </w:t>
      </w:r>
      <w:r w:rsidR="0051633F" w:rsidRPr="00186B82">
        <w:rPr>
          <w:rFonts w:ascii="Arial" w:hAnsi="Arial" w:cs="Arial"/>
        </w:rPr>
        <w:t xml:space="preserve">Omega Care Group and all </w:t>
      </w:r>
      <w:r w:rsidR="00111756" w:rsidRPr="00186B82">
        <w:rPr>
          <w:rFonts w:ascii="Arial" w:hAnsi="Arial" w:cs="Arial"/>
        </w:rPr>
        <w:t>employees</w:t>
      </w:r>
      <w:r w:rsidR="0051633F" w:rsidRPr="00186B82">
        <w:rPr>
          <w:rFonts w:ascii="Arial" w:hAnsi="Arial" w:cs="Arial"/>
        </w:rPr>
        <w:t xml:space="preserve"> have a duty to facilitate</w:t>
      </w:r>
      <w:r w:rsidR="00111756">
        <w:rPr>
          <w:rFonts w:ascii="Arial" w:hAnsi="Arial" w:cs="Arial"/>
        </w:rPr>
        <w:t xml:space="preserve"> as well as all young people supported by the service. </w:t>
      </w:r>
    </w:p>
    <w:p w14:paraId="43AE3616" w14:textId="52147213" w:rsidR="00E60313" w:rsidRDefault="00CE1F42" w:rsidP="00AE3072">
      <w:pPr>
        <w:pStyle w:val="Default"/>
        <w:ind w:left="567" w:hanging="567"/>
        <w:jc w:val="both"/>
        <w:rPr>
          <w:rFonts w:ascii="Arial" w:hAnsi="Arial" w:cs="Arial"/>
        </w:rPr>
      </w:pPr>
      <w:r w:rsidRPr="00186B82">
        <w:rPr>
          <w:rFonts w:ascii="Arial" w:hAnsi="Arial" w:cs="Arial"/>
        </w:rPr>
        <w:tab/>
      </w:r>
      <w:r w:rsidR="000A4805" w:rsidRPr="00186B82">
        <w:rPr>
          <w:rFonts w:ascii="Arial" w:hAnsi="Arial" w:cs="Arial"/>
        </w:rPr>
        <w:t xml:space="preserve"> </w:t>
      </w:r>
    </w:p>
    <w:p w14:paraId="1E1993BB" w14:textId="696A4CE0" w:rsidR="00111756" w:rsidRDefault="00111756" w:rsidP="00111756">
      <w:pPr>
        <w:spacing w:after="0"/>
        <w:jc w:val="both"/>
        <w:rPr>
          <w:rFonts w:ascii="Arial" w:hAnsi="Arial" w:cs="Arial"/>
          <w:b/>
          <w:bCs/>
          <w:sz w:val="24"/>
          <w:szCs w:val="24"/>
        </w:rPr>
      </w:pPr>
      <w:r>
        <w:rPr>
          <w:rFonts w:ascii="Arial" w:hAnsi="Arial" w:cs="Arial"/>
          <w:b/>
          <w:bCs/>
          <w:sz w:val="24"/>
          <w:szCs w:val="24"/>
        </w:rPr>
        <w:t>3.</w:t>
      </w:r>
      <w:r>
        <w:rPr>
          <w:rFonts w:ascii="Arial" w:hAnsi="Arial" w:cs="Arial"/>
          <w:b/>
          <w:bCs/>
          <w:sz w:val="24"/>
          <w:szCs w:val="24"/>
        </w:rPr>
        <w:tab/>
      </w:r>
      <w:r w:rsidRPr="00111756">
        <w:rPr>
          <w:rFonts w:ascii="Arial" w:hAnsi="Arial" w:cs="Arial"/>
          <w:b/>
          <w:bCs/>
          <w:sz w:val="24"/>
          <w:szCs w:val="24"/>
        </w:rPr>
        <w:t xml:space="preserve">EDUCATION AND EMPLOYMENT </w:t>
      </w:r>
    </w:p>
    <w:p w14:paraId="2E142915" w14:textId="31C7C99C" w:rsidR="00111756" w:rsidRDefault="00111756" w:rsidP="002573AF">
      <w:pPr>
        <w:spacing w:after="0"/>
        <w:rPr>
          <w:rFonts w:ascii="Arial" w:hAnsi="Arial" w:cs="Arial"/>
          <w:b/>
          <w:bCs/>
          <w:sz w:val="24"/>
          <w:szCs w:val="24"/>
        </w:rPr>
      </w:pPr>
    </w:p>
    <w:p w14:paraId="588E3DDC" w14:textId="27A8D657" w:rsidR="00111756" w:rsidRDefault="00111756" w:rsidP="002573AF">
      <w:pPr>
        <w:spacing w:after="0"/>
        <w:ind w:left="480" w:hanging="480"/>
        <w:rPr>
          <w:rFonts w:ascii="Arial" w:hAnsi="Arial" w:cs="Arial"/>
          <w:sz w:val="24"/>
          <w:szCs w:val="24"/>
        </w:rPr>
      </w:pPr>
      <w:r>
        <w:rPr>
          <w:rFonts w:ascii="Arial" w:hAnsi="Arial" w:cs="Arial"/>
          <w:sz w:val="24"/>
          <w:szCs w:val="24"/>
        </w:rPr>
        <w:t>3.1.</w:t>
      </w:r>
      <w:r>
        <w:rPr>
          <w:rFonts w:ascii="Arial" w:hAnsi="Arial" w:cs="Arial"/>
          <w:sz w:val="24"/>
          <w:szCs w:val="24"/>
        </w:rPr>
        <w:tab/>
      </w:r>
      <w:r w:rsidR="00D846BB" w:rsidRPr="00D846BB">
        <w:rPr>
          <w:rFonts w:ascii="Arial" w:hAnsi="Arial" w:cs="Arial"/>
          <w:sz w:val="24"/>
          <w:szCs w:val="24"/>
        </w:rPr>
        <w:t>The law requires all young people in England to continue in education</w:t>
      </w:r>
      <w:r w:rsidR="006E3AB1">
        <w:rPr>
          <w:rFonts w:ascii="Arial" w:hAnsi="Arial" w:cs="Arial"/>
          <w:sz w:val="24"/>
          <w:szCs w:val="24"/>
        </w:rPr>
        <w:t xml:space="preserve"> or </w:t>
      </w:r>
      <w:r w:rsidR="00D846BB" w:rsidRPr="00D846BB">
        <w:rPr>
          <w:rFonts w:ascii="Arial" w:hAnsi="Arial" w:cs="Arial"/>
          <w:sz w:val="24"/>
          <w:szCs w:val="24"/>
        </w:rPr>
        <w:t>training until at least their 18th birthday</w:t>
      </w:r>
      <w:r w:rsidR="006E3AB1">
        <w:rPr>
          <w:rFonts w:ascii="Arial" w:hAnsi="Arial" w:cs="Arial"/>
          <w:sz w:val="24"/>
          <w:szCs w:val="24"/>
        </w:rPr>
        <w:t xml:space="preserve"> or be partaking in employment. </w:t>
      </w:r>
    </w:p>
    <w:p w14:paraId="7AAECC3A" w14:textId="1EDDCEEC" w:rsidR="00D846BB" w:rsidRDefault="00D846BB" w:rsidP="002573AF">
      <w:pPr>
        <w:spacing w:after="0"/>
        <w:ind w:left="480" w:hanging="480"/>
        <w:rPr>
          <w:rFonts w:ascii="Arial" w:hAnsi="Arial" w:cs="Arial"/>
          <w:sz w:val="24"/>
          <w:szCs w:val="24"/>
        </w:rPr>
      </w:pPr>
    </w:p>
    <w:p w14:paraId="3E580555" w14:textId="3578D904" w:rsidR="00D846BB" w:rsidRDefault="00D846BB" w:rsidP="002573AF">
      <w:pPr>
        <w:spacing w:after="0"/>
        <w:ind w:left="480" w:hanging="480"/>
        <w:rPr>
          <w:rFonts w:ascii="Arial" w:hAnsi="Arial" w:cs="Arial"/>
          <w:sz w:val="24"/>
          <w:szCs w:val="24"/>
        </w:rPr>
      </w:pPr>
      <w:r>
        <w:rPr>
          <w:rFonts w:ascii="Arial" w:hAnsi="Arial" w:cs="Arial"/>
          <w:sz w:val="24"/>
          <w:szCs w:val="24"/>
        </w:rPr>
        <w:t>3.2.</w:t>
      </w:r>
      <w:r>
        <w:rPr>
          <w:rFonts w:ascii="Arial" w:hAnsi="Arial" w:cs="Arial"/>
          <w:sz w:val="24"/>
          <w:szCs w:val="24"/>
        </w:rPr>
        <w:tab/>
      </w:r>
      <w:r w:rsidRPr="00D846BB">
        <w:rPr>
          <w:rFonts w:ascii="Arial" w:hAnsi="Arial" w:cs="Arial"/>
          <w:sz w:val="24"/>
          <w:szCs w:val="24"/>
        </w:rPr>
        <w:t xml:space="preserve">Each local </w:t>
      </w:r>
      <w:r w:rsidR="006E3AB1" w:rsidRPr="00D846BB">
        <w:rPr>
          <w:rFonts w:ascii="Arial" w:hAnsi="Arial" w:cs="Arial"/>
          <w:sz w:val="24"/>
          <w:szCs w:val="24"/>
        </w:rPr>
        <w:t>authority</w:t>
      </w:r>
      <w:r w:rsidRPr="00D846BB">
        <w:rPr>
          <w:rFonts w:ascii="Arial" w:hAnsi="Arial" w:cs="Arial"/>
          <w:sz w:val="24"/>
          <w:szCs w:val="24"/>
        </w:rPr>
        <w:t xml:space="preserve"> </w:t>
      </w:r>
      <w:r w:rsidR="0072027A" w:rsidRPr="00D846BB">
        <w:rPr>
          <w:rFonts w:ascii="Arial" w:hAnsi="Arial" w:cs="Arial"/>
          <w:sz w:val="24"/>
          <w:szCs w:val="24"/>
        </w:rPr>
        <w:t>has</w:t>
      </w:r>
      <w:r w:rsidRPr="00D846BB">
        <w:rPr>
          <w:rFonts w:ascii="Arial" w:hAnsi="Arial" w:cs="Arial"/>
          <w:sz w:val="24"/>
          <w:szCs w:val="24"/>
        </w:rPr>
        <w:t xml:space="preserve"> a critical role to play in supporting young people to access education and training – and therefore in understanding the characteristics and current activity of the young people in their area.</w:t>
      </w:r>
    </w:p>
    <w:p w14:paraId="76CFA9E4" w14:textId="77777777" w:rsidR="003C4FC8" w:rsidRDefault="003C4FC8" w:rsidP="003C4FC8">
      <w:pPr>
        <w:spacing w:after="0"/>
        <w:jc w:val="both"/>
        <w:rPr>
          <w:rFonts w:ascii="Arial" w:hAnsi="Arial" w:cs="Arial"/>
          <w:b/>
          <w:bCs/>
          <w:sz w:val="24"/>
          <w:szCs w:val="24"/>
        </w:rPr>
      </w:pPr>
    </w:p>
    <w:p w14:paraId="17B587CB" w14:textId="77777777" w:rsidR="003C4FC8" w:rsidRDefault="003C4FC8" w:rsidP="003C4FC8">
      <w:pPr>
        <w:spacing w:after="0"/>
        <w:jc w:val="both"/>
        <w:rPr>
          <w:rFonts w:ascii="Arial" w:hAnsi="Arial" w:cs="Arial"/>
          <w:sz w:val="24"/>
          <w:szCs w:val="24"/>
        </w:rPr>
      </w:pPr>
      <w:r>
        <w:rPr>
          <w:rFonts w:ascii="Arial" w:hAnsi="Arial" w:cs="Arial"/>
          <w:sz w:val="24"/>
          <w:szCs w:val="24"/>
        </w:rPr>
        <w:t>3.5. Each young person has three options:</w:t>
      </w:r>
    </w:p>
    <w:p w14:paraId="2A2722E1" w14:textId="77777777" w:rsidR="003C4FC8" w:rsidRPr="00976802" w:rsidRDefault="003C4FC8" w:rsidP="00F47D4F">
      <w:pPr>
        <w:numPr>
          <w:ilvl w:val="0"/>
          <w:numId w:val="5"/>
        </w:numPr>
        <w:shd w:val="clear" w:color="auto" w:fill="FFFFFF"/>
        <w:spacing w:after="150" w:line="240" w:lineRule="auto"/>
        <w:rPr>
          <w:rFonts w:ascii="Arial" w:hAnsi="Arial" w:cs="Arial"/>
          <w:color w:val="222222"/>
          <w:sz w:val="24"/>
          <w:szCs w:val="24"/>
        </w:rPr>
      </w:pPr>
      <w:r w:rsidRPr="00976802">
        <w:rPr>
          <w:rFonts w:ascii="Arial" w:hAnsi="Arial" w:cs="Arial"/>
          <w:color w:val="222222"/>
          <w:sz w:val="24"/>
          <w:szCs w:val="24"/>
        </w:rPr>
        <w:t>Option one</w:t>
      </w:r>
      <w:r>
        <w:rPr>
          <w:rFonts w:ascii="Arial" w:hAnsi="Arial" w:cs="Arial"/>
          <w:color w:val="222222"/>
          <w:sz w:val="24"/>
          <w:szCs w:val="24"/>
        </w:rPr>
        <w:t>:</w:t>
      </w:r>
      <w:r w:rsidRPr="00976802">
        <w:rPr>
          <w:rFonts w:ascii="Arial" w:hAnsi="Arial" w:cs="Arial"/>
          <w:color w:val="222222"/>
          <w:sz w:val="24"/>
          <w:szCs w:val="24"/>
        </w:rPr>
        <w:t xml:space="preserve"> is to study full-time at school, college or with a training provider. The definition of full-time participation is at least 540 hours a year; this is around 18 hours per week.</w:t>
      </w:r>
    </w:p>
    <w:p w14:paraId="3A71EB0E" w14:textId="77777777" w:rsidR="003C4FC8" w:rsidRPr="00976802" w:rsidRDefault="003C4FC8" w:rsidP="00F47D4F">
      <w:pPr>
        <w:numPr>
          <w:ilvl w:val="0"/>
          <w:numId w:val="5"/>
        </w:numPr>
        <w:shd w:val="clear" w:color="auto" w:fill="FFFFFF"/>
        <w:spacing w:after="150" w:line="240" w:lineRule="auto"/>
        <w:rPr>
          <w:rFonts w:ascii="Arial" w:hAnsi="Arial" w:cs="Arial"/>
          <w:color w:val="222222"/>
          <w:sz w:val="24"/>
          <w:szCs w:val="24"/>
        </w:rPr>
      </w:pPr>
      <w:r w:rsidRPr="00976802">
        <w:rPr>
          <w:rFonts w:ascii="Arial" w:hAnsi="Arial" w:cs="Arial"/>
          <w:color w:val="222222"/>
          <w:sz w:val="24"/>
          <w:szCs w:val="24"/>
        </w:rPr>
        <w:t>Option two is full-time employment or volunteering (full-time is counted as more than 20 hours a week) combined with part-time study or training. To count as full-time work, the job must be for 8 or more weeks consecutively and for 20 or more hours per week. Part-time education or training alongside full-time work must be at least 280 hours per year.</w:t>
      </w:r>
    </w:p>
    <w:p w14:paraId="3F533F58" w14:textId="48AF84A3" w:rsidR="003C4FC8" w:rsidRDefault="003C4FC8" w:rsidP="00F47D4F">
      <w:pPr>
        <w:numPr>
          <w:ilvl w:val="0"/>
          <w:numId w:val="5"/>
        </w:numPr>
        <w:shd w:val="clear" w:color="auto" w:fill="FFFFFF"/>
        <w:spacing w:after="150" w:line="240" w:lineRule="auto"/>
        <w:rPr>
          <w:rFonts w:ascii="Arial" w:hAnsi="Arial" w:cs="Arial"/>
          <w:color w:val="222222"/>
          <w:sz w:val="24"/>
          <w:szCs w:val="24"/>
        </w:rPr>
      </w:pPr>
      <w:r w:rsidRPr="00976802">
        <w:rPr>
          <w:rFonts w:ascii="Arial" w:hAnsi="Arial" w:cs="Arial"/>
          <w:color w:val="222222"/>
          <w:sz w:val="24"/>
          <w:szCs w:val="24"/>
        </w:rPr>
        <w:t>Option three is to enrol in an apprenticeship, traineeship or supported internship</w:t>
      </w:r>
    </w:p>
    <w:p w14:paraId="10804433" w14:textId="289BAE4A" w:rsidR="006C1643" w:rsidRPr="003104EF" w:rsidRDefault="00F46071" w:rsidP="00F46071">
      <w:pPr>
        <w:shd w:val="clear" w:color="auto" w:fill="FFFFFF"/>
        <w:spacing w:after="150" w:line="240" w:lineRule="auto"/>
        <w:ind w:left="720" w:hanging="720"/>
        <w:rPr>
          <w:rFonts w:ascii="Arial" w:hAnsi="Arial" w:cs="Arial"/>
          <w:color w:val="222222"/>
          <w:sz w:val="24"/>
          <w:szCs w:val="24"/>
        </w:rPr>
      </w:pPr>
      <w:r>
        <w:rPr>
          <w:rFonts w:ascii="Arial" w:hAnsi="Arial" w:cs="Arial"/>
          <w:color w:val="222222"/>
          <w:sz w:val="24"/>
          <w:szCs w:val="24"/>
        </w:rPr>
        <w:t xml:space="preserve">3.6. </w:t>
      </w:r>
      <w:r>
        <w:rPr>
          <w:rFonts w:ascii="Arial" w:hAnsi="Arial" w:cs="Arial"/>
          <w:color w:val="222222"/>
          <w:sz w:val="24"/>
          <w:szCs w:val="24"/>
        </w:rPr>
        <w:tab/>
      </w:r>
      <w:r w:rsidR="006C1643" w:rsidRPr="006C1643">
        <w:rPr>
          <w:rFonts w:ascii="Arial" w:hAnsi="Arial" w:cs="Arial"/>
          <w:color w:val="222222"/>
          <w:sz w:val="24"/>
          <w:szCs w:val="24"/>
        </w:rPr>
        <w:t>Local authorities have a duty under the Children Act 1989 to safeguard and promote</w:t>
      </w:r>
      <w:r>
        <w:rPr>
          <w:rFonts w:ascii="Arial" w:hAnsi="Arial" w:cs="Arial"/>
          <w:color w:val="222222"/>
          <w:sz w:val="24"/>
          <w:szCs w:val="24"/>
        </w:rPr>
        <w:t xml:space="preserve"> </w:t>
      </w:r>
      <w:r w:rsidR="006C1643" w:rsidRPr="006C1643">
        <w:rPr>
          <w:rFonts w:ascii="Arial" w:hAnsi="Arial" w:cs="Arial"/>
          <w:color w:val="222222"/>
          <w:sz w:val="24"/>
          <w:szCs w:val="24"/>
        </w:rPr>
        <w:t xml:space="preserve">the welfare of a </w:t>
      </w:r>
      <w:r>
        <w:rPr>
          <w:rFonts w:ascii="Arial" w:hAnsi="Arial" w:cs="Arial"/>
          <w:color w:val="222222"/>
          <w:sz w:val="24"/>
          <w:szCs w:val="24"/>
        </w:rPr>
        <w:t>young person</w:t>
      </w:r>
      <w:r w:rsidR="006C1643" w:rsidRPr="006C1643">
        <w:rPr>
          <w:rFonts w:ascii="Arial" w:hAnsi="Arial" w:cs="Arial"/>
          <w:color w:val="222222"/>
          <w:sz w:val="24"/>
          <w:szCs w:val="24"/>
        </w:rPr>
        <w:t xml:space="preserve"> looked after by them. This includes a specific duty to promote</w:t>
      </w:r>
      <w:r>
        <w:rPr>
          <w:rFonts w:ascii="Arial" w:hAnsi="Arial" w:cs="Arial"/>
          <w:color w:val="222222"/>
          <w:sz w:val="24"/>
          <w:szCs w:val="24"/>
        </w:rPr>
        <w:t xml:space="preserve"> </w:t>
      </w:r>
      <w:r w:rsidR="006C1643" w:rsidRPr="006C1643">
        <w:rPr>
          <w:rFonts w:ascii="Arial" w:hAnsi="Arial" w:cs="Arial"/>
          <w:color w:val="222222"/>
          <w:sz w:val="24"/>
          <w:szCs w:val="24"/>
        </w:rPr>
        <w:t xml:space="preserve">the </w:t>
      </w:r>
      <w:r>
        <w:rPr>
          <w:rFonts w:ascii="Arial" w:hAnsi="Arial" w:cs="Arial"/>
          <w:color w:val="222222"/>
          <w:sz w:val="24"/>
          <w:szCs w:val="24"/>
        </w:rPr>
        <w:t xml:space="preserve">young person’s </w:t>
      </w:r>
      <w:r w:rsidR="006C1643" w:rsidRPr="006C1643">
        <w:rPr>
          <w:rFonts w:ascii="Arial" w:hAnsi="Arial" w:cs="Arial"/>
          <w:color w:val="222222"/>
          <w:sz w:val="24"/>
          <w:szCs w:val="24"/>
        </w:rPr>
        <w:t xml:space="preserve">educational achievement, </w:t>
      </w:r>
      <w:r w:rsidR="006C1643" w:rsidRPr="003104EF">
        <w:rPr>
          <w:rFonts w:ascii="Arial" w:hAnsi="Arial" w:cs="Arial"/>
          <w:color w:val="222222"/>
          <w:sz w:val="24"/>
          <w:szCs w:val="24"/>
        </w:rPr>
        <w:t>wherever they live or are educated. The</w:t>
      </w:r>
      <w:r w:rsidRPr="003104EF">
        <w:rPr>
          <w:rFonts w:ascii="Arial" w:hAnsi="Arial" w:cs="Arial"/>
          <w:color w:val="222222"/>
          <w:sz w:val="24"/>
          <w:szCs w:val="24"/>
        </w:rPr>
        <w:t xml:space="preserve"> responsible </w:t>
      </w:r>
      <w:r w:rsidR="006C1643" w:rsidRPr="003104EF">
        <w:rPr>
          <w:rFonts w:ascii="Arial" w:hAnsi="Arial" w:cs="Arial"/>
          <w:color w:val="222222"/>
          <w:sz w:val="24"/>
          <w:szCs w:val="24"/>
        </w:rPr>
        <w:t xml:space="preserve">authority must, therefore, give </w:t>
      </w:r>
      <w:r w:rsidRPr="003104EF">
        <w:rPr>
          <w:rFonts w:ascii="Arial" w:hAnsi="Arial" w:cs="Arial"/>
          <w:color w:val="222222"/>
          <w:sz w:val="24"/>
          <w:szCs w:val="24"/>
        </w:rPr>
        <w:t>attention</w:t>
      </w:r>
      <w:r w:rsidR="006C1643" w:rsidRPr="003104EF">
        <w:rPr>
          <w:rFonts w:ascii="Arial" w:hAnsi="Arial" w:cs="Arial"/>
          <w:color w:val="222222"/>
          <w:sz w:val="24"/>
          <w:szCs w:val="24"/>
        </w:rPr>
        <w:t xml:space="preserve"> to the educational implications of</w:t>
      </w:r>
      <w:r w:rsidRPr="003104EF">
        <w:rPr>
          <w:rFonts w:ascii="Arial" w:hAnsi="Arial" w:cs="Arial"/>
          <w:color w:val="222222"/>
          <w:sz w:val="24"/>
          <w:szCs w:val="24"/>
        </w:rPr>
        <w:t xml:space="preserve"> </w:t>
      </w:r>
      <w:r w:rsidR="006C1643" w:rsidRPr="003104EF">
        <w:rPr>
          <w:rFonts w:ascii="Arial" w:hAnsi="Arial" w:cs="Arial"/>
          <w:color w:val="222222"/>
          <w:sz w:val="24"/>
          <w:szCs w:val="24"/>
        </w:rPr>
        <w:t>any decision about the welfare of those children.</w:t>
      </w:r>
    </w:p>
    <w:p w14:paraId="7FEE06E0" w14:textId="066F7617" w:rsidR="003104EF" w:rsidRPr="003104EF" w:rsidRDefault="003104EF" w:rsidP="00F46071">
      <w:pPr>
        <w:shd w:val="clear" w:color="auto" w:fill="FFFFFF"/>
        <w:spacing w:after="150" w:line="240" w:lineRule="auto"/>
        <w:ind w:left="720" w:hanging="720"/>
        <w:rPr>
          <w:rFonts w:ascii="Arial" w:hAnsi="Arial" w:cs="Arial"/>
          <w:sz w:val="24"/>
          <w:szCs w:val="24"/>
        </w:rPr>
      </w:pPr>
      <w:r w:rsidRPr="003104EF">
        <w:rPr>
          <w:rFonts w:ascii="Arial" w:hAnsi="Arial" w:cs="Arial"/>
          <w:color w:val="222222"/>
          <w:sz w:val="24"/>
          <w:szCs w:val="24"/>
        </w:rPr>
        <w:t xml:space="preserve">3.7. </w:t>
      </w:r>
      <w:r w:rsidRPr="003104EF">
        <w:rPr>
          <w:rFonts w:ascii="Arial" w:hAnsi="Arial" w:cs="Arial"/>
          <w:color w:val="222222"/>
          <w:sz w:val="24"/>
          <w:szCs w:val="24"/>
        </w:rPr>
        <w:tab/>
      </w:r>
      <w:r w:rsidRPr="003104EF">
        <w:rPr>
          <w:rFonts w:ascii="Arial" w:hAnsi="Arial" w:cs="Arial"/>
          <w:sz w:val="24"/>
          <w:szCs w:val="24"/>
        </w:rPr>
        <w:t>Looked-after and previously looked-after young people start with the disadvantage of their pre-care experiences and, often, have special educational needs. Virtual School Heads (</w:t>
      </w:r>
      <w:r w:rsidR="0072027A" w:rsidRPr="003104EF">
        <w:rPr>
          <w:rFonts w:ascii="Arial" w:hAnsi="Arial" w:cs="Arial"/>
          <w:sz w:val="24"/>
          <w:szCs w:val="24"/>
        </w:rPr>
        <w:t>VSHs) have</w:t>
      </w:r>
      <w:r w:rsidRPr="003104EF">
        <w:rPr>
          <w:rFonts w:ascii="Arial" w:hAnsi="Arial" w:cs="Arial"/>
          <w:sz w:val="24"/>
          <w:szCs w:val="24"/>
        </w:rPr>
        <w:t xml:space="preserve"> a key role to ensure these children have the maximum opportunity to reach their full educational potential - an important part of why this role was made statutory</w:t>
      </w:r>
    </w:p>
    <w:p w14:paraId="42314277" w14:textId="6D6C5885" w:rsidR="003C4FC8" w:rsidRPr="003104EF" w:rsidRDefault="003104EF" w:rsidP="003104EF">
      <w:pPr>
        <w:shd w:val="clear" w:color="auto" w:fill="FFFFFF"/>
        <w:spacing w:after="150" w:line="240" w:lineRule="auto"/>
        <w:ind w:left="720" w:hanging="720"/>
        <w:rPr>
          <w:rFonts w:ascii="Arial" w:hAnsi="Arial" w:cs="Arial"/>
          <w:sz w:val="24"/>
          <w:szCs w:val="24"/>
        </w:rPr>
      </w:pPr>
      <w:r w:rsidRPr="003104EF">
        <w:rPr>
          <w:rFonts w:ascii="Arial" w:hAnsi="Arial" w:cs="Arial"/>
          <w:color w:val="222222"/>
          <w:sz w:val="24"/>
          <w:szCs w:val="24"/>
        </w:rPr>
        <w:t>3.8</w:t>
      </w:r>
      <w:r w:rsidRPr="003104EF">
        <w:rPr>
          <w:rFonts w:ascii="Arial" w:hAnsi="Arial" w:cs="Arial"/>
          <w:color w:val="222222"/>
          <w:sz w:val="24"/>
          <w:szCs w:val="24"/>
        </w:rPr>
        <w:tab/>
        <w:t xml:space="preserve">As a part of the local authority role of corporate parent, VSH </w:t>
      </w:r>
      <w:r w:rsidRPr="003104EF">
        <w:rPr>
          <w:rFonts w:ascii="Arial" w:hAnsi="Arial" w:cs="Arial"/>
          <w:sz w:val="24"/>
          <w:szCs w:val="24"/>
        </w:rPr>
        <w:t xml:space="preserve">needs to be the educational advocate and will promote educational achievement of these children through the provision of advice and information. </w:t>
      </w:r>
    </w:p>
    <w:p w14:paraId="16633B6A" w14:textId="1B433679" w:rsidR="002A5836" w:rsidRPr="002A5836" w:rsidRDefault="002A5836" w:rsidP="002A5836">
      <w:pPr>
        <w:spacing w:after="0"/>
        <w:jc w:val="both"/>
        <w:rPr>
          <w:rFonts w:ascii="Arial" w:hAnsi="Arial" w:cs="Arial"/>
          <w:b/>
          <w:bCs/>
          <w:sz w:val="24"/>
          <w:szCs w:val="24"/>
        </w:rPr>
      </w:pPr>
      <w:r>
        <w:rPr>
          <w:rFonts w:ascii="Arial" w:hAnsi="Arial" w:cs="Arial"/>
          <w:b/>
          <w:bCs/>
          <w:sz w:val="24"/>
          <w:szCs w:val="24"/>
        </w:rPr>
        <w:t>4. PERSONAL EDUCATION PLANS (PEP)</w:t>
      </w:r>
    </w:p>
    <w:p w14:paraId="59EE222D" w14:textId="77777777" w:rsidR="002A5836" w:rsidRDefault="002A5836" w:rsidP="003616A6">
      <w:pPr>
        <w:spacing w:after="0"/>
        <w:ind w:left="480" w:hanging="480"/>
        <w:jc w:val="both"/>
        <w:rPr>
          <w:rFonts w:ascii="Arial" w:hAnsi="Arial" w:cs="Arial"/>
          <w:sz w:val="24"/>
          <w:szCs w:val="24"/>
        </w:rPr>
      </w:pPr>
    </w:p>
    <w:p w14:paraId="01DB7921" w14:textId="77777777" w:rsidR="00E70E72" w:rsidRDefault="002A5836" w:rsidP="002573AF">
      <w:pPr>
        <w:spacing w:after="0"/>
        <w:ind w:left="480" w:hanging="480"/>
        <w:rPr>
          <w:rFonts w:ascii="Arial" w:hAnsi="Arial" w:cs="Arial"/>
          <w:sz w:val="24"/>
          <w:szCs w:val="24"/>
        </w:rPr>
      </w:pPr>
      <w:r>
        <w:rPr>
          <w:rFonts w:ascii="Arial" w:hAnsi="Arial" w:cs="Arial"/>
          <w:sz w:val="24"/>
          <w:szCs w:val="24"/>
        </w:rPr>
        <w:t>4.1.</w:t>
      </w:r>
      <w:r>
        <w:rPr>
          <w:rFonts w:ascii="Arial" w:hAnsi="Arial" w:cs="Arial"/>
          <w:sz w:val="24"/>
          <w:szCs w:val="24"/>
        </w:rPr>
        <w:tab/>
      </w:r>
      <w:r w:rsidR="00BA2E77">
        <w:rPr>
          <w:rFonts w:ascii="Arial" w:hAnsi="Arial" w:cs="Arial"/>
          <w:sz w:val="24"/>
          <w:szCs w:val="24"/>
        </w:rPr>
        <w:t>Each looked after child from the age of three to eighteen require a Personal Education Plan (PEP)</w:t>
      </w:r>
      <w:r w:rsidR="003616A6">
        <w:rPr>
          <w:rFonts w:ascii="Arial" w:hAnsi="Arial" w:cs="Arial"/>
          <w:sz w:val="24"/>
          <w:szCs w:val="24"/>
        </w:rPr>
        <w:t xml:space="preserve">, this is applicable to young people who are not attending </w:t>
      </w:r>
      <w:r w:rsidR="003616A6">
        <w:rPr>
          <w:rFonts w:ascii="Arial" w:hAnsi="Arial" w:cs="Arial"/>
          <w:sz w:val="24"/>
          <w:szCs w:val="24"/>
        </w:rPr>
        <w:lastRenderedPageBreak/>
        <w:t xml:space="preserve">education or training too. PEP is apart of the care plan and should be updated alongside all care plans.  </w:t>
      </w:r>
    </w:p>
    <w:p w14:paraId="32D0E492" w14:textId="6E0E9FB6" w:rsidR="00E70E72" w:rsidRDefault="00E70E72" w:rsidP="002573AF">
      <w:pPr>
        <w:spacing w:after="0"/>
        <w:ind w:left="480" w:hanging="480"/>
        <w:rPr>
          <w:rFonts w:ascii="Arial" w:hAnsi="Arial" w:cs="Arial"/>
          <w:sz w:val="24"/>
          <w:szCs w:val="24"/>
        </w:rPr>
      </w:pPr>
      <w:r>
        <w:rPr>
          <w:rFonts w:ascii="Arial" w:hAnsi="Arial" w:cs="Arial"/>
          <w:sz w:val="24"/>
          <w:szCs w:val="24"/>
        </w:rPr>
        <w:t>4.2.</w:t>
      </w:r>
      <w:r>
        <w:rPr>
          <w:rFonts w:ascii="Arial" w:hAnsi="Arial" w:cs="Arial"/>
          <w:sz w:val="24"/>
          <w:szCs w:val="24"/>
        </w:rPr>
        <w:tab/>
        <w:t>PEP should include:</w:t>
      </w:r>
    </w:p>
    <w:p w14:paraId="261A9A54" w14:textId="77777777" w:rsidR="00E70E72" w:rsidRDefault="003616A6" w:rsidP="00F47D4F">
      <w:pPr>
        <w:pStyle w:val="ListParagraph"/>
        <w:numPr>
          <w:ilvl w:val="0"/>
          <w:numId w:val="6"/>
        </w:numPr>
        <w:spacing w:after="0"/>
        <w:rPr>
          <w:rFonts w:ascii="Arial" w:hAnsi="Arial" w:cs="Arial"/>
          <w:sz w:val="24"/>
          <w:szCs w:val="24"/>
        </w:rPr>
      </w:pPr>
      <w:r w:rsidRPr="00E70E72">
        <w:rPr>
          <w:rFonts w:ascii="Arial" w:hAnsi="Arial" w:cs="Arial"/>
          <w:sz w:val="24"/>
          <w:szCs w:val="24"/>
        </w:rPr>
        <w:t>PEP should include current progression and engagement alongside targets.</w:t>
      </w:r>
    </w:p>
    <w:p w14:paraId="5B9DB402" w14:textId="77777777" w:rsidR="00E70E72" w:rsidRDefault="00E70E72" w:rsidP="00F47D4F">
      <w:pPr>
        <w:pStyle w:val="ListParagraph"/>
        <w:numPr>
          <w:ilvl w:val="0"/>
          <w:numId w:val="6"/>
        </w:numPr>
        <w:spacing w:after="0"/>
        <w:rPr>
          <w:rFonts w:ascii="Arial" w:hAnsi="Arial" w:cs="Arial"/>
          <w:sz w:val="24"/>
          <w:szCs w:val="24"/>
        </w:rPr>
      </w:pPr>
      <w:r>
        <w:rPr>
          <w:rFonts w:ascii="Arial" w:hAnsi="Arial" w:cs="Arial"/>
          <w:sz w:val="24"/>
          <w:szCs w:val="24"/>
        </w:rPr>
        <w:t>A</w:t>
      </w:r>
      <w:r w:rsidR="003616A6" w:rsidRPr="00E70E72">
        <w:rPr>
          <w:rFonts w:ascii="Arial" w:hAnsi="Arial" w:cs="Arial"/>
          <w:sz w:val="24"/>
          <w:szCs w:val="24"/>
        </w:rPr>
        <w:t xml:space="preserve">ny education or training programs which the young person meets the criteria for if they are currently out of education. </w:t>
      </w:r>
    </w:p>
    <w:p w14:paraId="770B4EAC" w14:textId="77777777" w:rsidR="00E70E72" w:rsidRDefault="00E70E72" w:rsidP="00F47D4F">
      <w:pPr>
        <w:pStyle w:val="ListParagraph"/>
        <w:numPr>
          <w:ilvl w:val="0"/>
          <w:numId w:val="6"/>
        </w:numPr>
        <w:spacing w:after="0"/>
        <w:rPr>
          <w:rFonts w:ascii="Arial" w:hAnsi="Arial" w:cs="Arial"/>
          <w:sz w:val="24"/>
          <w:szCs w:val="24"/>
        </w:rPr>
      </w:pPr>
      <w:r w:rsidRPr="00E70E72">
        <w:rPr>
          <w:rFonts w:ascii="Arial" w:hAnsi="Arial" w:cs="Arial"/>
          <w:sz w:val="24"/>
          <w:szCs w:val="24"/>
        </w:rPr>
        <w:t>Any</w:t>
      </w:r>
      <w:r w:rsidR="003616A6" w:rsidRPr="00E70E72">
        <w:rPr>
          <w:rFonts w:ascii="Arial" w:hAnsi="Arial" w:cs="Arial"/>
          <w:sz w:val="24"/>
          <w:szCs w:val="24"/>
        </w:rPr>
        <w:t xml:space="preserve"> relevant learning </w:t>
      </w:r>
      <w:r w:rsidR="002A5836" w:rsidRPr="00E70E72">
        <w:rPr>
          <w:rFonts w:ascii="Arial" w:hAnsi="Arial" w:cs="Arial"/>
          <w:sz w:val="24"/>
          <w:szCs w:val="24"/>
        </w:rPr>
        <w:t xml:space="preserve">support to allow the young person to meet their full potential. </w:t>
      </w:r>
    </w:p>
    <w:p w14:paraId="3B1BBF30" w14:textId="3D89391D" w:rsidR="008D6DE7" w:rsidRPr="008C4154" w:rsidRDefault="00E70E72" w:rsidP="008C4154">
      <w:pPr>
        <w:pStyle w:val="ListParagraph"/>
        <w:numPr>
          <w:ilvl w:val="0"/>
          <w:numId w:val="6"/>
        </w:numPr>
        <w:spacing w:after="0"/>
        <w:rPr>
          <w:rFonts w:ascii="Arial" w:hAnsi="Arial" w:cs="Arial"/>
          <w:sz w:val="24"/>
          <w:szCs w:val="24"/>
        </w:rPr>
      </w:pPr>
      <w:r w:rsidRPr="008C4154">
        <w:rPr>
          <w:rFonts w:ascii="Arial" w:hAnsi="Arial" w:cs="Arial"/>
          <w:sz w:val="24"/>
          <w:szCs w:val="24"/>
        </w:rPr>
        <w:t>Support needed to help the child realise their short and long-term academic</w:t>
      </w:r>
      <w:r w:rsidR="008C4154">
        <w:rPr>
          <w:rFonts w:ascii="Arial" w:hAnsi="Arial" w:cs="Arial"/>
          <w:sz w:val="24"/>
          <w:szCs w:val="24"/>
        </w:rPr>
        <w:t xml:space="preserve"> </w:t>
      </w:r>
      <w:r w:rsidRPr="008C4154">
        <w:rPr>
          <w:rFonts w:ascii="Arial" w:hAnsi="Arial" w:cs="Arial"/>
          <w:sz w:val="24"/>
          <w:szCs w:val="24"/>
        </w:rPr>
        <w:t>achievements and aspirations</w:t>
      </w:r>
    </w:p>
    <w:p w14:paraId="2DA92A19" w14:textId="77777777" w:rsidR="008D6DE7" w:rsidRDefault="008D6DE7" w:rsidP="00F47D4F">
      <w:pPr>
        <w:pStyle w:val="ListParagraph"/>
        <w:numPr>
          <w:ilvl w:val="0"/>
          <w:numId w:val="7"/>
        </w:numPr>
        <w:spacing w:after="0"/>
        <w:rPr>
          <w:rFonts w:ascii="Arial" w:hAnsi="Arial" w:cs="Arial"/>
          <w:sz w:val="24"/>
          <w:szCs w:val="24"/>
        </w:rPr>
      </w:pPr>
      <w:r w:rsidRPr="008D6DE7">
        <w:rPr>
          <w:rFonts w:ascii="Arial" w:hAnsi="Arial" w:cs="Arial"/>
          <w:sz w:val="24"/>
          <w:szCs w:val="24"/>
        </w:rPr>
        <w:t xml:space="preserve">Details of expected levels of progress for the relevant national curriculum key stage, </w:t>
      </w:r>
    </w:p>
    <w:p w14:paraId="7BD2D7F2" w14:textId="441B430C" w:rsidR="00E70E72" w:rsidRDefault="008D6DE7" w:rsidP="00F47D4F">
      <w:pPr>
        <w:pStyle w:val="ListParagraph"/>
        <w:numPr>
          <w:ilvl w:val="0"/>
          <w:numId w:val="7"/>
        </w:numPr>
        <w:spacing w:after="0"/>
        <w:rPr>
          <w:rFonts w:ascii="Arial" w:hAnsi="Arial" w:cs="Arial"/>
          <w:sz w:val="24"/>
          <w:szCs w:val="24"/>
        </w:rPr>
      </w:pPr>
      <w:r w:rsidRPr="008D6DE7">
        <w:rPr>
          <w:rFonts w:ascii="Arial" w:hAnsi="Arial" w:cs="Arial"/>
          <w:sz w:val="24"/>
          <w:szCs w:val="24"/>
        </w:rPr>
        <w:t xml:space="preserve">Career </w:t>
      </w:r>
      <w:r w:rsidR="00E70E72" w:rsidRPr="008D6DE7">
        <w:rPr>
          <w:rFonts w:ascii="Arial" w:hAnsi="Arial" w:cs="Arial"/>
          <w:sz w:val="24"/>
          <w:szCs w:val="24"/>
        </w:rPr>
        <w:t>advice and guidance and financial information about further and higher</w:t>
      </w:r>
      <w:r w:rsidRPr="008D6DE7">
        <w:rPr>
          <w:rFonts w:ascii="Arial" w:hAnsi="Arial" w:cs="Arial"/>
          <w:sz w:val="24"/>
          <w:szCs w:val="24"/>
        </w:rPr>
        <w:t xml:space="preserve"> </w:t>
      </w:r>
      <w:r w:rsidR="00E70E72" w:rsidRPr="008D6DE7">
        <w:rPr>
          <w:rFonts w:ascii="Arial" w:hAnsi="Arial" w:cs="Arial"/>
          <w:sz w:val="24"/>
          <w:szCs w:val="24"/>
        </w:rPr>
        <w:t>education, training and employment. Discussions about longer term goals</w:t>
      </w:r>
    </w:p>
    <w:p w14:paraId="3A1A635B" w14:textId="08CA9BE8" w:rsidR="00E70E72" w:rsidRPr="008D6DE7" w:rsidRDefault="008D6DE7" w:rsidP="00F47D4F">
      <w:pPr>
        <w:pStyle w:val="ListParagraph"/>
        <w:numPr>
          <w:ilvl w:val="0"/>
          <w:numId w:val="7"/>
        </w:numPr>
        <w:spacing w:after="0"/>
        <w:rPr>
          <w:rFonts w:ascii="Arial" w:hAnsi="Arial" w:cs="Arial"/>
          <w:sz w:val="24"/>
          <w:szCs w:val="24"/>
        </w:rPr>
      </w:pPr>
      <w:r>
        <w:rPr>
          <w:rFonts w:ascii="Arial" w:hAnsi="Arial" w:cs="Arial"/>
          <w:sz w:val="24"/>
          <w:szCs w:val="24"/>
        </w:rPr>
        <w:t xml:space="preserve">Out of hours </w:t>
      </w:r>
      <w:r w:rsidR="00E70E72" w:rsidRPr="008D6DE7">
        <w:rPr>
          <w:rFonts w:ascii="Arial" w:hAnsi="Arial" w:cs="Arial"/>
          <w:sz w:val="24"/>
          <w:szCs w:val="24"/>
        </w:rPr>
        <w:t>learning activities, study support and leisure interests.</w:t>
      </w:r>
    </w:p>
    <w:p w14:paraId="4C01AA3A" w14:textId="77777777" w:rsidR="002A5836" w:rsidRDefault="002A5836" w:rsidP="003616A6">
      <w:pPr>
        <w:spacing w:after="0"/>
        <w:ind w:left="480" w:hanging="480"/>
        <w:jc w:val="both"/>
        <w:rPr>
          <w:rFonts w:ascii="Arial" w:hAnsi="Arial" w:cs="Arial"/>
          <w:sz w:val="24"/>
          <w:szCs w:val="24"/>
        </w:rPr>
      </w:pPr>
    </w:p>
    <w:p w14:paraId="5D64E33D" w14:textId="77777777" w:rsidR="002A5836" w:rsidRDefault="002A5836" w:rsidP="002A5836">
      <w:pPr>
        <w:spacing w:after="0"/>
        <w:ind w:left="480" w:hanging="480"/>
        <w:jc w:val="both"/>
        <w:rPr>
          <w:rFonts w:ascii="Arial" w:hAnsi="Arial" w:cs="Arial"/>
          <w:b/>
          <w:bCs/>
          <w:sz w:val="24"/>
          <w:szCs w:val="24"/>
        </w:rPr>
      </w:pPr>
      <w:r>
        <w:rPr>
          <w:rFonts w:ascii="Arial" w:hAnsi="Arial" w:cs="Arial"/>
          <w:b/>
          <w:bCs/>
          <w:sz w:val="24"/>
          <w:szCs w:val="24"/>
        </w:rPr>
        <w:t>5. EDUCATION HEALTH CARE PLANS (EHC)</w:t>
      </w:r>
    </w:p>
    <w:p w14:paraId="6237F66C" w14:textId="77777777" w:rsidR="002A5836" w:rsidRDefault="002A5836" w:rsidP="002A5836">
      <w:pPr>
        <w:spacing w:after="0"/>
        <w:ind w:left="480" w:hanging="480"/>
        <w:jc w:val="both"/>
        <w:rPr>
          <w:rFonts w:ascii="Arial" w:hAnsi="Arial" w:cs="Arial"/>
          <w:b/>
          <w:bCs/>
          <w:sz w:val="24"/>
          <w:szCs w:val="24"/>
        </w:rPr>
      </w:pPr>
    </w:p>
    <w:p w14:paraId="137773F1" w14:textId="77777777" w:rsidR="006758C4" w:rsidRDefault="002A5836" w:rsidP="002573AF">
      <w:pPr>
        <w:spacing w:after="0"/>
        <w:ind w:left="480" w:hanging="480"/>
        <w:rPr>
          <w:rFonts w:ascii="Arial" w:hAnsi="Arial" w:cs="Arial"/>
          <w:b/>
          <w:bCs/>
          <w:sz w:val="24"/>
          <w:szCs w:val="24"/>
        </w:rPr>
      </w:pPr>
      <w:r w:rsidRPr="003C4FC8">
        <w:rPr>
          <w:rFonts w:ascii="Arial" w:hAnsi="Arial" w:cs="Arial"/>
          <w:sz w:val="24"/>
          <w:szCs w:val="24"/>
        </w:rPr>
        <w:t>5.1.</w:t>
      </w:r>
      <w:r>
        <w:rPr>
          <w:rFonts w:ascii="Arial" w:hAnsi="Arial" w:cs="Arial"/>
          <w:b/>
          <w:bCs/>
          <w:sz w:val="24"/>
          <w:szCs w:val="24"/>
        </w:rPr>
        <w:t xml:space="preserve"> </w:t>
      </w:r>
      <w:r w:rsidRPr="002A5836">
        <w:rPr>
          <w:rFonts w:ascii="Arial" w:hAnsi="Arial" w:cs="Arial"/>
          <w:sz w:val="24"/>
          <w:szCs w:val="24"/>
        </w:rPr>
        <w:t>EHC plans are for children and young people whose special educational needs require more help than would normally be provided in a mainstream education setting (a college</w:t>
      </w:r>
      <w:r>
        <w:rPr>
          <w:rFonts w:ascii="Arial" w:hAnsi="Arial" w:cs="Arial"/>
          <w:sz w:val="24"/>
          <w:szCs w:val="24"/>
        </w:rPr>
        <w:t xml:space="preserve"> or </w:t>
      </w:r>
      <w:r w:rsidRPr="002A5836">
        <w:rPr>
          <w:rFonts w:ascii="Arial" w:hAnsi="Arial" w:cs="Arial"/>
          <w:sz w:val="24"/>
          <w:szCs w:val="24"/>
        </w:rPr>
        <w:t>school).</w:t>
      </w:r>
      <w:r>
        <w:rPr>
          <w:rFonts w:ascii="Arial" w:hAnsi="Arial" w:cs="Arial"/>
          <w:sz w:val="24"/>
          <w:szCs w:val="24"/>
        </w:rPr>
        <w:t xml:space="preserve"> The plan can include </w:t>
      </w:r>
      <w:r w:rsidRPr="002A5836">
        <w:rPr>
          <w:rFonts w:ascii="Arial" w:hAnsi="Arial" w:cs="Arial"/>
          <w:sz w:val="24"/>
          <w:szCs w:val="24"/>
        </w:rPr>
        <w:t xml:space="preserve">health or social care needs, </w:t>
      </w:r>
      <w:r>
        <w:rPr>
          <w:rFonts w:ascii="Arial" w:hAnsi="Arial" w:cs="Arial"/>
          <w:sz w:val="24"/>
          <w:szCs w:val="24"/>
        </w:rPr>
        <w:t xml:space="preserve">and only is available to young people who </w:t>
      </w:r>
      <w:r w:rsidRPr="002A5836">
        <w:rPr>
          <w:rFonts w:ascii="Arial" w:hAnsi="Arial" w:cs="Arial"/>
          <w:sz w:val="24"/>
          <w:szCs w:val="24"/>
        </w:rPr>
        <w:t>have health or social care needs that do affect their education.</w:t>
      </w:r>
    </w:p>
    <w:p w14:paraId="2A63025A" w14:textId="37ACC4EC" w:rsidR="002A5836" w:rsidRDefault="006758C4" w:rsidP="006758C4">
      <w:pPr>
        <w:spacing w:after="0"/>
        <w:ind w:left="480" w:hanging="480"/>
        <w:jc w:val="both"/>
        <w:rPr>
          <w:rFonts w:ascii="Arial" w:hAnsi="Arial" w:cs="Arial"/>
          <w:sz w:val="24"/>
          <w:szCs w:val="24"/>
        </w:rPr>
      </w:pPr>
      <w:r w:rsidRPr="006758C4">
        <w:rPr>
          <w:rFonts w:ascii="Arial" w:hAnsi="Arial" w:cs="Arial"/>
          <w:sz w:val="24"/>
          <w:szCs w:val="24"/>
        </w:rPr>
        <w:t>5.2.</w:t>
      </w:r>
      <w:r>
        <w:rPr>
          <w:rFonts w:ascii="Arial" w:hAnsi="Arial" w:cs="Arial"/>
          <w:b/>
          <w:bCs/>
          <w:sz w:val="24"/>
          <w:szCs w:val="24"/>
        </w:rPr>
        <w:tab/>
      </w:r>
      <w:r w:rsidR="002A5836" w:rsidRPr="002A5836">
        <w:rPr>
          <w:rFonts w:ascii="Arial" w:hAnsi="Arial" w:cs="Arial"/>
          <w:sz w:val="24"/>
          <w:szCs w:val="24"/>
        </w:rPr>
        <w:t>An EHC plan can be issued to a child or young person between the ages of 0 and 25 years.</w:t>
      </w:r>
    </w:p>
    <w:p w14:paraId="3071FF43" w14:textId="5BEDD4F2" w:rsidR="006758C4" w:rsidRPr="006758C4" w:rsidRDefault="006758C4" w:rsidP="006758C4">
      <w:pPr>
        <w:spacing w:after="0"/>
        <w:ind w:left="480" w:hanging="480"/>
        <w:jc w:val="both"/>
        <w:rPr>
          <w:rFonts w:ascii="Arial" w:hAnsi="Arial" w:cs="Arial"/>
          <w:sz w:val="24"/>
          <w:szCs w:val="24"/>
        </w:rPr>
      </w:pPr>
      <w:r w:rsidRPr="006758C4">
        <w:rPr>
          <w:rFonts w:ascii="Arial" w:hAnsi="Arial" w:cs="Arial"/>
          <w:sz w:val="24"/>
          <w:szCs w:val="24"/>
        </w:rPr>
        <w:t>5.</w:t>
      </w:r>
      <w:r>
        <w:rPr>
          <w:rFonts w:ascii="Arial" w:hAnsi="Arial" w:cs="Arial"/>
          <w:sz w:val="24"/>
          <w:szCs w:val="24"/>
        </w:rPr>
        <w:t>3.</w:t>
      </w:r>
      <w:r>
        <w:rPr>
          <w:rFonts w:ascii="Arial" w:hAnsi="Arial" w:cs="Arial"/>
          <w:sz w:val="24"/>
          <w:szCs w:val="24"/>
        </w:rPr>
        <w:tab/>
        <w:t xml:space="preserve">EHC plans will detail </w:t>
      </w:r>
      <w:r w:rsidRPr="006758C4">
        <w:rPr>
          <w:rFonts w:ascii="Arial" w:hAnsi="Arial" w:cs="Arial"/>
          <w:sz w:val="24"/>
          <w:szCs w:val="24"/>
        </w:rPr>
        <w:t>Cognition and learning</w:t>
      </w:r>
      <w:r>
        <w:rPr>
          <w:rFonts w:ascii="Arial" w:hAnsi="Arial" w:cs="Arial"/>
          <w:sz w:val="24"/>
          <w:szCs w:val="24"/>
        </w:rPr>
        <w:t xml:space="preserve">, </w:t>
      </w:r>
      <w:r w:rsidRPr="006758C4">
        <w:rPr>
          <w:rFonts w:ascii="Arial" w:hAnsi="Arial" w:cs="Arial"/>
          <w:sz w:val="24"/>
          <w:szCs w:val="24"/>
        </w:rPr>
        <w:t>Communication and interaction</w:t>
      </w:r>
      <w:r>
        <w:rPr>
          <w:rFonts w:ascii="Arial" w:hAnsi="Arial" w:cs="Arial"/>
          <w:sz w:val="24"/>
          <w:szCs w:val="24"/>
        </w:rPr>
        <w:t>,</w:t>
      </w:r>
    </w:p>
    <w:p w14:paraId="046C9087" w14:textId="047D7C06" w:rsidR="006758C4" w:rsidRPr="006758C4" w:rsidRDefault="006758C4" w:rsidP="006758C4">
      <w:pPr>
        <w:spacing w:after="0"/>
        <w:ind w:left="480"/>
        <w:jc w:val="both"/>
        <w:rPr>
          <w:rFonts w:ascii="Arial" w:hAnsi="Arial" w:cs="Arial"/>
          <w:sz w:val="24"/>
          <w:szCs w:val="24"/>
        </w:rPr>
      </w:pPr>
      <w:r w:rsidRPr="006758C4">
        <w:rPr>
          <w:rFonts w:ascii="Arial" w:hAnsi="Arial" w:cs="Arial"/>
          <w:sz w:val="24"/>
          <w:szCs w:val="24"/>
        </w:rPr>
        <w:t>Social emotional and mental health</w:t>
      </w:r>
      <w:r>
        <w:rPr>
          <w:rFonts w:ascii="Arial" w:hAnsi="Arial" w:cs="Arial"/>
          <w:sz w:val="24"/>
          <w:szCs w:val="24"/>
        </w:rPr>
        <w:t xml:space="preserve"> and </w:t>
      </w:r>
      <w:r w:rsidRPr="006758C4">
        <w:rPr>
          <w:rFonts w:ascii="Arial" w:hAnsi="Arial" w:cs="Arial"/>
          <w:sz w:val="24"/>
          <w:szCs w:val="24"/>
        </w:rPr>
        <w:t>Sensory and physical.</w:t>
      </w:r>
    </w:p>
    <w:p w14:paraId="5012F773" w14:textId="0E332537" w:rsidR="006758C4" w:rsidRDefault="006758C4" w:rsidP="003C4FC8">
      <w:pPr>
        <w:rPr>
          <w:rFonts w:ascii="Helvetica" w:hAnsi="Helvetica" w:cs="Helvetica"/>
          <w:color w:val="000000"/>
          <w:shd w:val="clear" w:color="auto" w:fill="FFFFFF"/>
        </w:rPr>
      </w:pPr>
      <w:r w:rsidRPr="006758C4">
        <w:rPr>
          <w:rFonts w:ascii="Arial" w:hAnsi="Arial" w:cs="Arial"/>
          <w:sz w:val="24"/>
          <w:szCs w:val="24"/>
        </w:rPr>
        <w:t>5.</w:t>
      </w:r>
      <w:r>
        <w:rPr>
          <w:rFonts w:ascii="Arial" w:hAnsi="Arial" w:cs="Arial"/>
          <w:sz w:val="24"/>
          <w:szCs w:val="24"/>
        </w:rPr>
        <w:t>4</w:t>
      </w:r>
      <w:r w:rsidRPr="006758C4">
        <w:rPr>
          <w:rFonts w:ascii="Arial" w:hAnsi="Arial" w:cs="Arial"/>
          <w:sz w:val="24"/>
          <w:szCs w:val="24"/>
        </w:rPr>
        <w:t>.</w:t>
      </w:r>
      <w:r w:rsidRPr="006758C4">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EHC </w:t>
      </w:r>
      <w:r w:rsidRPr="008C4154">
        <w:rPr>
          <w:rFonts w:ascii="Arial" w:hAnsi="Arial" w:cs="Arial"/>
          <w:color w:val="000000"/>
          <w:sz w:val="24"/>
          <w:szCs w:val="24"/>
          <w:shd w:val="clear" w:color="auto" w:fill="FFFFFF"/>
        </w:rPr>
        <w:t>plan is inclusive off</w:t>
      </w:r>
      <w:r>
        <w:rPr>
          <w:rFonts w:ascii="Helvetica" w:hAnsi="Helvetica" w:cs="Helvetica"/>
          <w:color w:val="000000"/>
          <w:shd w:val="clear" w:color="auto" w:fill="FFFFFF"/>
        </w:rPr>
        <w:t>:</w:t>
      </w:r>
    </w:p>
    <w:p w14:paraId="41CBE96A" w14:textId="77777777" w:rsidR="008C4154" w:rsidRDefault="006758C4" w:rsidP="008C4154">
      <w:pPr>
        <w:spacing w:after="0" w:line="240" w:lineRule="auto"/>
        <w:ind w:left="1440"/>
        <w:rPr>
          <w:rFonts w:ascii="Arial" w:hAnsi="Arial" w:cs="Arial"/>
          <w:color w:val="000000"/>
          <w:sz w:val="24"/>
          <w:szCs w:val="24"/>
          <w:shd w:val="clear" w:color="auto" w:fill="FFFFFF"/>
        </w:rPr>
      </w:pPr>
      <w:r w:rsidRPr="006758C4">
        <w:rPr>
          <w:rFonts w:ascii="Arial" w:hAnsi="Arial" w:cs="Arial"/>
          <w:color w:val="000000"/>
          <w:sz w:val="24"/>
          <w:szCs w:val="24"/>
          <w:shd w:val="clear" w:color="auto" w:fill="FFFFFF"/>
        </w:rPr>
        <w:t xml:space="preserve">A: The views, interests and aspirations of young person </w:t>
      </w:r>
      <w:r w:rsidRPr="006758C4">
        <w:rPr>
          <w:rFonts w:ascii="Arial" w:hAnsi="Arial" w:cs="Arial"/>
          <w:color w:val="000000"/>
          <w:sz w:val="24"/>
          <w:szCs w:val="24"/>
        </w:rPr>
        <w:br/>
      </w:r>
      <w:r w:rsidRPr="006758C4">
        <w:rPr>
          <w:rFonts w:ascii="Arial" w:hAnsi="Arial" w:cs="Arial"/>
          <w:color w:val="000000"/>
          <w:sz w:val="24"/>
          <w:szCs w:val="24"/>
          <w:shd w:val="clear" w:color="auto" w:fill="FFFFFF"/>
        </w:rPr>
        <w:t>B: Special educational needs (SEN).</w:t>
      </w:r>
      <w:r w:rsidRPr="006758C4">
        <w:rPr>
          <w:rFonts w:ascii="Arial" w:hAnsi="Arial" w:cs="Arial"/>
          <w:color w:val="000000"/>
          <w:sz w:val="24"/>
          <w:szCs w:val="24"/>
        </w:rPr>
        <w:br/>
      </w:r>
      <w:r w:rsidRPr="006758C4">
        <w:rPr>
          <w:rFonts w:ascii="Arial" w:hAnsi="Arial" w:cs="Arial"/>
          <w:color w:val="000000"/>
          <w:sz w:val="24"/>
          <w:szCs w:val="24"/>
          <w:shd w:val="clear" w:color="auto" w:fill="FFFFFF"/>
        </w:rPr>
        <w:t>C: Health needs related to SEN.</w:t>
      </w:r>
      <w:r w:rsidRPr="006758C4">
        <w:rPr>
          <w:rFonts w:ascii="Arial" w:hAnsi="Arial" w:cs="Arial"/>
          <w:color w:val="000000"/>
          <w:sz w:val="24"/>
          <w:szCs w:val="24"/>
        </w:rPr>
        <w:br/>
      </w:r>
      <w:r w:rsidRPr="006758C4">
        <w:rPr>
          <w:rFonts w:ascii="Arial" w:hAnsi="Arial" w:cs="Arial"/>
          <w:color w:val="000000"/>
          <w:sz w:val="24"/>
          <w:szCs w:val="24"/>
          <w:shd w:val="clear" w:color="auto" w:fill="FFFFFF"/>
        </w:rPr>
        <w:t>D: Social care needs related to SEN.</w:t>
      </w:r>
      <w:r w:rsidRPr="006758C4">
        <w:rPr>
          <w:rFonts w:ascii="Arial" w:hAnsi="Arial" w:cs="Arial"/>
          <w:color w:val="000000"/>
          <w:sz w:val="24"/>
          <w:szCs w:val="24"/>
        </w:rPr>
        <w:br/>
      </w:r>
      <w:r w:rsidRPr="006758C4">
        <w:rPr>
          <w:rFonts w:ascii="Arial" w:hAnsi="Arial" w:cs="Arial"/>
          <w:color w:val="000000"/>
          <w:sz w:val="24"/>
          <w:szCs w:val="24"/>
          <w:shd w:val="clear" w:color="auto" w:fill="FFFFFF"/>
        </w:rPr>
        <w:t>E: Outcomes - how the extra help will benefit your child</w:t>
      </w:r>
      <w:r w:rsidRPr="006758C4">
        <w:rPr>
          <w:rFonts w:ascii="Arial" w:hAnsi="Arial" w:cs="Arial"/>
          <w:color w:val="000000"/>
          <w:sz w:val="24"/>
          <w:szCs w:val="24"/>
        </w:rPr>
        <w:br/>
      </w:r>
      <w:r w:rsidRPr="006758C4">
        <w:rPr>
          <w:rFonts w:ascii="Arial" w:hAnsi="Arial" w:cs="Arial"/>
          <w:color w:val="000000"/>
          <w:sz w:val="24"/>
          <w:szCs w:val="24"/>
          <w:shd w:val="clear" w:color="auto" w:fill="FFFFFF"/>
        </w:rPr>
        <w:t>F: Special educational provision (support).</w:t>
      </w:r>
    </w:p>
    <w:p w14:paraId="02C21008" w14:textId="246EF2C0" w:rsidR="003C4FC8" w:rsidRDefault="006758C4" w:rsidP="008C4154">
      <w:pPr>
        <w:spacing w:after="0" w:line="240" w:lineRule="auto"/>
        <w:ind w:left="1440"/>
        <w:rPr>
          <w:rFonts w:ascii="Arial" w:hAnsi="Arial" w:cs="Arial"/>
          <w:color w:val="000000"/>
          <w:sz w:val="24"/>
          <w:szCs w:val="24"/>
          <w:shd w:val="clear" w:color="auto" w:fill="FFFFFF"/>
        </w:rPr>
      </w:pPr>
      <w:r w:rsidRPr="006758C4">
        <w:rPr>
          <w:rFonts w:ascii="Arial" w:hAnsi="Arial" w:cs="Arial"/>
          <w:color w:val="000000"/>
          <w:sz w:val="24"/>
          <w:szCs w:val="24"/>
          <w:shd w:val="clear" w:color="auto" w:fill="FFFFFF"/>
        </w:rPr>
        <w:t>G: Health provision.</w:t>
      </w:r>
      <w:r w:rsidRPr="006758C4">
        <w:rPr>
          <w:rFonts w:ascii="Arial" w:hAnsi="Arial" w:cs="Arial"/>
          <w:color w:val="000000"/>
          <w:sz w:val="24"/>
          <w:szCs w:val="24"/>
        </w:rPr>
        <w:br/>
      </w:r>
      <w:r w:rsidRPr="006758C4">
        <w:rPr>
          <w:rFonts w:ascii="Arial" w:hAnsi="Arial" w:cs="Arial"/>
          <w:color w:val="000000"/>
          <w:sz w:val="24"/>
          <w:szCs w:val="24"/>
          <w:shd w:val="clear" w:color="auto" w:fill="FFFFFF"/>
        </w:rPr>
        <w:t>H: Social care provision.</w:t>
      </w:r>
      <w:r w:rsidRPr="006758C4">
        <w:rPr>
          <w:rFonts w:ascii="Arial" w:hAnsi="Arial" w:cs="Arial"/>
          <w:color w:val="000000"/>
          <w:sz w:val="24"/>
          <w:szCs w:val="24"/>
        </w:rPr>
        <w:br/>
      </w:r>
      <w:r w:rsidRPr="006758C4">
        <w:rPr>
          <w:rFonts w:ascii="Arial" w:hAnsi="Arial" w:cs="Arial"/>
          <w:color w:val="000000"/>
          <w:sz w:val="24"/>
          <w:szCs w:val="24"/>
          <w:shd w:val="clear" w:color="auto" w:fill="FFFFFF"/>
        </w:rPr>
        <w:t xml:space="preserve">I: Placement - type and name of school or other institution (blank in the </w:t>
      </w:r>
      <w:r>
        <w:rPr>
          <w:rFonts w:ascii="Arial" w:hAnsi="Arial" w:cs="Arial"/>
          <w:color w:val="000000"/>
          <w:sz w:val="24"/>
          <w:szCs w:val="24"/>
          <w:shd w:val="clear" w:color="auto" w:fill="FFFFFF"/>
        </w:rPr>
        <w:t xml:space="preserve">       </w:t>
      </w:r>
      <w:r w:rsidRPr="006758C4">
        <w:rPr>
          <w:rFonts w:ascii="Arial" w:hAnsi="Arial" w:cs="Arial"/>
          <w:color w:val="000000"/>
          <w:sz w:val="24"/>
          <w:szCs w:val="24"/>
          <w:shd w:val="clear" w:color="auto" w:fill="FFFFFF"/>
        </w:rPr>
        <w:t>draft plan (link to info about draft plan))</w:t>
      </w:r>
      <w:r w:rsidRPr="006758C4">
        <w:rPr>
          <w:rFonts w:ascii="Arial" w:hAnsi="Arial" w:cs="Arial"/>
          <w:color w:val="000000"/>
          <w:sz w:val="24"/>
          <w:szCs w:val="24"/>
        </w:rPr>
        <w:br/>
      </w:r>
      <w:r w:rsidRPr="006758C4">
        <w:rPr>
          <w:rFonts w:ascii="Arial" w:hAnsi="Arial" w:cs="Arial"/>
          <w:color w:val="000000"/>
          <w:sz w:val="24"/>
          <w:szCs w:val="24"/>
          <w:shd w:val="clear" w:color="auto" w:fill="FFFFFF"/>
        </w:rPr>
        <w:t>J: Personal budget arrangements.</w:t>
      </w:r>
      <w:r w:rsidRPr="006758C4">
        <w:rPr>
          <w:rFonts w:ascii="Arial" w:hAnsi="Arial" w:cs="Arial"/>
          <w:color w:val="000000"/>
          <w:sz w:val="24"/>
          <w:szCs w:val="24"/>
        </w:rPr>
        <w:br/>
      </w:r>
      <w:r w:rsidRPr="006758C4">
        <w:rPr>
          <w:rFonts w:ascii="Arial" w:hAnsi="Arial" w:cs="Arial"/>
          <w:color w:val="000000"/>
          <w:sz w:val="24"/>
          <w:szCs w:val="24"/>
          <w:shd w:val="clear" w:color="auto" w:fill="FFFFFF"/>
        </w:rPr>
        <w:t>K: Advice and information - a list of the information gathered during the EHC needs assessment.</w:t>
      </w:r>
    </w:p>
    <w:p w14:paraId="4F637655" w14:textId="77777777" w:rsidR="008C4154" w:rsidRDefault="008C4154" w:rsidP="008C4154">
      <w:pPr>
        <w:spacing w:after="0" w:line="240" w:lineRule="auto"/>
        <w:ind w:left="1440"/>
        <w:rPr>
          <w:rFonts w:ascii="Arial" w:hAnsi="Arial" w:cs="Arial"/>
          <w:color w:val="000000"/>
          <w:sz w:val="24"/>
          <w:szCs w:val="24"/>
          <w:shd w:val="clear" w:color="auto" w:fill="FFFFFF"/>
        </w:rPr>
      </w:pPr>
    </w:p>
    <w:p w14:paraId="45ECB1D4" w14:textId="77777777" w:rsidR="008C4154" w:rsidRPr="006758C4" w:rsidRDefault="008C4154" w:rsidP="008C4154">
      <w:pPr>
        <w:spacing w:after="0" w:line="240" w:lineRule="auto"/>
        <w:ind w:left="1440"/>
        <w:rPr>
          <w:rFonts w:ascii="Arial" w:hAnsi="Arial" w:cs="Arial"/>
          <w:sz w:val="24"/>
          <w:szCs w:val="24"/>
        </w:rPr>
      </w:pPr>
    </w:p>
    <w:p w14:paraId="6D4491C4" w14:textId="4F6160BD" w:rsidR="007F34D8" w:rsidRPr="003C4FC8" w:rsidRDefault="003C4FC8" w:rsidP="003C4FC8">
      <w:pPr>
        <w:ind w:left="480" w:hanging="480"/>
        <w:rPr>
          <w:rFonts w:ascii="Arial" w:hAnsi="Arial" w:cs="Arial"/>
          <w:b/>
          <w:bCs/>
          <w:sz w:val="24"/>
          <w:szCs w:val="24"/>
        </w:rPr>
      </w:pPr>
      <w:r>
        <w:rPr>
          <w:rFonts w:ascii="Arial" w:hAnsi="Arial" w:cs="Arial"/>
          <w:b/>
          <w:bCs/>
          <w:sz w:val="24"/>
          <w:szCs w:val="24"/>
        </w:rPr>
        <w:lastRenderedPageBreak/>
        <w:t>6.</w:t>
      </w:r>
      <w:r>
        <w:rPr>
          <w:rFonts w:ascii="Arial" w:hAnsi="Arial" w:cs="Arial"/>
          <w:b/>
          <w:bCs/>
          <w:sz w:val="24"/>
          <w:szCs w:val="24"/>
        </w:rPr>
        <w:tab/>
      </w:r>
      <w:r w:rsidR="0080499A" w:rsidRPr="003C4FC8">
        <w:rPr>
          <w:rFonts w:ascii="Arial" w:hAnsi="Arial" w:cs="Arial"/>
          <w:b/>
          <w:bCs/>
          <w:sz w:val="24"/>
          <w:szCs w:val="24"/>
        </w:rPr>
        <w:t>OMEGA CARE GROUP</w:t>
      </w:r>
      <w:r w:rsidR="00B41B18" w:rsidRPr="003C4FC8">
        <w:rPr>
          <w:rFonts w:ascii="Arial" w:hAnsi="Arial" w:cs="Arial"/>
          <w:b/>
          <w:bCs/>
          <w:sz w:val="24"/>
          <w:szCs w:val="24"/>
        </w:rPr>
        <w:t xml:space="preserve"> </w:t>
      </w:r>
      <w:r w:rsidR="007F34D8" w:rsidRPr="003C4FC8">
        <w:rPr>
          <w:rFonts w:ascii="Arial" w:hAnsi="Arial" w:cs="Arial"/>
          <w:b/>
          <w:bCs/>
          <w:sz w:val="24"/>
          <w:szCs w:val="24"/>
        </w:rPr>
        <w:t xml:space="preserve">PROCEDURES TO SUPPORT ENGAGEMENT OF EDUCATION, TRAINING OR EMPLOYMENT </w:t>
      </w:r>
    </w:p>
    <w:p w14:paraId="65F3CC4D" w14:textId="77777777" w:rsidR="001E36E9" w:rsidRDefault="007F34D8"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Omega </w:t>
      </w:r>
      <w:r w:rsidR="00066DF0" w:rsidRPr="001E36E9">
        <w:rPr>
          <w:rFonts w:ascii="Arial" w:hAnsi="Arial" w:cs="Arial"/>
          <w:sz w:val="24"/>
          <w:szCs w:val="24"/>
        </w:rPr>
        <w:t xml:space="preserve">Care Group </w:t>
      </w:r>
      <w:r w:rsidRPr="001E36E9">
        <w:rPr>
          <w:rFonts w:ascii="Arial" w:hAnsi="Arial" w:cs="Arial"/>
          <w:sz w:val="24"/>
          <w:szCs w:val="24"/>
        </w:rPr>
        <w:t>will support all young people supported by the service to reach their full potential.</w:t>
      </w:r>
    </w:p>
    <w:p w14:paraId="5CB9D75E" w14:textId="36779C12" w:rsidR="001E36E9" w:rsidRDefault="00911B1C"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Omega Care Group recognises </w:t>
      </w:r>
      <w:r w:rsidR="0072027A" w:rsidRPr="001E36E9">
        <w:rPr>
          <w:rFonts w:ascii="Arial" w:hAnsi="Arial" w:cs="Arial"/>
          <w:sz w:val="24"/>
          <w:szCs w:val="24"/>
        </w:rPr>
        <w:t>its</w:t>
      </w:r>
      <w:r w:rsidRPr="001E36E9">
        <w:rPr>
          <w:rFonts w:ascii="Arial" w:hAnsi="Arial" w:cs="Arial"/>
          <w:sz w:val="24"/>
          <w:szCs w:val="24"/>
        </w:rPr>
        <w:t xml:space="preserve"> remit of support for young people and will therefore seek to encourage and advise young people to attend, engage and grow in education, employment or training. </w:t>
      </w:r>
    </w:p>
    <w:p w14:paraId="7A5396B7" w14:textId="77777777" w:rsidR="001E36E9" w:rsidRDefault="00C52FDA" w:rsidP="001E36E9">
      <w:pPr>
        <w:pStyle w:val="ListParagraph"/>
        <w:numPr>
          <w:ilvl w:val="1"/>
          <w:numId w:val="8"/>
        </w:numPr>
        <w:rPr>
          <w:rFonts w:ascii="Arial" w:hAnsi="Arial" w:cs="Arial"/>
          <w:sz w:val="24"/>
          <w:szCs w:val="24"/>
        </w:rPr>
      </w:pPr>
      <w:r w:rsidRPr="001E36E9">
        <w:rPr>
          <w:rFonts w:ascii="Arial" w:hAnsi="Arial" w:cs="Arial"/>
          <w:sz w:val="24"/>
          <w:szCs w:val="24"/>
        </w:rPr>
        <w:t>Omega Care Group will seek to build and maintain close working professional relations with all potential education, employment and training providers.</w:t>
      </w:r>
    </w:p>
    <w:p w14:paraId="4E1A747B" w14:textId="77777777" w:rsidR="001E36E9" w:rsidRDefault="00911B1C"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Omega Care Group will work in partnership with all young people, families, friends and professionals to support the accessibility of education, employment and training. </w:t>
      </w:r>
    </w:p>
    <w:p w14:paraId="1BF27FCD" w14:textId="32994A31" w:rsidR="001E36E9" w:rsidRDefault="00C60384"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Every young person will complete </w:t>
      </w:r>
      <w:r w:rsidR="0072027A" w:rsidRPr="001E36E9">
        <w:rPr>
          <w:rFonts w:ascii="Arial" w:hAnsi="Arial" w:cs="Arial"/>
          <w:sz w:val="24"/>
          <w:szCs w:val="24"/>
        </w:rPr>
        <w:t>a</w:t>
      </w:r>
      <w:r w:rsidRPr="001E36E9">
        <w:rPr>
          <w:rFonts w:ascii="Arial" w:hAnsi="Arial" w:cs="Arial"/>
          <w:sz w:val="24"/>
          <w:szCs w:val="24"/>
        </w:rPr>
        <w:t xml:space="preserve"> young person welcome guide detailing to each young person how Omega Care Group will support them to participate in education, employment and training. </w:t>
      </w:r>
    </w:p>
    <w:p w14:paraId="5679D893" w14:textId="77777777" w:rsidR="001E36E9" w:rsidRDefault="00C60384" w:rsidP="001E36E9">
      <w:pPr>
        <w:pStyle w:val="ListParagraph"/>
        <w:numPr>
          <w:ilvl w:val="1"/>
          <w:numId w:val="8"/>
        </w:numPr>
        <w:rPr>
          <w:rFonts w:ascii="Arial" w:hAnsi="Arial" w:cs="Arial"/>
          <w:sz w:val="24"/>
          <w:szCs w:val="24"/>
        </w:rPr>
      </w:pPr>
      <w:r w:rsidRPr="001E36E9">
        <w:rPr>
          <w:rFonts w:ascii="Arial" w:hAnsi="Arial" w:cs="Arial"/>
          <w:sz w:val="24"/>
          <w:szCs w:val="24"/>
        </w:rPr>
        <w:t>Omega Care Group will facilitate advise on education, training and employment through various means which reflect different learning styles.</w:t>
      </w:r>
    </w:p>
    <w:p w14:paraId="60DA029C" w14:textId="2F09CB2E" w:rsidR="001E36E9" w:rsidRDefault="00C52FDA"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Each </w:t>
      </w:r>
      <w:r w:rsidR="004215D9">
        <w:rPr>
          <w:rFonts w:ascii="Arial" w:hAnsi="Arial" w:cs="Arial"/>
          <w:sz w:val="24"/>
          <w:szCs w:val="24"/>
        </w:rPr>
        <w:t>home</w:t>
      </w:r>
      <w:r w:rsidRPr="001E36E9">
        <w:rPr>
          <w:rFonts w:ascii="Arial" w:hAnsi="Arial" w:cs="Arial"/>
          <w:sz w:val="24"/>
          <w:szCs w:val="24"/>
        </w:rPr>
        <w:t xml:space="preserve"> provision will hold relative knowledge and information regarding </w:t>
      </w:r>
      <w:r w:rsidR="000345F4" w:rsidRPr="001E36E9">
        <w:rPr>
          <w:rFonts w:ascii="Arial" w:hAnsi="Arial" w:cs="Arial"/>
          <w:sz w:val="24"/>
          <w:szCs w:val="24"/>
        </w:rPr>
        <w:t>opportunities</w:t>
      </w:r>
      <w:r w:rsidRPr="001E36E9">
        <w:rPr>
          <w:rFonts w:ascii="Arial" w:hAnsi="Arial" w:cs="Arial"/>
          <w:sz w:val="24"/>
          <w:szCs w:val="24"/>
        </w:rPr>
        <w:t xml:space="preserve"> </w:t>
      </w:r>
      <w:r w:rsidR="000345F4" w:rsidRPr="001E36E9">
        <w:rPr>
          <w:rFonts w:ascii="Arial" w:hAnsi="Arial" w:cs="Arial"/>
          <w:sz w:val="24"/>
          <w:szCs w:val="24"/>
        </w:rPr>
        <w:t>within the local area. Information will be accessible to young people in multiple ways including digital</w:t>
      </w:r>
      <w:r w:rsidR="00AE3072" w:rsidRPr="001E36E9">
        <w:rPr>
          <w:rFonts w:ascii="Arial" w:hAnsi="Arial" w:cs="Arial"/>
          <w:sz w:val="24"/>
          <w:szCs w:val="24"/>
        </w:rPr>
        <w:t xml:space="preserve"> and p</w:t>
      </w:r>
      <w:r w:rsidR="000345F4" w:rsidRPr="001E36E9">
        <w:rPr>
          <w:rFonts w:ascii="Arial" w:hAnsi="Arial" w:cs="Arial"/>
          <w:sz w:val="24"/>
          <w:szCs w:val="24"/>
        </w:rPr>
        <w:t>hysical</w:t>
      </w:r>
      <w:r w:rsidR="00AE3072" w:rsidRPr="001E36E9">
        <w:rPr>
          <w:rFonts w:ascii="Arial" w:hAnsi="Arial" w:cs="Arial"/>
          <w:sz w:val="24"/>
          <w:szCs w:val="24"/>
        </w:rPr>
        <w:t xml:space="preserve"> copies. </w:t>
      </w:r>
    </w:p>
    <w:p w14:paraId="1CA8C6E9" w14:textId="77777777" w:rsidR="001E36E9" w:rsidRDefault="00AE3072" w:rsidP="001E36E9">
      <w:pPr>
        <w:pStyle w:val="ListParagraph"/>
        <w:numPr>
          <w:ilvl w:val="1"/>
          <w:numId w:val="8"/>
        </w:numPr>
        <w:rPr>
          <w:rFonts w:ascii="Arial" w:hAnsi="Arial" w:cs="Arial"/>
          <w:sz w:val="24"/>
          <w:szCs w:val="24"/>
        </w:rPr>
      </w:pPr>
      <w:r w:rsidRPr="001E36E9">
        <w:rPr>
          <w:rFonts w:ascii="Arial" w:hAnsi="Arial" w:cs="Arial"/>
          <w:sz w:val="24"/>
          <w:szCs w:val="24"/>
        </w:rPr>
        <w:t>Omega Care Group operates Independent Living Program (ILP) which places focus on 12 areas of a young person</w:t>
      </w:r>
      <w:r w:rsidR="000323C0" w:rsidRPr="001E36E9">
        <w:rPr>
          <w:rFonts w:ascii="Arial" w:hAnsi="Arial" w:cs="Arial"/>
          <w:sz w:val="24"/>
          <w:szCs w:val="24"/>
        </w:rPr>
        <w:t>’</w:t>
      </w:r>
      <w:r w:rsidRPr="001E36E9">
        <w:rPr>
          <w:rFonts w:ascii="Arial" w:hAnsi="Arial" w:cs="Arial"/>
          <w:sz w:val="24"/>
          <w:szCs w:val="24"/>
        </w:rPr>
        <w:t>s life. Within</w:t>
      </w:r>
      <w:r w:rsidR="000345F4" w:rsidRPr="001E36E9">
        <w:rPr>
          <w:rFonts w:ascii="Arial" w:hAnsi="Arial" w:cs="Arial"/>
          <w:sz w:val="24"/>
          <w:szCs w:val="24"/>
        </w:rPr>
        <w:t xml:space="preserve"> </w:t>
      </w:r>
      <w:r w:rsidRPr="001E36E9">
        <w:rPr>
          <w:rFonts w:ascii="Arial" w:hAnsi="Arial" w:cs="Arial"/>
          <w:sz w:val="24"/>
          <w:szCs w:val="24"/>
        </w:rPr>
        <w:t xml:space="preserve">the ILP, each young person </w:t>
      </w:r>
      <w:r w:rsidR="008D6DE7" w:rsidRPr="001E36E9">
        <w:rPr>
          <w:rFonts w:ascii="Arial" w:hAnsi="Arial" w:cs="Arial"/>
          <w:sz w:val="24"/>
          <w:szCs w:val="24"/>
        </w:rPr>
        <w:t>can</w:t>
      </w:r>
      <w:r w:rsidRPr="001E36E9">
        <w:rPr>
          <w:rFonts w:ascii="Arial" w:hAnsi="Arial" w:cs="Arial"/>
          <w:sz w:val="24"/>
          <w:szCs w:val="24"/>
        </w:rPr>
        <w:t xml:space="preserve"> complete a section on Education and Learning. </w:t>
      </w:r>
    </w:p>
    <w:p w14:paraId="40A740C1" w14:textId="0F7DF89F" w:rsidR="001E36E9" w:rsidRDefault="00AE3072"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Each young person </w:t>
      </w:r>
      <w:r w:rsidR="008D6DE7" w:rsidRPr="001E36E9">
        <w:rPr>
          <w:rFonts w:ascii="Arial" w:hAnsi="Arial" w:cs="Arial"/>
          <w:sz w:val="24"/>
          <w:szCs w:val="24"/>
        </w:rPr>
        <w:t>can</w:t>
      </w:r>
      <w:r w:rsidRPr="001E36E9">
        <w:rPr>
          <w:rFonts w:ascii="Arial" w:hAnsi="Arial" w:cs="Arial"/>
          <w:sz w:val="24"/>
          <w:szCs w:val="24"/>
        </w:rPr>
        <w:t xml:space="preserve"> </w:t>
      </w:r>
      <w:r w:rsidR="00BA2C5B">
        <w:rPr>
          <w:rFonts w:ascii="Arial" w:hAnsi="Arial" w:cs="Arial"/>
          <w:sz w:val="24"/>
          <w:szCs w:val="24"/>
        </w:rPr>
        <w:t xml:space="preserve">participate in keywork sessions or development sessions (service dependant) </w:t>
      </w:r>
      <w:r w:rsidRPr="001E36E9">
        <w:rPr>
          <w:rFonts w:ascii="Arial" w:hAnsi="Arial" w:cs="Arial"/>
          <w:sz w:val="24"/>
          <w:szCs w:val="24"/>
        </w:rPr>
        <w:t xml:space="preserve">each week with their allocated support worker. Key areas of concern will be targeted, and actions will be set. A young person will be supported through developmental sessions to access education, employment and training. </w:t>
      </w:r>
    </w:p>
    <w:p w14:paraId="7B070BF0" w14:textId="77777777" w:rsidR="001E36E9" w:rsidRDefault="00AE3072"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Omega Care Group will support all young people to attain the relevant documentation to access education, employment training and will </w:t>
      </w:r>
      <w:r w:rsidR="0008746D" w:rsidRPr="001E36E9">
        <w:rPr>
          <w:rFonts w:ascii="Arial" w:hAnsi="Arial" w:cs="Arial"/>
          <w:sz w:val="24"/>
          <w:szCs w:val="24"/>
        </w:rPr>
        <w:t>encourage</w:t>
      </w:r>
      <w:r w:rsidRPr="001E36E9">
        <w:rPr>
          <w:rFonts w:ascii="Arial" w:hAnsi="Arial" w:cs="Arial"/>
          <w:sz w:val="24"/>
          <w:szCs w:val="24"/>
        </w:rPr>
        <w:t xml:space="preserve"> each young person to add this documentation to their moving on file. </w:t>
      </w:r>
    </w:p>
    <w:p w14:paraId="123AAEA7" w14:textId="77777777" w:rsidR="001E36E9" w:rsidRDefault="00AE3072" w:rsidP="001E36E9">
      <w:pPr>
        <w:pStyle w:val="ListParagraph"/>
        <w:numPr>
          <w:ilvl w:val="1"/>
          <w:numId w:val="8"/>
        </w:numPr>
        <w:rPr>
          <w:rFonts w:ascii="Arial" w:hAnsi="Arial" w:cs="Arial"/>
          <w:sz w:val="24"/>
          <w:szCs w:val="24"/>
        </w:rPr>
      </w:pPr>
      <w:r w:rsidRPr="001E36E9">
        <w:rPr>
          <w:rFonts w:ascii="Arial" w:hAnsi="Arial" w:cs="Arial"/>
          <w:sz w:val="24"/>
          <w:szCs w:val="24"/>
        </w:rPr>
        <w:t>All young people will have a moving on file holding relevant material required post 18 (including CV)</w:t>
      </w:r>
    </w:p>
    <w:p w14:paraId="43964957" w14:textId="4EAD0B93" w:rsidR="001E36E9" w:rsidRDefault="0008746D"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Every young person accessing Omega Care Group </w:t>
      </w:r>
      <w:r w:rsidR="004215D9">
        <w:rPr>
          <w:rFonts w:ascii="Arial" w:hAnsi="Arial" w:cs="Arial"/>
          <w:sz w:val="24"/>
          <w:szCs w:val="24"/>
        </w:rPr>
        <w:t xml:space="preserve">of appropriate age </w:t>
      </w:r>
      <w:r w:rsidRPr="001E36E9">
        <w:rPr>
          <w:rFonts w:ascii="Arial" w:hAnsi="Arial" w:cs="Arial"/>
          <w:sz w:val="24"/>
          <w:szCs w:val="24"/>
        </w:rPr>
        <w:t>will be encouraged to complete a CV</w:t>
      </w:r>
    </w:p>
    <w:p w14:paraId="22CF7D85" w14:textId="7054EE78" w:rsidR="001E36E9" w:rsidRDefault="0008746D" w:rsidP="001E36E9">
      <w:pPr>
        <w:pStyle w:val="ListParagraph"/>
        <w:numPr>
          <w:ilvl w:val="1"/>
          <w:numId w:val="8"/>
        </w:numPr>
        <w:rPr>
          <w:rFonts w:ascii="Arial" w:hAnsi="Arial" w:cs="Arial"/>
          <w:sz w:val="24"/>
          <w:szCs w:val="24"/>
        </w:rPr>
      </w:pPr>
      <w:r w:rsidRPr="001E36E9">
        <w:rPr>
          <w:rFonts w:ascii="Arial" w:hAnsi="Arial" w:cs="Arial"/>
          <w:sz w:val="24"/>
          <w:szCs w:val="24"/>
        </w:rPr>
        <w:t xml:space="preserve">Every young person accessing the Omega Care Group will be encouraged to complete online learning on a variety of topics and will be awarded upon completion with </w:t>
      </w:r>
      <w:r w:rsidR="0072027A" w:rsidRPr="001E36E9">
        <w:rPr>
          <w:rFonts w:ascii="Arial" w:hAnsi="Arial" w:cs="Arial"/>
          <w:sz w:val="24"/>
          <w:szCs w:val="24"/>
        </w:rPr>
        <w:t>an</w:t>
      </w:r>
      <w:r w:rsidRPr="001E36E9">
        <w:rPr>
          <w:rFonts w:ascii="Arial" w:hAnsi="Arial" w:cs="Arial"/>
          <w:sz w:val="24"/>
          <w:szCs w:val="24"/>
        </w:rPr>
        <w:t xml:space="preserve"> accredited certificate. </w:t>
      </w:r>
    </w:p>
    <w:p w14:paraId="619853CF" w14:textId="77777777" w:rsidR="001E36E9" w:rsidRDefault="008D6DE7" w:rsidP="001E36E9">
      <w:pPr>
        <w:pStyle w:val="ListParagraph"/>
        <w:numPr>
          <w:ilvl w:val="1"/>
          <w:numId w:val="8"/>
        </w:numPr>
        <w:rPr>
          <w:rFonts w:ascii="Arial" w:hAnsi="Arial" w:cs="Arial"/>
          <w:sz w:val="24"/>
          <w:szCs w:val="24"/>
        </w:rPr>
      </w:pPr>
      <w:r w:rsidRPr="001E36E9">
        <w:rPr>
          <w:rFonts w:ascii="Arial" w:hAnsi="Arial" w:cs="Arial"/>
          <w:sz w:val="24"/>
          <w:szCs w:val="24"/>
        </w:rPr>
        <w:t>All efforts towards education, employment and training will be captured within relevant section on daily logs</w:t>
      </w:r>
    </w:p>
    <w:p w14:paraId="237748DA" w14:textId="713A388C" w:rsidR="006758C4" w:rsidRPr="001E36E9" w:rsidRDefault="008D6DE7" w:rsidP="001E36E9">
      <w:pPr>
        <w:pStyle w:val="ListParagraph"/>
        <w:numPr>
          <w:ilvl w:val="1"/>
          <w:numId w:val="8"/>
        </w:numPr>
        <w:rPr>
          <w:rFonts w:ascii="Arial" w:hAnsi="Arial" w:cs="Arial"/>
          <w:sz w:val="24"/>
          <w:szCs w:val="24"/>
        </w:rPr>
      </w:pPr>
      <w:r w:rsidRPr="001E36E9">
        <w:rPr>
          <w:rFonts w:ascii="Arial" w:hAnsi="Arial" w:cs="Arial"/>
          <w:sz w:val="24"/>
          <w:szCs w:val="24"/>
        </w:rPr>
        <w:t>Every young person will be supported where possible to overcome obstacle</w:t>
      </w:r>
      <w:r w:rsidR="00911B1C" w:rsidRPr="001E36E9">
        <w:rPr>
          <w:rFonts w:ascii="Arial" w:hAnsi="Arial" w:cs="Arial"/>
          <w:sz w:val="24"/>
          <w:szCs w:val="24"/>
        </w:rPr>
        <w:t xml:space="preserve">s </w:t>
      </w:r>
      <w:r w:rsidRPr="001E36E9">
        <w:rPr>
          <w:rFonts w:ascii="Arial" w:hAnsi="Arial" w:cs="Arial"/>
          <w:sz w:val="24"/>
          <w:szCs w:val="24"/>
        </w:rPr>
        <w:t xml:space="preserve">and determinants affecting their </w:t>
      </w:r>
      <w:r w:rsidR="00911B1C" w:rsidRPr="001E36E9">
        <w:rPr>
          <w:rFonts w:ascii="Arial" w:hAnsi="Arial" w:cs="Arial"/>
          <w:sz w:val="24"/>
          <w:szCs w:val="24"/>
        </w:rPr>
        <w:t>access to education, employment and training.</w:t>
      </w:r>
    </w:p>
    <w:sectPr w:rsidR="006758C4" w:rsidRPr="001E36E9" w:rsidSect="007C06D2">
      <w:headerReference w:type="default" r:id="rId8"/>
      <w:footerReference w:type="default" r:id="rId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EB0E7" w14:textId="77777777" w:rsidR="00222C67" w:rsidRDefault="00222C67" w:rsidP="00D83DB7">
      <w:pPr>
        <w:spacing w:after="0" w:line="240" w:lineRule="auto"/>
      </w:pPr>
      <w:r>
        <w:separator/>
      </w:r>
    </w:p>
  </w:endnote>
  <w:endnote w:type="continuationSeparator" w:id="0">
    <w:p w14:paraId="742DF803" w14:textId="77777777" w:rsidR="00222C67" w:rsidRDefault="00222C67" w:rsidP="00D8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C21A4" w14:textId="725EFA12" w:rsidR="007B4D93" w:rsidRDefault="00372478" w:rsidP="00D83DB7">
    <w:pPr>
      <w:pStyle w:val="Footer"/>
      <w:jc w:val="right"/>
    </w:pPr>
    <w:r>
      <w:t>Revised by Nicole Whiting</w:t>
    </w:r>
  </w:p>
  <w:p w14:paraId="5AD01918" w14:textId="6953AE03" w:rsidR="002B5756" w:rsidRDefault="002B5756" w:rsidP="00D83DB7">
    <w:pPr>
      <w:pStyle w:val="Footer"/>
      <w:jc w:val="right"/>
    </w:pPr>
    <w:r>
      <w:t xml:space="preserve">Date: </w:t>
    </w:r>
    <w:r w:rsidR="00372478">
      <w:t>02</w:t>
    </w:r>
    <w:r w:rsidR="00FD022D">
      <w:t>.0</w:t>
    </w:r>
    <w:r w:rsidR="00372478">
      <w:t>9</w:t>
    </w:r>
    <w:r w:rsidR="00FD022D">
      <w:t>.</w:t>
    </w:r>
    <w:r w:rsidR="00372478">
      <w:t>2020</w:t>
    </w:r>
  </w:p>
  <w:p w14:paraId="6CC8034C" w14:textId="357404AA" w:rsidR="002B5756" w:rsidRDefault="002B5756" w:rsidP="00D83DB7">
    <w:pPr>
      <w:pStyle w:val="Footer"/>
      <w:jc w:val="right"/>
    </w:pPr>
    <w:r>
      <w:t>Review date</w:t>
    </w:r>
    <w:r w:rsidR="00372478">
      <w:t>: 01</w:t>
    </w:r>
    <w:r w:rsidR="00FD022D">
      <w:t>.</w:t>
    </w:r>
    <w:r w:rsidR="00372478">
      <w:t>09</w:t>
    </w:r>
    <w:r w:rsidR="00FD022D">
      <w:t>.</w:t>
    </w:r>
    <w:r w:rsidR="00372478">
      <w:t>202</w:t>
    </w:r>
    <w:r w:rsidR="00FD022D">
      <w:t>1</w:t>
    </w:r>
  </w:p>
  <w:p w14:paraId="1B912A08" w14:textId="77777777" w:rsidR="002B5756" w:rsidRDefault="002B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8E6AE" w14:textId="77777777" w:rsidR="00222C67" w:rsidRDefault="00222C67" w:rsidP="00D83DB7">
      <w:pPr>
        <w:spacing w:after="0" w:line="240" w:lineRule="auto"/>
      </w:pPr>
      <w:r>
        <w:separator/>
      </w:r>
    </w:p>
  </w:footnote>
  <w:footnote w:type="continuationSeparator" w:id="0">
    <w:p w14:paraId="37FB83F3" w14:textId="77777777" w:rsidR="00222C67" w:rsidRDefault="00222C67" w:rsidP="00D8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4B95" w14:textId="7D789330" w:rsidR="00372478" w:rsidRDefault="00372478">
    <w:pPr>
      <w:pStyle w:val="Header"/>
    </w:pPr>
    <w:r w:rsidRPr="00BC7301">
      <w:rPr>
        <w:rFonts w:ascii="Arial" w:hAnsi="Arial" w:cs="Arial"/>
        <w:noProof/>
        <w:sz w:val="24"/>
        <w:szCs w:val="24"/>
      </w:rPr>
      <w:drawing>
        <wp:anchor distT="0" distB="0" distL="114300" distR="114300" simplePos="0" relativeHeight="251658240" behindDoc="1" locked="0" layoutInCell="1" allowOverlap="1" wp14:anchorId="3E5D6D2F" wp14:editId="0E417B5F">
          <wp:simplePos x="0" y="0"/>
          <wp:positionH relativeFrom="column">
            <wp:posOffset>5419725</wp:posOffset>
          </wp:positionH>
          <wp:positionV relativeFrom="paragraph">
            <wp:posOffset>-230505</wp:posOffset>
          </wp:positionV>
          <wp:extent cx="666750" cy="578289"/>
          <wp:effectExtent l="0" t="0" r="0" b="0"/>
          <wp:wrapTight wrapText="bothSides">
            <wp:wrapPolygon edited="0">
              <wp:start x="0" y="0"/>
              <wp:lineTo x="0" y="20651"/>
              <wp:lineTo x="20983" y="20651"/>
              <wp:lineTo x="209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ega logo.jpg"/>
                  <pic:cNvPicPr/>
                </pic:nvPicPr>
                <pic:blipFill>
                  <a:blip r:embed="rId1">
                    <a:extLst>
                      <a:ext uri="{28A0092B-C50C-407E-A947-70E740481C1C}">
                        <a14:useLocalDpi xmlns:a14="http://schemas.microsoft.com/office/drawing/2010/main" val="0"/>
                      </a:ext>
                    </a:extLst>
                  </a:blip>
                  <a:stretch>
                    <a:fillRect/>
                  </a:stretch>
                </pic:blipFill>
                <pic:spPr>
                  <a:xfrm>
                    <a:off x="0" y="0"/>
                    <a:ext cx="666750" cy="578289"/>
                  </a:xfrm>
                  <a:prstGeom prst="rect">
                    <a:avLst/>
                  </a:prstGeom>
                </pic:spPr>
              </pic:pic>
            </a:graphicData>
          </a:graphic>
          <wp14:sizeRelH relativeFrom="page">
            <wp14:pctWidth>0</wp14:pctWidth>
          </wp14:sizeRelH>
          <wp14:sizeRelV relativeFrom="page">
            <wp14:pctHeight>0</wp14:pctHeight>
          </wp14:sizeRelV>
        </wp:anchor>
      </w:drawing>
    </w:r>
    <w:r w:rsidR="001E36E9">
      <w:t xml:space="preserve">Omega Care Group </w:t>
    </w:r>
  </w:p>
  <w:p w14:paraId="20A1E3F6" w14:textId="398B22B5" w:rsidR="001E36E9" w:rsidRDefault="001E36E9">
    <w:pPr>
      <w:pStyle w:val="Header"/>
    </w:pPr>
    <w:r>
      <w:t>Policy: Education, Employment and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95236"/>
    <w:multiLevelType w:val="multilevel"/>
    <w:tmpl w:val="724412D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4F7AA6"/>
    <w:multiLevelType w:val="hybridMultilevel"/>
    <w:tmpl w:val="3E50F52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846EA3"/>
    <w:multiLevelType w:val="multilevel"/>
    <w:tmpl w:val="1F9C091A"/>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3123A2A"/>
    <w:multiLevelType w:val="hybridMultilevel"/>
    <w:tmpl w:val="AC26CF9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7B168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sz w:val="24"/>
        <w:szCs w:val="24"/>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83966FE"/>
    <w:multiLevelType w:val="multilevel"/>
    <w:tmpl w:val="CEE0227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36F054E"/>
    <w:multiLevelType w:val="multilevel"/>
    <w:tmpl w:val="79923370"/>
    <w:lvl w:ilvl="0">
      <w:start w:val="1"/>
      <w:numFmt w:val="decimal"/>
      <w:lvlText w:val="%1."/>
      <w:lvlJc w:val="left"/>
      <w:pPr>
        <w:ind w:left="4613" w:hanging="360"/>
      </w:pPr>
      <w:rPr>
        <w:rFonts w:hint="default"/>
      </w:rPr>
    </w:lvl>
    <w:lvl w:ilvl="1">
      <w:start w:val="1"/>
      <w:numFmt w:val="decimal"/>
      <w:isLgl/>
      <w:lvlText w:val="%1.%2"/>
      <w:lvlJc w:val="left"/>
      <w:pPr>
        <w:ind w:left="928" w:hanging="360"/>
      </w:pPr>
      <w:rPr>
        <w:rFonts w:ascii="Arial" w:hAnsi="Arial" w:cs="Arial" w:hint="default"/>
        <w:b w:val="0"/>
        <w:sz w:val="24"/>
        <w:szCs w:val="24"/>
      </w:rPr>
    </w:lvl>
    <w:lvl w:ilvl="2">
      <w:start w:val="1"/>
      <w:numFmt w:val="decimal"/>
      <w:isLgl/>
      <w:lvlText w:val="%1.%2.%3"/>
      <w:lvlJc w:val="left"/>
      <w:pPr>
        <w:ind w:left="1712" w:hanging="720"/>
      </w:pPr>
      <w:rPr>
        <w:rFonts w:hint="default"/>
        <w:color w:val="auto"/>
      </w:rPr>
    </w:lvl>
    <w:lvl w:ilvl="3">
      <w:start w:val="1"/>
      <w:numFmt w:val="decimal"/>
      <w:isLgl/>
      <w:lvlText w:val="%1.%2.%3.%4"/>
      <w:lvlJc w:val="left"/>
      <w:pPr>
        <w:ind w:left="6053" w:hanging="720"/>
      </w:pPr>
      <w:rPr>
        <w:rFonts w:hint="default"/>
      </w:rPr>
    </w:lvl>
    <w:lvl w:ilvl="4">
      <w:start w:val="1"/>
      <w:numFmt w:val="decimal"/>
      <w:isLgl/>
      <w:lvlText w:val="%1.%2.%3.%4.%5"/>
      <w:lvlJc w:val="left"/>
      <w:pPr>
        <w:ind w:left="6773" w:hanging="1080"/>
      </w:pPr>
      <w:rPr>
        <w:rFonts w:hint="default"/>
      </w:rPr>
    </w:lvl>
    <w:lvl w:ilvl="5">
      <w:start w:val="1"/>
      <w:numFmt w:val="decimal"/>
      <w:isLgl/>
      <w:lvlText w:val="%1.%2.%3.%4.%5.%6"/>
      <w:lvlJc w:val="left"/>
      <w:pPr>
        <w:ind w:left="7133" w:hanging="1080"/>
      </w:pPr>
      <w:rPr>
        <w:rFonts w:hint="default"/>
      </w:rPr>
    </w:lvl>
    <w:lvl w:ilvl="6">
      <w:start w:val="1"/>
      <w:numFmt w:val="decimal"/>
      <w:isLgl/>
      <w:lvlText w:val="%1.%2.%3.%4.%5.%6.%7"/>
      <w:lvlJc w:val="left"/>
      <w:pPr>
        <w:ind w:left="7853" w:hanging="1440"/>
      </w:pPr>
      <w:rPr>
        <w:rFonts w:hint="default"/>
      </w:rPr>
    </w:lvl>
    <w:lvl w:ilvl="7">
      <w:start w:val="1"/>
      <w:numFmt w:val="decimal"/>
      <w:isLgl/>
      <w:lvlText w:val="%1.%2.%3.%4.%5.%6.%7.%8"/>
      <w:lvlJc w:val="left"/>
      <w:pPr>
        <w:ind w:left="8213" w:hanging="1440"/>
      </w:pPr>
      <w:rPr>
        <w:rFonts w:hint="default"/>
      </w:rPr>
    </w:lvl>
    <w:lvl w:ilvl="8">
      <w:start w:val="1"/>
      <w:numFmt w:val="decimal"/>
      <w:isLgl/>
      <w:lvlText w:val="%1.%2.%3.%4.%5.%6.%7.%8.%9"/>
      <w:lvlJc w:val="left"/>
      <w:pPr>
        <w:ind w:left="8573" w:hanging="1440"/>
      </w:pPr>
      <w:rPr>
        <w:rFonts w:hint="default"/>
      </w:rPr>
    </w:lvl>
  </w:abstractNum>
  <w:abstractNum w:abstractNumId="7" w15:restartNumberingAfterBreak="0">
    <w:nsid w:val="6AD94768"/>
    <w:multiLevelType w:val="multilevel"/>
    <w:tmpl w:val="26584958"/>
    <w:lvl w:ilvl="0">
      <w:start w:val="1"/>
      <w:numFmt w:val="decimal"/>
      <w:lvlText w:val="%1."/>
      <w:lvlJc w:val="left"/>
      <w:pPr>
        <w:ind w:left="360" w:hanging="360"/>
      </w:pPr>
      <w:rPr>
        <w:rFonts w:hint="default"/>
        <w:b w:val="0"/>
        <w:sz w:val="22"/>
      </w:rPr>
    </w:lvl>
    <w:lvl w:ilvl="1">
      <w:start w:val="1"/>
      <w:numFmt w:val="decimal"/>
      <w:lvlText w:val="%1.%2."/>
      <w:lvlJc w:val="left"/>
      <w:pPr>
        <w:ind w:left="720" w:hanging="7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num w:numId="1">
    <w:abstractNumId w:val="6"/>
  </w:num>
  <w:num w:numId="2">
    <w:abstractNumId w:val="4"/>
  </w:num>
  <w:num w:numId="3">
    <w:abstractNumId w:val="2"/>
  </w:num>
  <w:num w:numId="4">
    <w:abstractNumId w:val="7"/>
  </w:num>
  <w:num w:numId="5">
    <w:abstractNumId w:val="5"/>
  </w:num>
  <w:num w:numId="6">
    <w:abstractNumId w:val="3"/>
  </w:num>
  <w:num w:numId="7">
    <w:abstractNumId w:val="1"/>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6"/>
    <w:rsid w:val="000208C6"/>
    <w:rsid w:val="0002613B"/>
    <w:rsid w:val="00026462"/>
    <w:rsid w:val="00026FF2"/>
    <w:rsid w:val="00030775"/>
    <w:rsid w:val="000323C0"/>
    <w:rsid w:val="000340C9"/>
    <w:rsid w:val="000345F4"/>
    <w:rsid w:val="000505AE"/>
    <w:rsid w:val="0006003B"/>
    <w:rsid w:val="00066DF0"/>
    <w:rsid w:val="000721C8"/>
    <w:rsid w:val="00073BFC"/>
    <w:rsid w:val="00084C28"/>
    <w:rsid w:val="0008746D"/>
    <w:rsid w:val="000A4805"/>
    <w:rsid w:val="000B48EF"/>
    <w:rsid w:val="000B7997"/>
    <w:rsid w:val="000C7814"/>
    <w:rsid w:val="000E08A5"/>
    <w:rsid w:val="0010328E"/>
    <w:rsid w:val="001045F0"/>
    <w:rsid w:val="00111756"/>
    <w:rsid w:val="00111BB4"/>
    <w:rsid w:val="001148A8"/>
    <w:rsid w:val="00114CB8"/>
    <w:rsid w:val="001324AA"/>
    <w:rsid w:val="00134672"/>
    <w:rsid w:val="00150ED4"/>
    <w:rsid w:val="00157488"/>
    <w:rsid w:val="00185A40"/>
    <w:rsid w:val="00186B82"/>
    <w:rsid w:val="001937E2"/>
    <w:rsid w:val="001B1946"/>
    <w:rsid w:val="001E36E9"/>
    <w:rsid w:val="001E3D35"/>
    <w:rsid w:val="001E5FE8"/>
    <w:rsid w:val="001F141A"/>
    <w:rsid w:val="00207847"/>
    <w:rsid w:val="00222C67"/>
    <w:rsid w:val="00225039"/>
    <w:rsid w:val="002573AF"/>
    <w:rsid w:val="00262943"/>
    <w:rsid w:val="00275FAB"/>
    <w:rsid w:val="00284C36"/>
    <w:rsid w:val="002874F1"/>
    <w:rsid w:val="00291598"/>
    <w:rsid w:val="0029509E"/>
    <w:rsid w:val="002967FF"/>
    <w:rsid w:val="002A5836"/>
    <w:rsid w:val="002B0981"/>
    <w:rsid w:val="002B5756"/>
    <w:rsid w:val="002C714E"/>
    <w:rsid w:val="002D10AD"/>
    <w:rsid w:val="002D24D3"/>
    <w:rsid w:val="002D619A"/>
    <w:rsid w:val="002E2316"/>
    <w:rsid w:val="002E77DE"/>
    <w:rsid w:val="002F5488"/>
    <w:rsid w:val="002F6996"/>
    <w:rsid w:val="003104EF"/>
    <w:rsid w:val="003151C9"/>
    <w:rsid w:val="00332910"/>
    <w:rsid w:val="003348A7"/>
    <w:rsid w:val="003368C8"/>
    <w:rsid w:val="00341F6A"/>
    <w:rsid w:val="00346FB4"/>
    <w:rsid w:val="003503D7"/>
    <w:rsid w:val="00356A54"/>
    <w:rsid w:val="003616A6"/>
    <w:rsid w:val="00372478"/>
    <w:rsid w:val="003A0A1F"/>
    <w:rsid w:val="003C0D89"/>
    <w:rsid w:val="003C12F1"/>
    <w:rsid w:val="003C4FC8"/>
    <w:rsid w:val="003C5DA5"/>
    <w:rsid w:val="003E4FD3"/>
    <w:rsid w:val="00414562"/>
    <w:rsid w:val="00417E9F"/>
    <w:rsid w:val="004215D9"/>
    <w:rsid w:val="004224E0"/>
    <w:rsid w:val="00432222"/>
    <w:rsid w:val="004513EB"/>
    <w:rsid w:val="00453C3A"/>
    <w:rsid w:val="00475710"/>
    <w:rsid w:val="00495BD4"/>
    <w:rsid w:val="004B23AE"/>
    <w:rsid w:val="004D2247"/>
    <w:rsid w:val="004F253C"/>
    <w:rsid w:val="00510C17"/>
    <w:rsid w:val="0051633F"/>
    <w:rsid w:val="00520D03"/>
    <w:rsid w:val="005308E9"/>
    <w:rsid w:val="005365A1"/>
    <w:rsid w:val="00541B8C"/>
    <w:rsid w:val="00547689"/>
    <w:rsid w:val="00561129"/>
    <w:rsid w:val="00561A06"/>
    <w:rsid w:val="00564715"/>
    <w:rsid w:val="005C6243"/>
    <w:rsid w:val="005D2888"/>
    <w:rsid w:val="00601CCA"/>
    <w:rsid w:val="006566BF"/>
    <w:rsid w:val="00661E1D"/>
    <w:rsid w:val="006625C3"/>
    <w:rsid w:val="006658BF"/>
    <w:rsid w:val="006758C4"/>
    <w:rsid w:val="0068217B"/>
    <w:rsid w:val="00692246"/>
    <w:rsid w:val="006B348B"/>
    <w:rsid w:val="006C1643"/>
    <w:rsid w:val="006C7988"/>
    <w:rsid w:val="006D66A5"/>
    <w:rsid w:val="006E3AB1"/>
    <w:rsid w:val="00700D3B"/>
    <w:rsid w:val="007010E5"/>
    <w:rsid w:val="00710212"/>
    <w:rsid w:val="00715BC9"/>
    <w:rsid w:val="00716750"/>
    <w:rsid w:val="0072027A"/>
    <w:rsid w:val="00736A5C"/>
    <w:rsid w:val="00741A66"/>
    <w:rsid w:val="0075785F"/>
    <w:rsid w:val="0076671C"/>
    <w:rsid w:val="00783BF3"/>
    <w:rsid w:val="007901DD"/>
    <w:rsid w:val="007A276A"/>
    <w:rsid w:val="007B22FF"/>
    <w:rsid w:val="007B4D93"/>
    <w:rsid w:val="007C06D2"/>
    <w:rsid w:val="007D17CE"/>
    <w:rsid w:val="007F34D8"/>
    <w:rsid w:val="007F62AD"/>
    <w:rsid w:val="0080499A"/>
    <w:rsid w:val="00807E10"/>
    <w:rsid w:val="00810206"/>
    <w:rsid w:val="00816F33"/>
    <w:rsid w:val="00823FB3"/>
    <w:rsid w:val="00833986"/>
    <w:rsid w:val="00842366"/>
    <w:rsid w:val="00850D8E"/>
    <w:rsid w:val="00857016"/>
    <w:rsid w:val="00861066"/>
    <w:rsid w:val="0086503D"/>
    <w:rsid w:val="00884CFA"/>
    <w:rsid w:val="008953B7"/>
    <w:rsid w:val="008B4C56"/>
    <w:rsid w:val="008B6DA9"/>
    <w:rsid w:val="008C4154"/>
    <w:rsid w:val="008D101A"/>
    <w:rsid w:val="008D2A3C"/>
    <w:rsid w:val="008D6DE7"/>
    <w:rsid w:val="008F26D5"/>
    <w:rsid w:val="00901904"/>
    <w:rsid w:val="00911B1C"/>
    <w:rsid w:val="00931FC5"/>
    <w:rsid w:val="0096131B"/>
    <w:rsid w:val="00964EE5"/>
    <w:rsid w:val="00967179"/>
    <w:rsid w:val="00974F86"/>
    <w:rsid w:val="00976802"/>
    <w:rsid w:val="00982B0E"/>
    <w:rsid w:val="009913DA"/>
    <w:rsid w:val="00991458"/>
    <w:rsid w:val="009A3EF1"/>
    <w:rsid w:val="009B4FC9"/>
    <w:rsid w:val="009C4D42"/>
    <w:rsid w:val="009C7CA2"/>
    <w:rsid w:val="009D30C2"/>
    <w:rsid w:val="009D489B"/>
    <w:rsid w:val="009F09F3"/>
    <w:rsid w:val="009F454D"/>
    <w:rsid w:val="00A0454E"/>
    <w:rsid w:val="00A10042"/>
    <w:rsid w:val="00A13206"/>
    <w:rsid w:val="00A249C3"/>
    <w:rsid w:val="00A52A0F"/>
    <w:rsid w:val="00A55A37"/>
    <w:rsid w:val="00A62B9D"/>
    <w:rsid w:val="00A6383C"/>
    <w:rsid w:val="00AA2B9A"/>
    <w:rsid w:val="00AA525B"/>
    <w:rsid w:val="00AA718F"/>
    <w:rsid w:val="00AE3072"/>
    <w:rsid w:val="00AF221F"/>
    <w:rsid w:val="00AF28A2"/>
    <w:rsid w:val="00B37BE3"/>
    <w:rsid w:val="00B41B18"/>
    <w:rsid w:val="00B42134"/>
    <w:rsid w:val="00B431E5"/>
    <w:rsid w:val="00B44DCA"/>
    <w:rsid w:val="00B51B4D"/>
    <w:rsid w:val="00B53F1B"/>
    <w:rsid w:val="00B85758"/>
    <w:rsid w:val="00BA2C5B"/>
    <w:rsid w:val="00BA2E77"/>
    <w:rsid w:val="00BA4256"/>
    <w:rsid w:val="00BB64F1"/>
    <w:rsid w:val="00BC63DB"/>
    <w:rsid w:val="00BC7301"/>
    <w:rsid w:val="00BD1999"/>
    <w:rsid w:val="00BD2D07"/>
    <w:rsid w:val="00BF037C"/>
    <w:rsid w:val="00C359D5"/>
    <w:rsid w:val="00C46EE3"/>
    <w:rsid w:val="00C52FDA"/>
    <w:rsid w:val="00C60384"/>
    <w:rsid w:val="00C618CE"/>
    <w:rsid w:val="00C67EA4"/>
    <w:rsid w:val="00C862FD"/>
    <w:rsid w:val="00C865F9"/>
    <w:rsid w:val="00C95B54"/>
    <w:rsid w:val="00C96BD7"/>
    <w:rsid w:val="00CA2423"/>
    <w:rsid w:val="00CD151F"/>
    <w:rsid w:val="00CE1F42"/>
    <w:rsid w:val="00CE247E"/>
    <w:rsid w:val="00CF513F"/>
    <w:rsid w:val="00D0189F"/>
    <w:rsid w:val="00D11308"/>
    <w:rsid w:val="00D132A0"/>
    <w:rsid w:val="00D161F0"/>
    <w:rsid w:val="00D4067C"/>
    <w:rsid w:val="00D41514"/>
    <w:rsid w:val="00D44458"/>
    <w:rsid w:val="00D57E75"/>
    <w:rsid w:val="00D74755"/>
    <w:rsid w:val="00D75D44"/>
    <w:rsid w:val="00D83DB7"/>
    <w:rsid w:val="00D846BB"/>
    <w:rsid w:val="00D90BB5"/>
    <w:rsid w:val="00D90C77"/>
    <w:rsid w:val="00DA1033"/>
    <w:rsid w:val="00DA344C"/>
    <w:rsid w:val="00DA6B46"/>
    <w:rsid w:val="00DB2ED0"/>
    <w:rsid w:val="00DC740B"/>
    <w:rsid w:val="00DC74EB"/>
    <w:rsid w:val="00DE73BC"/>
    <w:rsid w:val="00E3016A"/>
    <w:rsid w:val="00E31F77"/>
    <w:rsid w:val="00E60313"/>
    <w:rsid w:val="00E61B93"/>
    <w:rsid w:val="00E66FC2"/>
    <w:rsid w:val="00E70E72"/>
    <w:rsid w:val="00E73234"/>
    <w:rsid w:val="00E81FA8"/>
    <w:rsid w:val="00E92AD7"/>
    <w:rsid w:val="00E93A6D"/>
    <w:rsid w:val="00EA1F6B"/>
    <w:rsid w:val="00EB1465"/>
    <w:rsid w:val="00EB3D75"/>
    <w:rsid w:val="00EE23FB"/>
    <w:rsid w:val="00EE6367"/>
    <w:rsid w:val="00F049B8"/>
    <w:rsid w:val="00F14A8A"/>
    <w:rsid w:val="00F31C82"/>
    <w:rsid w:val="00F32C03"/>
    <w:rsid w:val="00F3419F"/>
    <w:rsid w:val="00F46071"/>
    <w:rsid w:val="00F47D4F"/>
    <w:rsid w:val="00F65BC4"/>
    <w:rsid w:val="00F67B0E"/>
    <w:rsid w:val="00FB29BF"/>
    <w:rsid w:val="00FB45A5"/>
    <w:rsid w:val="00FB5523"/>
    <w:rsid w:val="00FC46BB"/>
    <w:rsid w:val="00FD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2125"/>
  <w15:chartTrackingRefBased/>
  <w15:docId w15:val="{C15BF804-4B8E-456C-9F73-DE5A3B9F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1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6EE3"/>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41B1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1B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1B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1B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1B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1B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1B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EE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6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6EE3"/>
    <w:rPr>
      <w:color w:val="0000FF"/>
      <w:u w:val="single"/>
    </w:rPr>
  </w:style>
  <w:style w:type="paragraph" w:styleId="ListParagraph">
    <w:name w:val="List Paragraph"/>
    <w:basedOn w:val="Normal"/>
    <w:uiPriority w:val="34"/>
    <w:qFormat/>
    <w:rsid w:val="00BC7301"/>
    <w:pPr>
      <w:ind w:left="720"/>
      <w:contextualSpacing/>
    </w:pPr>
  </w:style>
  <w:style w:type="paragraph" w:customStyle="1" w:styleId="Default">
    <w:name w:val="Default"/>
    <w:rsid w:val="00BC7301"/>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9C7CA2"/>
    <w:pPr>
      <w:spacing w:after="0" w:line="240" w:lineRule="auto"/>
    </w:pPr>
  </w:style>
  <w:style w:type="table" w:styleId="TableGrid">
    <w:name w:val="Table Grid"/>
    <w:basedOn w:val="TableNormal"/>
    <w:uiPriority w:val="39"/>
    <w:rsid w:val="00766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3FB"/>
    <w:rPr>
      <w:rFonts w:ascii="Segoe UI" w:hAnsi="Segoe UI" w:cs="Segoe UI"/>
      <w:sz w:val="18"/>
      <w:szCs w:val="18"/>
    </w:rPr>
  </w:style>
  <w:style w:type="paragraph" w:styleId="Header">
    <w:name w:val="header"/>
    <w:basedOn w:val="Normal"/>
    <w:link w:val="HeaderChar"/>
    <w:uiPriority w:val="99"/>
    <w:unhideWhenUsed/>
    <w:rsid w:val="00D83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DB7"/>
  </w:style>
  <w:style w:type="paragraph" w:styleId="Footer">
    <w:name w:val="footer"/>
    <w:basedOn w:val="Normal"/>
    <w:link w:val="FooterChar"/>
    <w:uiPriority w:val="99"/>
    <w:unhideWhenUsed/>
    <w:rsid w:val="00D83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DB7"/>
  </w:style>
  <w:style w:type="character" w:customStyle="1" w:styleId="Heading1Char">
    <w:name w:val="Heading 1 Char"/>
    <w:basedOn w:val="DefaultParagraphFont"/>
    <w:link w:val="Heading1"/>
    <w:uiPriority w:val="9"/>
    <w:rsid w:val="00B41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B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1B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1B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1B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1B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1B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1B1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1E36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36E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49090">
      <w:bodyDiv w:val="1"/>
      <w:marLeft w:val="0"/>
      <w:marRight w:val="0"/>
      <w:marTop w:val="0"/>
      <w:marBottom w:val="0"/>
      <w:divBdr>
        <w:top w:val="none" w:sz="0" w:space="0" w:color="auto"/>
        <w:left w:val="none" w:sz="0" w:space="0" w:color="auto"/>
        <w:bottom w:val="none" w:sz="0" w:space="0" w:color="auto"/>
        <w:right w:val="none" w:sz="0" w:space="0" w:color="auto"/>
      </w:divBdr>
    </w:div>
    <w:div w:id="11316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90BE-7724-415B-8F85-8FE71AA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Alekos Aresti</cp:lastModifiedBy>
  <cp:revision>2</cp:revision>
  <cp:lastPrinted>2019-12-04T14:10:00Z</cp:lastPrinted>
  <dcterms:created xsi:type="dcterms:W3CDTF">2020-11-19T13:29:00Z</dcterms:created>
  <dcterms:modified xsi:type="dcterms:W3CDTF">2020-11-19T13:29:00Z</dcterms:modified>
</cp:coreProperties>
</file>