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AF875" w14:textId="71C607E8" w:rsidR="00145BFF" w:rsidRDefault="00145BFF" w:rsidP="00A81579">
      <w:pPr>
        <w:spacing w:after="0" w:line="240" w:lineRule="auto"/>
        <w:jc w:val="center"/>
        <w:rPr>
          <w:rFonts w:ascii="Arial" w:eastAsia="Calibri" w:hAnsi="Arial" w:cs="Arial"/>
          <w:sz w:val="28"/>
          <w:szCs w:val="28"/>
        </w:rPr>
      </w:pPr>
    </w:p>
    <w:p w14:paraId="41A22C36" w14:textId="604E3968" w:rsidR="00145BFF" w:rsidRPr="008342CC" w:rsidRDefault="00A81579" w:rsidP="00E836FA">
      <w:pPr>
        <w:pStyle w:val="IntenseQuote"/>
        <w:rPr>
          <w:b/>
          <w:bCs/>
          <w:sz w:val="32"/>
          <w:szCs w:val="32"/>
        </w:rPr>
      </w:pPr>
      <w:r w:rsidRPr="008342CC">
        <w:rPr>
          <w:b/>
          <w:bCs/>
          <w:sz w:val="32"/>
          <w:szCs w:val="32"/>
        </w:rPr>
        <w:t>TRAINING AND PERSONAL DEVELOPMENT</w:t>
      </w:r>
      <w:r w:rsidR="00E836FA" w:rsidRPr="008342CC">
        <w:rPr>
          <w:b/>
          <w:bCs/>
          <w:sz w:val="32"/>
          <w:szCs w:val="32"/>
        </w:rPr>
        <w:t xml:space="preserve"> POLICY </w:t>
      </w:r>
      <w:r w:rsidRPr="008342CC">
        <w:rPr>
          <w:b/>
          <w:bCs/>
          <w:sz w:val="32"/>
          <w:szCs w:val="32"/>
        </w:rPr>
        <w:t xml:space="preserve"> </w:t>
      </w:r>
      <w:r w:rsidR="00E836FA" w:rsidRPr="008342CC">
        <w:rPr>
          <w:b/>
          <w:bCs/>
          <w:sz w:val="32"/>
          <w:szCs w:val="32"/>
        </w:rPr>
        <w:t xml:space="preserve"> </w:t>
      </w:r>
    </w:p>
    <w:p w14:paraId="0541682F" w14:textId="77777777" w:rsidR="00145BFF" w:rsidRDefault="00145BFF" w:rsidP="0064271A">
      <w:pPr>
        <w:jc w:val="center"/>
        <w:rPr>
          <w:rFonts w:ascii="Arial" w:hAnsi="Arial" w:cs="Arial"/>
          <w:sz w:val="24"/>
          <w:szCs w:val="24"/>
          <w:u w:val="single"/>
        </w:rPr>
      </w:pPr>
    </w:p>
    <w:p w14:paraId="39468F51" w14:textId="42A98F9A" w:rsidR="0064271A" w:rsidRPr="008342CC" w:rsidRDefault="0064271A" w:rsidP="008342CC">
      <w:pPr>
        <w:pStyle w:val="ListParagraph"/>
        <w:numPr>
          <w:ilvl w:val="0"/>
          <w:numId w:val="5"/>
        </w:numPr>
        <w:rPr>
          <w:rFonts w:ascii="Arial" w:hAnsi="Arial" w:cs="Arial"/>
          <w:b/>
          <w:sz w:val="24"/>
          <w:szCs w:val="24"/>
        </w:rPr>
      </w:pPr>
      <w:r w:rsidRPr="008342CC">
        <w:rPr>
          <w:rFonts w:ascii="Arial" w:hAnsi="Arial" w:cs="Arial"/>
          <w:b/>
          <w:sz w:val="24"/>
          <w:szCs w:val="24"/>
        </w:rPr>
        <w:t>Statement of Intent</w:t>
      </w:r>
    </w:p>
    <w:p w14:paraId="62F4F1C3" w14:textId="223F7F20" w:rsidR="0064271A" w:rsidRPr="0033601B" w:rsidRDefault="0064271A" w:rsidP="0064271A">
      <w:pPr>
        <w:rPr>
          <w:rFonts w:ascii="Arial" w:hAnsi="Arial" w:cs="Arial"/>
          <w:sz w:val="24"/>
          <w:szCs w:val="24"/>
        </w:rPr>
      </w:pPr>
      <w:r w:rsidRPr="0033601B">
        <w:rPr>
          <w:rFonts w:ascii="Arial" w:hAnsi="Arial" w:cs="Arial"/>
          <w:sz w:val="24"/>
          <w:szCs w:val="24"/>
        </w:rPr>
        <w:t xml:space="preserve">Omega Care recognises that </w:t>
      </w:r>
      <w:r w:rsidR="00D12BAC" w:rsidRPr="0033601B">
        <w:rPr>
          <w:rFonts w:ascii="Arial" w:hAnsi="Arial" w:cs="Arial"/>
          <w:sz w:val="24"/>
          <w:szCs w:val="24"/>
        </w:rPr>
        <w:t>t</w:t>
      </w:r>
      <w:r w:rsidRPr="0033601B">
        <w:rPr>
          <w:rFonts w:ascii="Arial" w:hAnsi="Arial" w:cs="Arial"/>
          <w:sz w:val="24"/>
          <w:szCs w:val="24"/>
        </w:rPr>
        <w:t>he diversity, competenc</w:t>
      </w:r>
      <w:r w:rsidR="0033601B">
        <w:rPr>
          <w:rFonts w:ascii="Arial" w:hAnsi="Arial" w:cs="Arial"/>
          <w:sz w:val="24"/>
          <w:szCs w:val="24"/>
        </w:rPr>
        <w:t>i</w:t>
      </w:r>
      <w:r w:rsidRPr="0033601B">
        <w:rPr>
          <w:rFonts w:ascii="Arial" w:hAnsi="Arial" w:cs="Arial"/>
          <w:sz w:val="24"/>
          <w:szCs w:val="24"/>
        </w:rPr>
        <w:t>es and personal qualities of its staff are its greatest asset and resource.</w:t>
      </w:r>
      <w:r w:rsidR="007A1BED">
        <w:rPr>
          <w:rFonts w:ascii="Arial" w:hAnsi="Arial" w:cs="Arial"/>
          <w:sz w:val="24"/>
          <w:szCs w:val="24"/>
        </w:rPr>
        <w:t xml:space="preserve"> </w:t>
      </w:r>
    </w:p>
    <w:p w14:paraId="69EBAFC9" w14:textId="37898D84" w:rsidR="0064271A" w:rsidRPr="0033601B" w:rsidRDefault="0064271A" w:rsidP="0064271A">
      <w:pPr>
        <w:rPr>
          <w:rFonts w:ascii="Arial" w:hAnsi="Arial" w:cs="Arial"/>
          <w:sz w:val="24"/>
          <w:szCs w:val="24"/>
        </w:rPr>
      </w:pPr>
      <w:r w:rsidRPr="0033601B">
        <w:rPr>
          <w:rFonts w:ascii="Arial" w:hAnsi="Arial" w:cs="Arial"/>
          <w:sz w:val="24"/>
          <w:szCs w:val="24"/>
        </w:rPr>
        <w:t>As a company, Omega is committed to functioning as a learn</w:t>
      </w:r>
      <w:r w:rsidR="0033601B">
        <w:rPr>
          <w:rFonts w:ascii="Arial" w:hAnsi="Arial" w:cs="Arial"/>
          <w:sz w:val="24"/>
          <w:szCs w:val="24"/>
        </w:rPr>
        <w:t>ing organisation and to the pro</w:t>
      </w:r>
      <w:r w:rsidRPr="0033601B">
        <w:rPr>
          <w:rFonts w:ascii="Arial" w:hAnsi="Arial" w:cs="Arial"/>
          <w:sz w:val="24"/>
          <w:szCs w:val="24"/>
        </w:rPr>
        <w:t>active creation of a culture which promotes and supports</w:t>
      </w:r>
      <w:r w:rsidR="0064055A">
        <w:rPr>
          <w:rFonts w:ascii="Arial" w:hAnsi="Arial" w:cs="Arial"/>
          <w:sz w:val="24"/>
          <w:szCs w:val="24"/>
        </w:rPr>
        <w:t xml:space="preserve"> both</w:t>
      </w:r>
      <w:r w:rsidRPr="0033601B">
        <w:rPr>
          <w:rFonts w:ascii="Arial" w:hAnsi="Arial" w:cs="Arial"/>
          <w:sz w:val="24"/>
          <w:szCs w:val="24"/>
        </w:rPr>
        <w:t xml:space="preserve"> individual</w:t>
      </w:r>
      <w:r w:rsidR="0064055A">
        <w:rPr>
          <w:rFonts w:ascii="Arial" w:hAnsi="Arial" w:cs="Arial"/>
          <w:sz w:val="24"/>
          <w:szCs w:val="24"/>
        </w:rPr>
        <w:t xml:space="preserve"> and </w:t>
      </w:r>
      <w:r w:rsidRPr="0033601B">
        <w:rPr>
          <w:rFonts w:ascii="Arial" w:hAnsi="Arial" w:cs="Arial"/>
          <w:sz w:val="24"/>
          <w:szCs w:val="24"/>
        </w:rPr>
        <w:t>collective learning a</w:t>
      </w:r>
      <w:r w:rsidR="0064055A">
        <w:rPr>
          <w:rFonts w:ascii="Arial" w:hAnsi="Arial" w:cs="Arial"/>
          <w:sz w:val="24"/>
          <w:szCs w:val="24"/>
        </w:rPr>
        <w:t>s well as</w:t>
      </w:r>
      <w:r w:rsidRPr="0033601B">
        <w:rPr>
          <w:rFonts w:ascii="Arial" w:hAnsi="Arial" w:cs="Arial"/>
          <w:sz w:val="24"/>
          <w:szCs w:val="24"/>
        </w:rPr>
        <w:t xml:space="preserve"> development opportunities.</w:t>
      </w:r>
    </w:p>
    <w:p w14:paraId="11C3AC15" w14:textId="77777777" w:rsidR="0064271A" w:rsidRPr="0033601B" w:rsidRDefault="0064271A" w:rsidP="0064271A">
      <w:pPr>
        <w:rPr>
          <w:rFonts w:ascii="Arial" w:hAnsi="Arial" w:cs="Arial"/>
          <w:sz w:val="24"/>
          <w:szCs w:val="24"/>
        </w:rPr>
      </w:pPr>
      <w:r w:rsidRPr="0033601B">
        <w:rPr>
          <w:rFonts w:ascii="Arial" w:hAnsi="Arial" w:cs="Arial"/>
          <w:sz w:val="24"/>
          <w:szCs w:val="24"/>
        </w:rPr>
        <w:t>All staff will be provided with the support, skills and knowledge base to ensure competency and to further equip them to meet the evolving needs of the company and of its service users.</w:t>
      </w:r>
    </w:p>
    <w:p w14:paraId="1AAD50FC" w14:textId="77777777" w:rsidR="0064271A" w:rsidRPr="00145BFF" w:rsidRDefault="0064271A" w:rsidP="0064271A">
      <w:pPr>
        <w:rPr>
          <w:rFonts w:ascii="Arial" w:hAnsi="Arial" w:cs="Arial"/>
          <w:b/>
          <w:sz w:val="24"/>
          <w:szCs w:val="24"/>
        </w:rPr>
      </w:pPr>
    </w:p>
    <w:p w14:paraId="0608A599" w14:textId="5460F937" w:rsidR="0064271A" w:rsidRPr="008342CC" w:rsidRDefault="0064271A" w:rsidP="008342CC">
      <w:pPr>
        <w:pStyle w:val="ListParagraph"/>
        <w:numPr>
          <w:ilvl w:val="0"/>
          <w:numId w:val="5"/>
        </w:numPr>
        <w:rPr>
          <w:rFonts w:ascii="Arial" w:hAnsi="Arial" w:cs="Arial"/>
          <w:b/>
          <w:sz w:val="24"/>
          <w:szCs w:val="24"/>
        </w:rPr>
      </w:pPr>
      <w:r w:rsidRPr="008342CC">
        <w:rPr>
          <w:rFonts w:ascii="Arial" w:hAnsi="Arial" w:cs="Arial"/>
          <w:b/>
          <w:sz w:val="24"/>
          <w:szCs w:val="24"/>
        </w:rPr>
        <w:t>Learning styles</w:t>
      </w:r>
    </w:p>
    <w:p w14:paraId="14C58E17" w14:textId="77777777" w:rsidR="0064271A" w:rsidRPr="0033601B" w:rsidRDefault="0064271A" w:rsidP="0064271A">
      <w:pPr>
        <w:rPr>
          <w:rFonts w:ascii="Arial" w:hAnsi="Arial" w:cs="Arial"/>
          <w:sz w:val="24"/>
          <w:szCs w:val="24"/>
        </w:rPr>
      </w:pPr>
      <w:r w:rsidRPr="0033601B">
        <w:rPr>
          <w:rFonts w:ascii="Arial" w:hAnsi="Arial" w:cs="Arial"/>
          <w:sz w:val="24"/>
          <w:szCs w:val="24"/>
        </w:rPr>
        <w:t>Preferred learning styles will be identified with individual staff members as part of the induction process, and all practicable steps put in place to reflect this in the delivery of training.</w:t>
      </w:r>
    </w:p>
    <w:p w14:paraId="79E8C1F9" w14:textId="77777777" w:rsidR="0064271A" w:rsidRPr="0033601B" w:rsidRDefault="0064271A" w:rsidP="0064271A">
      <w:pPr>
        <w:rPr>
          <w:rFonts w:ascii="Arial" w:hAnsi="Arial" w:cs="Arial"/>
          <w:sz w:val="24"/>
          <w:szCs w:val="24"/>
        </w:rPr>
      </w:pPr>
      <w:r w:rsidRPr="0033601B">
        <w:rPr>
          <w:rFonts w:ascii="Arial" w:hAnsi="Arial" w:cs="Arial"/>
          <w:sz w:val="24"/>
          <w:szCs w:val="24"/>
        </w:rPr>
        <w:t>To support this, Omega will offer a range of learning and development approach styles.</w:t>
      </w:r>
    </w:p>
    <w:p w14:paraId="71666171" w14:textId="77777777" w:rsidR="0064271A" w:rsidRPr="0033601B" w:rsidRDefault="0064271A" w:rsidP="0064271A">
      <w:pPr>
        <w:rPr>
          <w:rFonts w:ascii="Arial" w:hAnsi="Arial" w:cs="Arial"/>
          <w:sz w:val="24"/>
          <w:szCs w:val="24"/>
        </w:rPr>
      </w:pPr>
      <w:r w:rsidRPr="0033601B">
        <w:rPr>
          <w:rFonts w:ascii="Arial" w:hAnsi="Arial" w:cs="Arial"/>
          <w:sz w:val="24"/>
          <w:szCs w:val="24"/>
        </w:rPr>
        <w:t>This will include:-</w:t>
      </w:r>
    </w:p>
    <w:p w14:paraId="7FB53325" w14:textId="77777777"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Peer learning</w:t>
      </w:r>
    </w:p>
    <w:p w14:paraId="6577FF76" w14:textId="77777777"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Mentoring</w:t>
      </w:r>
    </w:p>
    <w:p w14:paraId="479036CC" w14:textId="77777777" w:rsidR="0064271A" w:rsidRPr="0033601B" w:rsidRDefault="000D4BFC" w:rsidP="0064271A">
      <w:pPr>
        <w:pStyle w:val="ListParagraph"/>
        <w:numPr>
          <w:ilvl w:val="0"/>
          <w:numId w:val="1"/>
        </w:numPr>
        <w:rPr>
          <w:rFonts w:ascii="Arial" w:hAnsi="Arial" w:cs="Arial"/>
          <w:sz w:val="24"/>
          <w:szCs w:val="24"/>
        </w:rPr>
      </w:pPr>
      <w:r>
        <w:rPr>
          <w:rFonts w:ascii="Arial" w:hAnsi="Arial" w:cs="Arial"/>
          <w:sz w:val="24"/>
          <w:szCs w:val="24"/>
        </w:rPr>
        <w:t>E</w:t>
      </w:r>
      <w:r w:rsidR="0064271A" w:rsidRPr="0033601B">
        <w:rPr>
          <w:rFonts w:ascii="Arial" w:hAnsi="Arial" w:cs="Arial"/>
          <w:sz w:val="24"/>
          <w:szCs w:val="24"/>
        </w:rPr>
        <w:t>–</w:t>
      </w:r>
      <w:r>
        <w:rPr>
          <w:rFonts w:ascii="Arial" w:hAnsi="Arial" w:cs="Arial"/>
          <w:sz w:val="24"/>
          <w:szCs w:val="24"/>
        </w:rPr>
        <w:t>l</w:t>
      </w:r>
      <w:r w:rsidR="0064271A" w:rsidRPr="0033601B">
        <w:rPr>
          <w:rFonts w:ascii="Arial" w:hAnsi="Arial" w:cs="Arial"/>
          <w:sz w:val="24"/>
          <w:szCs w:val="24"/>
        </w:rPr>
        <w:t>earning</w:t>
      </w:r>
    </w:p>
    <w:p w14:paraId="0292FD4A" w14:textId="77777777"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Research</w:t>
      </w:r>
    </w:p>
    <w:p w14:paraId="5C0BB6CE" w14:textId="77777777"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In house training</w:t>
      </w:r>
    </w:p>
    <w:p w14:paraId="4870DC26" w14:textId="77777777"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External training</w:t>
      </w:r>
    </w:p>
    <w:p w14:paraId="2CBA6A15" w14:textId="77777777" w:rsidR="0064271A" w:rsidRPr="0033601B" w:rsidRDefault="0064271A" w:rsidP="0064271A">
      <w:pPr>
        <w:pStyle w:val="ListParagraph"/>
        <w:numPr>
          <w:ilvl w:val="0"/>
          <w:numId w:val="1"/>
        </w:numPr>
        <w:rPr>
          <w:rFonts w:ascii="Arial" w:hAnsi="Arial" w:cs="Arial"/>
          <w:sz w:val="24"/>
          <w:szCs w:val="24"/>
        </w:rPr>
      </w:pPr>
      <w:r w:rsidRPr="0033601B">
        <w:rPr>
          <w:rFonts w:ascii="Arial" w:hAnsi="Arial" w:cs="Arial"/>
          <w:sz w:val="24"/>
          <w:szCs w:val="24"/>
        </w:rPr>
        <w:t>Nationally reco</w:t>
      </w:r>
      <w:r w:rsidR="00BD45E6" w:rsidRPr="0033601B">
        <w:rPr>
          <w:rFonts w:ascii="Arial" w:hAnsi="Arial" w:cs="Arial"/>
          <w:sz w:val="24"/>
          <w:szCs w:val="24"/>
        </w:rPr>
        <w:t>gnised qualifications</w:t>
      </w:r>
    </w:p>
    <w:p w14:paraId="06847E06" w14:textId="77777777" w:rsidR="00BD45E6" w:rsidRPr="0033601B" w:rsidRDefault="00BD45E6" w:rsidP="0064271A">
      <w:pPr>
        <w:pStyle w:val="ListParagraph"/>
        <w:numPr>
          <w:ilvl w:val="0"/>
          <w:numId w:val="1"/>
        </w:numPr>
        <w:rPr>
          <w:rFonts w:ascii="Arial" w:hAnsi="Arial" w:cs="Arial"/>
          <w:sz w:val="24"/>
          <w:szCs w:val="24"/>
        </w:rPr>
      </w:pPr>
      <w:r w:rsidRPr="0033601B">
        <w:rPr>
          <w:rFonts w:ascii="Arial" w:hAnsi="Arial" w:cs="Arial"/>
          <w:sz w:val="24"/>
          <w:szCs w:val="24"/>
        </w:rPr>
        <w:t>Research</w:t>
      </w:r>
      <w:r w:rsidR="000D4BFC">
        <w:rPr>
          <w:rFonts w:ascii="Arial" w:hAnsi="Arial" w:cs="Arial"/>
          <w:sz w:val="24"/>
          <w:szCs w:val="24"/>
        </w:rPr>
        <w:t>.</w:t>
      </w:r>
    </w:p>
    <w:p w14:paraId="23E37037" w14:textId="4E2F297C" w:rsidR="00BD45E6" w:rsidRPr="0033601B" w:rsidRDefault="00BD45E6" w:rsidP="00BD45E6">
      <w:pPr>
        <w:rPr>
          <w:rFonts w:ascii="Arial" w:hAnsi="Arial" w:cs="Arial"/>
          <w:sz w:val="24"/>
          <w:szCs w:val="24"/>
        </w:rPr>
      </w:pPr>
      <w:r w:rsidRPr="0033601B">
        <w:rPr>
          <w:rFonts w:ascii="Arial" w:hAnsi="Arial" w:cs="Arial"/>
          <w:sz w:val="24"/>
          <w:szCs w:val="24"/>
        </w:rPr>
        <w:t xml:space="preserve">All staff will be expected to </w:t>
      </w:r>
      <w:r w:rsidR="00676DEF">
        <w:rPr>
          <w:rFonts w:ascii="Arial" w:hAnsi="Arial" w:cs="Arial"/>
          <w:sz w:val="24"/>
          <w:szCs w:val="24"/>
        </w:rPr>
        <w:t xml:space="preserve">hold </w:t>
      </w:r>
      <w:r w:rsidR="0064055A">
        <w:rPr>
          <w:rFonts w:ascii="Arial" w:hAnsi="Arial" w:cs="Arial"/>
          <w:sz w:val="24"/>
          <w:szCs w:val="24"/>
        </w:rPr>
        <w:t xml:space="preserve">a </w:t>
      </w:r>
      <w:r w:rsidR="00A74070">
        <w:rPr>
          <w:rFonts w:ascii="Arial" w:hAnsi="Arial" w:cs="Arial"/>
          <w:sz w:val="24"/>
          <w:szCs w:val="24"/>
        </w:rPr>
        <w:t>n</w:t>
      </w:r>
      <w:r w:rsidRPr="0033601B">
        <w:rPr>
          <w:rFonts w:ascii="Arial" w:hAnsi="Arial" w:cs="Arial"/>
          <w:sz w:val="24"/>
          <w:szCs w:val="24"/>
        </w:rPr>
        <w:t xml:space="preserve">ationally recognised level 3 qualification in </w:t>
      </w:r>
      <w:r w:rsidR="00DC4D6E">
        <w:rPr>
          <w:rFonts w:ascii="Arial" w:hAnsi="Arial" w:cs="Arial"/>
          <w:sz w:val="24"/>
          <w:szCs w:val="24"/>
        </w:rPr>
        <w:t xml:space="preserve">Children and Young People’s workforce within </w:t>
      </w:r>
      <w:r w:rsidR="00A74070">
        <w:rPr>
          <w:rFonts w:ascii="Arial" w:hAnsi="Arial" w:cs="Arial"/>
          <w:sz w:val="24"/>
          <w:szCs w:val="24"/>
        </w:rPr>
        <w:t xml:space="preserve">2 years </w:t>
      </w:r>
      <w:r w:rsidR="00DC4D6E">
        <w:rPr>
          <w:rFonts w:ascii="Arial" w:hAnsi="Arial" w:cs="Arial"/>
          <w:sz w:val="24"/>
          <w:szCs w:val="24"/>
        </w:rPr>
        <w:t>of confirmation</w:t>
      </w:r>
      <w:r w:rsidR="00087659">
        <w:rPr>
          <w:rFonts w:ascii="Arial" w:hAnsi="Arial" w:cs="Arial"/>
          <w:sz w:val="24"/>
          <w:szCs w:val="24"/>
        </w:rPr>
        <w:t xml:space="preserve"> of their </w:t>
      </w:r>
      <w:r w:rsidR="00A74070">
        <w:rPr>
          <w:rFonts w:ascii="Arial" w:hAnsi="Arial" w:cs="Arial"/>
          <w:sz w:val="24"/>
          <w:szCs w:val="24"/>
        </w:rPr>
        <w:t>pos</w:t>
      </w:r>
      <w:r w:rsidR="00DC4D6E">
        <w:rPr>
          <w:rFonts w:ascii="Arial" w:hAnsi="Arial" w:cs="Arial"/>
          <w:sz w:val="24"/>
          <w:szCs w:val="24"/>
        </w:rPr>
        <w:t xml:space="preserve">t for </w:t>
      </w:r>
      <w:r w:rsidR="0064055A">
        <w:rPr>
          <w:rFonts w:ascii="Arial" w:hAnsi="Arial" w:cs="Arial"/>
          <w:sz w:val="24"/>
          <w:szCs w:val="24"/>
        </w:rPr>
        <w:t xml:space="preserve">the </w:t>
      </w:r>
      <w:r w:rsidR="00DC4D6E">
        <w:rPr>
          <w:rFonts w:ascii="Arial" w:hAnsi="Arial" w:cs="Arial"/>
          <w:sz w:val="24"/>
          <w:szCs w:val="24"/>
        </w:rPr>
        <w:t xml:space="preserve">Children and Young People’s workforce. All managers should achieve their level 5 in Leadership and Management for Children and Young People in three years of achieving </w:t>
      </w:r>
      <w:r w:rsidR="0064055A">
        <w:rPr>
          <w:rFonts w:ascii="Arial" w:hAnsi="Arial" w:cs="Arial"/>
          <w:sz w:val="24"/>
          <w:szCs w:val="24"/>
        </w:rPr>
        <w:t xml:space="preserve">the </w:t>
      </w:r>
      <w:r w:rsidR="00DC4D6E">
        <w:rPr>
          <w:rFonts w:ascii="Arial" w:hAnsi="Arial" w:cs="Arial"/>
          <w:sz w:val="24"/>
          <w:szCs w:val="24"/>
        </w:rPr>
        <w:t xml:space="preserve">management post. </w:t>
      </w:r>
    </w:p>
    <w:p w14:paraId="6754C51F" w14:textId="77777777" w:rsidR="00BD45E6" w:rsidRPr="0033601B" w:rsidRDefault="00BD45E6" w:rsidP="00BD45E6">
      <w:pPr>
        <w:rPr>
          <w:rFonts w:ascii="Arial" w:hAnsi="Arial" w:cs="Arial"/>
          <w:sz w:val="24"/>
          <w:szCs w:val="24"/>
        </w:rPr>
      </w:pPr>
      <w:r w:rsidRPr="0033601B">
        <w:rPr>
          <w:rFonts w:ascii="Arial" w:hAnsi="Arial" w:cs="Arial"/>
          <w:sz w:val="24"/>
          <w:szCs w:val="24"/>
        </w:rPr>
        <w:t>Staff will be provided with negotiated resources to support this, including time and equipment.</w:t>
      </w:r>
    </w:p>
    <w:p w14:paraId="3A1B199E" w14:textId="3CC408C3" w:rsidR="00BD45E6" w:rsidRPr="0033601B" w:rsidRDefault="00BD45E6" w:rsidP="00BD45E6">
      <w:pPr>
        <w:rPr>
          <w:rFonts w:ascii="Arial" w:hAnsi="Arial" w:cs="Arial"/>
          <w:sz w:val="24"/>
          <w:szCs w:val="24"/>
        </w:rPr>
      </w:pPr>
      <w:r w:rsidRPr="0033601B">
        <w:rPr>
          <w:rFonts w:ascii="Arial" w:hAnsi="Arial" w:cs="Arial"/>
          <w:sz w:val="24"/>
          <w:szCs w:val="24"/>
        </w:rPr>
        <w:lastRenderedPageBreak/>
        <w:t>Learning and development needs will be regularly reviewed through a raft of mechanisms including, team meetings</w:t>
      </w:r>
      <w:r w:rsidR="00087659">
        <w:rPr>
          <w:rFonts w:ascii="Arial" w:hAnsi="Arial" w:cs="Arial"/>
          <w:sz w:val="24"/>
          <w:szCs w:val="24"/>
        </w:rPr>
        <w:t xml:space="preserve">, individual and group </w:t>
      </w:r>
      <w:r w:rsidRPr="0033601B">
        <w:rPr>
          <w:rFonts w:ascii="Arial" w:hAnsi="Arial" w:cs="Arial"/>
          <w:sz w:val="24"/>
          <w:szCs w:val="24"/>
        </w:rPr>
        <w:t>supervision sessions. The individual staff member</w:t>
      </w:r>
      <w:r w:rsidR="000D4BFC">
        <w:rPr>
          <w:rFonts w:ascii="Arial" w:hAnsi="Arial" w:cs="Arial"/>
          <w:sz w:val="24"/>
          <w:szCs w:val="24"/>
        </w:rPr>
        <w:t>’</w:t>
      </w:r>
      <w:r w:rsidRPr="0033601B">
        <w:rPr>
          <w:rFonts w:ascii="Arial" w:hAnsi="Arial" w:cs="Arial"/>
          <w:sz w:val="24"/>
          <w:szCs w:val="24"/>
        </w:rPr>
        <w:t>s training and development needs will be primarily i</w:t>
      </w:r>
      <w:r w:rsidR="00AB51B9" w:rsidRPr="0033601B">
        <w:rPr>
          <w:rFonts w:ascii="Arial" w:hAnsi="Arial" w:cs="Arial"/>
          <w:sz w:val="24"/>
          <w:szCs w:val="24"/>
        </w:rPr>
        <w:t xml:space="preserve">dentified within the </w:t>
      </w:r>
      <w:r w:rsidR="00087659">
        <w:rPr>
          <w:rFonts w:ascii="Arial" w:hAnsi="Arial" w:cs="Arial"/>
          <w:sz w:val="24"/>
          <w:szCs w:val="24"/>
        </w:rPr>
        <w:t>supervision</w:t>
      </w:r>
      <w:r w:rsidR="00AB51B9" w:rsidRPr="0033601B">
        <w:rPr>
          <w:rFonts w:ascii="Arial" w:hAnsi="Arial" w:cs="Arial"/>
          <w:sz w:val="24"/>
          <w:szCs w:val="24"/>
        </w:rPr>
        <w:t xml:space="preserve"> proc</w:t>
      </w:r>
      <w:r w:rsidR="00087659">
        <w:rPr>
          <w:rFonts w:ascii="Arial" w:hAnsi="Arial" w:cs="Arial"/>
          <w:sz w:val="24"/>
          <w:szCs w:val="24"/>
        </w:rPr>
        <w:t>ess</w:t>
      </w:r>
      <w:r w:rsidR="00AB51B9" w:rsidRPr="0033601B">
        <w:rPr>
          <w:rFonts w:ascii="Arial" w:hAnsi="Arial" w:cs="Arial"/>
          <w:sz w:val="24"/>
          <w:szCs w:val="24"/>
        </w:rPr>
        <w:t>.</w:t>
      </w:r>
    </w:p>
    <w:p w14:paraId="3CB296B1" w14:textId="77777777" w:rsidR="00AB51B9" w:rsidRPr="0033601B" w:rsidRDefault="00AB51B9" w:rsidP="00BD45E6">
      <w:pPr>
        <w:rPr>
          <w:rFonts w:ascii="Arial" w:hAnsi="Arial" w:cs="Arial"/>
          <w:sz w:val="24"/>
          <w:szCs w:val="24"/>
        </w:rPr>
      </w:pPr>
    </w:p>
    <w:p w14:paraId="2A4BEB67" w14:textId="704C21B7" w:rsidR="00AB51B9" w:rsidRPr="008342CC" w:rsidRDefault="00AB51B9" w:rsidP="008342CC">
      <w:pPr>
        <w:pStyle w:val="ListParagraph"/>
        <w:numPr>
          <w:ilvl w:val="0"/>
          <w:numId w:val="5"/>
        </w:numPr>
        <w:rPr>
          <w:rFonts w:ascii="Arial" w:hAnsi="Arial" w:cs="Arial"/>
          <w:b/>
          <w:sz w:val="24"/>
          <w:szCs w:val="24"/>
        </w:rPr>
      </w:pPr>
      <w:r w:rsidRPr="008342CC">
        <w:rPr>
          <w:rFonts w:ascii="Arial" w:hAnsi="Arial" w:cs="Arial"/>
          <w:b/>
          <w:sz w:val="24"/>
          <w:szCs w:val="24"/>
        </w:rPr>
        <w:t>Induction Process</w:t>
      </w:r>
    </w:p>
    <w:p w14:paraId="3D92A5DC" w14:textId="02575CCE" w:rsidR="00AB51B9" w:rsidRPr="0033601B" w:rsidRDefault="00AB51B9" w:rsidP="00BD45E6">
      <w:pPr>
        <w:rPr>
          <w:rFonts w:ascii="Arial" w:hAnsi="Arial" w:cs="Arial"/>
          <w:sz w:val="24"/>
          <w:szCs w:val="24"/>
        </w:rPr>
      </w:pPr>
      <w:r w:rsidRPr="0033601B">
        <w:rPr>
          <w:rFonts w:ascii="Arial" w:hAnsi="Arial" w:cs="Arial"/>
          <w:sz w:val="24"/>
          <w:szCs w:val="24"/>
        </w:rPr>
        <w:t>On appointment</w:t>
      </w:r>
      <w:r w:rsidR="0064055A">
        <w:rPr>
          <w:rFonts w:ascii="Arial" w:hAnsi="Arial" w:cs="Arial"/>
          <w:sz w:val="24"/>
          <w:szCs w:val="24"/>
        </w:rPr>
        <w:t>,</w:t>
      </w:r>
      <w:r w:rsidRPr="0033601B">
        <w:rPr>
          <w:rFonts w:ascii="Arial" w:hAnsi="Arial" w:cs="Arial"/>
          <w:sz w:val="24"/>
          <w:szCs w:val="24"/>
        </w:rPr>
        <w:t xml:space="preserve"> all staff will undertake a comprehensive induction process.</w:t>
      </w:r>
    </w:p>
    <w:p w14:paraId="3DF1C1CA" w14:textId="7030C414" w:rsidR="00AB51B9" w:rsidRPr="0033601B" w:rsidRDefault="00AB51B9" w:rsidP="00BD45E6">
      <w:pPr>
        <w:rPr>
          <w:rFonts w:ascii="Arial" w:hAnsi="Arial" w:cs="Arial"/>
          <w:sz w:val="24"/>
          <w:szCs w:val="24"/>
        </w:rPr>
      </w:pPr>
      <w:r w:rsidRPr="0033601B">
        <w:rPr>
          <w:rFonts w:ascii="Arial" w:hAnsi="Arial" w:cs="Arial"/>
          <w:sz w:val="24"/>
          <w:szCs w:val="24"/>
        </w:rPr>
        <w:t xml:space="preserve">This </w:t>
      </w:r>
      <w:r w:rsidR="0064055A">
        <w:rPr>
          <w:rFonts w:ascii="Arial" w:hAnsi="Arial" w:cs="Arial"/>
          <w:sz w:val="24"/>
          <w:szCs w:val="24"/>
        </w:rPr>
        <w:t>will</w:t>
      </w:r>
      <w:r w:rsidRPr="0033601B">
        <w:rPr>
          <w:rFonts w:ascii="Arial" w:hAnsi="Arial" w:cs="Arial"/>
          <w:sz w:val="24"/>
          <w:szCs w:val="24"/>
        </w:rPr>
        <w:t xml:space="preserve"> include</w:t>
      </w:r>
      <w:r w:rsidR="00762DD1">
        <w:rPr>
          <w:rFonts w:ascii="Arial" w:hAnsi="Arial" w:cs="Arial"/>
          <w:sz w:val="24"/>
          <w:szCs w:val="24"/>
        </w:rPr>
        <w:t>:</w:t>
      </w:r>
    </w:p>
    <w:p w14:paraId="7EA42630" w14:textId="10D9017B" w:rsidR="00AB51B9" w:rsidRPr="0033601B" w:rsidRDefault="00AB51B9" w:rsidP="009E5DB0">
      <w:pPr>
        <w:pStyle w:val="ListParagraph"/>
        <w:numPr>
          <w:ilvl w:val="0"/>
          <w:numId w:val="3"/>
        </w:numPr>
        <w:rPr>
          <w:rFonts w:ascii="Arial" w:hAnsi="Arial" w:cs="Arial"/>
          <w:sz w:val="24"/>
          <w:szCs w:val="24"/>
        </w:rPr>
      </w:pPr>
      <w:r w:rsidRPr="0033601B">
        <w:rPr>
          <w:rFonts w:ascii="Arial" w:hAnsi="Arial" w:cs="Arial"/>
          <w:sz w:val="24"/>
          <w:szCs w:val="24"/>
        </w:rPr>
        <w:t>An overview of the organisation, it</w:t>
      </w:r>
      <w:r w:rsidR="0064055A">
        <w:rPr>
          <w:rFonts w:ascii="Arial" w:hAnsi="Arial" w:cs="Arial"/>
          <w:sz w:val="24"/>
          <w:szCs w:val="24"/>
        </w:rPr>
        <w:t>’</w:t>
      </w:r>
      <w:r w:rsidRPr="0033601B">
        <w:rPr>
          <w:rFonts w:ascii="Arial" w:hAnsi="Arial" w:cs="Arial"/>
          <w:sz w:val="24"/>
          <w:szCs w:val="24"/>
        </w:rPr>
        <w:t xml:space="preserve">s priorities and </w:t>
      </w:r>
      <w:r w:rsidR="0064055A">
        <w:rPr>
          <w:rFonts w:ascii="Arial" w:hAnsi="Arial" w:cs="Arial"/>
          <w:sz w:val="24"/>
          <w:szCs w:val="24"/>
        </w:rPr>
        <w:t xml:space="preserve">the </w:t>
      </w:r>
      <w:r w:rsidRPr="0033601B">
        <w:rPr>
          <w:rFonts w:ascii="Arial" w:hAnsi="Arial" w:cs="Arial"/>
          <w:sz w:val="24"/>
          <w:szCs w:val="24"/>
        </w:rPr>
        <w:t>areas of service</w:t>
      </w:r>
      <w:r w:rsidR="0064055A">
        <w:rPr>
          <w:rFonts w:ascii="Arial" w:hAnsi="Arial" w:cs="Arial"/>
          <w:sz w:val="24"/>
          <w:szCs w:val="24"/>
        </w:rPr>
        <w:t>/</w:t>
      </w:r>
      <w:r w:rsidRPr="0033601B">
        <w:rPr>
          <w:rFonts w:ascii="Arial" w:hAnsi="Arial" w:cs="Arial"/>
          <w:sz w:val="24"/>
          <w:szCs w:val="24"/>
        </w:rPr>
        <w:t xml:space="preserve"> delivery.</w:t>
      </w:r>
    </w:p>
    <w:p w14:paraId="7A5A0E66" w14:textId="77777777" w:rsidR="00AB51B9" w:rsidRPr="0033601B" w:rsidRDefault="00AB51B9" w:rsidP="009E5DB0">
      <w:pPr>
        <w:pStyle w:val="ListParagraph"/>
        <w:numPr>
          <w:ilvl w:val="0"/>
          <w:numId w:val="3"/>
        </w:numPr>
        <w:rPr>
          <w:rFonts w:ascii="Arial" w:hAnsi="Arial" w:cs="Arial"/>
          <w:sz w:val="24"/>
          <w:szCs w:val="24"/>
        </w:rPr>
      </w:pPr>
      <w:r w:rsidRPr="0033601B">
        <w:rPr>
          <w:rFonts w:ascii="Arial" w:hAnsi="Arial" w:cs="Arial"/>
          <w:sz w:val="24"/>
          <w:szCs w:val="24"/>
        </w:rPr>
        <w:t>The working ethos, practice, procedures and protocols.</w:t>
      </w:r>
    </w:p>
    <w:p w14:paraId="6BE74EC5" w14:textId="77777777" w:rsidR="00D369E0" w:rsidRDefault="00AB51B9" w:rsidP="00AB51B9">
      <w:pPr>
        <w:rPr>
          <w:rFonts w:ascii="Arial" w:hAnsi="Arial" w:cs="Arial"/>
          <w:sz w:val="24"/>
          <w:szCs w:val="24"/>
        </w:rPr>
      </w:pPr>
      <w:r w:rsidRPr="0033601B">
        <w:rPr>
          <w:rFonts w:ascii="Arial" w:hAnsi="Arial" w:cs="Arial"/>
          <w:sz w:val="24"/>
          <w:szCs w:val="24"/>
        </w:rPr>
        <w:t xml:space="preserve">The overall responsibility for delivering this </w:t>
      </w:r>
      <w:r w:rsidR="00972837" w:rsidRPr="0033601B">
        <w:rPr>
          <w:rFonts w:ascii="Arial" w:hAnsi="Arial" w:cs="Arial"/>
          <w:sz w:val="24"/>
          <w:szCs w:val="24"/>
        </w:rPr>
        <w:t>will lie with the direct line manager</w:t>
      </w:r>
      <w:r w:rsidR="00D369E0">
        <w:rPr>
          <w:rFonts w:ascii="Arial" w:hAnsi="Arial" w:cs="Arial"/>
          <w:sz w:val="24"/>
          <w:szCs w:val="24"/>
        </w:rPr>
        <w:t>.</w:t>
      </w:r>
    </w:p>
    <w:p w14:paraId="23C5D52D" w14:textId="7F1D3241" w:rsidR="00972837" w:rsidRPr="0033601B" w:rsidRDefault="00D369E0" w:rsidP="00AB51B9">
      <w:pPr>
        <w:rPr>
          <w:rFonts w:ascii="Arial" w:hAnsi="Arial" w:cs="Arial"/>
          <w:sz w:val="24"/>
          <w:szCs w:val="24"/>
        </w:rPr>
      </w:pPr>
      <w:r>
        <w:rPr>
          <w:rFonts w:ascii="Arial" w:hAnsi="Arial" w:cs="Arial"/>
          <w:sz w:val="24"/>
          <w:szCs w:val="24"/>
        </w:rPr>
        <w:t>A</w:t>
      </w:r>
      <w:r w:rsidR="00972837" w:rsidRPr="0033601B">
        <w:rPr>
          <w:rFonts w:ascii="Arial" w:hAnsi="Arial" w:cs="Arial"/>
          <w:sz w:val="24"/>
          <w:szCs w:val="24"/>
        </w:rPr>
        <w:t xml:space="preserve">longside an induction into all immediate work processes this will be supported by a </w:t>
      </w:r>
      <w:r w:rsidR="0064055A">
        <w:rPr>
          <w:rFonts w:ascii="Arial" w:hAnsi="Arial" w:cs="Arial"/>
          <w:sz w:val="24"/>
          <w:szCs w:val="24"/>
        </w:rPr>
        <w:t>pre-</w:t>
      </w:r>
      <w:r w:rsidR="00972837" w:rsidRPr="0033601B">
        <w:rPr>
          <w:rFonts w:ascii="Arial" w:hAnsi="Arial" w:cs="Arial"/>
          <w:sz w:val="24"/>
          <w:szCs w:val="24"/>
        </w:rPr>
        <w:t>agreed number of “shadow s</w:t>
      </w:r>
      <w:r>
        <w:rPr>
          <w:rFonts w:ascii="Arial" w:hAnsi="Arial" w:cs="Arial"/>
          <w:sz w:val="24"/>
          <w:szCs w:val="24"/>
        </w:rPr>
        <w:t>h</w:t>
      </w:r>
      <w:r w:rsidR="00972837" w:rsidRPr="0033601B">
        <w:rPr>
          <w:rFonts w:ascii="Arial" w:hAnsi="Arial" w:cs="Arial"/>
          <w:sz w:val="24"/>
          <w:szCs w:val="24"/>
        </w:rPr>
        <w:t>ifts</w:t>
      </w:r>
      <w:r w:rsidR="0064055A">
        <w:rPr>
          <w:rFonts w:ascii="Arial" w:hAnsi="Arial" w:cs="Arial"/>
          <w:sz w:val="24"/>
          <w:szCs w:val="24"/>
        </w:rPr>
        <w:t>,</w:t>
      </w:r>
      <w:r w:rsidR="00972837" w:rsidRPr="0033601B">
        <w:rPr>
          <w:rFonts w:ascii="Arial" w:hAnsi="Arial" w:cs="Arial"/>
          <w:sz w:val="24"/>
          <w:szCs w:val="24"/>
        </w:rPr>
        <w:t>” where the inductee works alongside an established member of staff.</w:t>
      </w:r>
      <w:r>
        <w:rPr>
          <w:rFonts w:ascii="Arial" w:hAnsi="Arial" w:cs="Arial"/>
          <w:sz w:val="24"/>
          <w:szCs w:val="24"/>
        </w:rPr>
        <w:t xml:space="preserve">  P</w:t>
      </w:r>
      <w:r w:rsidR="00972837" w:rsidRPr="0033601B">
        <w:rPr>
          <w:rFonts w:ascii="Arial" w:hAnsi="Arial" w:cs="Arial"/>
          <w:sz w:val="24"/>
          <w:szCs w:val="24"/>
        </w:rPr>
        <w:t>rogress will be monitored and evaluated by the line manager</w:t>
      </w:r>
      <w:r w:rsidR="0064055A">
        <w:rPr>
          <w:rFonts w:ascii="Arial" w:hAnsi="Arial" w:cs="Arial"/>
          <w:sz w:val="24"/>
          <w:szCs w:val="24"/>
        </w:rPr>
        <w:t>,</w:t>
      </w:r>
      <w:r w:rsidR="00972837" w:rsidRPr="0033601B">
        <w:rPr>
          <w:rFonts w:ascii="Arial" w:hAnsi="Arial" w:cs="Arial"/>
          <w:sz w:val="24"/>
          <w:szCs w:val="24"/>
        </w:rPr>
        <w:t xml:space="preserve"> with input from both members of staff.</w:t>
      </w:r>
    </w:p>
    <w:p w14:paraId="778FF1B1" w14:textId="7E559798" w:rsidR="00972837" w:rsidRPr="0033601B" w:rsidRDefault="00972837" w:rsidP="00AB51B9">
      <w:pPr>
        <w:rPr>
          <w:rFonts w:ascii="Arial" w:hAnsi="Arial" w:cs="Arial"/>
          <w:sz w:val="24"/>
          <w:szCs w:val="24"/>
        </w:rPr>
      </w:pPr>
      <w:r w:rsidRPr="0033601B">
        <w:rPr>
          <w:rFonts w:ascii="Arial" w:hAnsi="Arial" w:cs="Arial"/>
          <w:sz w:val="24"/>
          <w:szCs w:val="24"/>
        </w:rPr>
        <w:t>All staff will receive, as an integral part of their induction, training in the following core areas</w:t>
      </w:r>
      <w:r w:rsidR="008342CC">
        <w:rPr>
          <w:rFonts w:ascii="Arial" w:hAnsi="Arial" w:cs="Arial"/>
          <w:sz w:val="24"/>
          <w:szCs w:val="24"/>
        </w:rPr>
        <w:t xml:space="preserve"> (this is not a prescribed list)</w:t>
      </w:r>
      <w:r w:rsidR="0064055A">
        <w:rPr>
          <w:rFonts w:ascii="Arial" w:hAnsi="Arial" w:cs="Arial"/>
          <w:sz w:val="24"/>
          <w:szCs w:val="24"/>
        </w:rPr>
        <w:t>:</w:t>
      </w:r>
    </w:p>
    <w:p w14:paraId="6838050A" w14:textId="5FA65843" w:rsidR="00972837" w:rsidRPr="0033601B"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 xml:space="preserve">Safeguarding – </w:t>
      </w:r>
      <w:r w:rsidR="0064055A">
        <w:rPr>
          <w:rFonts w:ascii="Arial" w:hAnsi="Arial" w:cs="Arial"/>
          <w:sz w:val="24"/>
          <w:szCs w:val="24"/>
        </w:rPr>
        <w:t>I</w:t>
      </w:r>
      <w:r w:rsidRPr="0033601B">
        <w:rPr>
          <w:rFonts w:ascii="Arial" w:hAnsi="Arial" w:cs="Arial"/>
          <w:sz w:val="24"/>
          <w:szCs w:val="24"/>
        </w:rPr>
        <w:t>ncluding Child Protection</w:t>
      </w:r>
    </w:p>
    <w:p w14:paraId="74334DEF" w14:textId="6C27BCDB" w:rsidR="008342CC" w:rsidRDefault="008342CC" w:rsidP="009E5DB0">
      <w:pPr>
        <w:pStyle w:val="ListParagraph"/>
        <w:numPr>
          <w:ilvl w:val="0"/>
          <w:numId w:val="2"/>
        </w:numPr>
        <w:rPr>
          <w:rFonts w:ascii="Arial" w:hAnsi="Arial" w:cs="Arial"/>
          <w:sz w:val="24"/>
          <w:szCs w:val="24"/>
        </w:rPr>
      </w:pPr>
      <w:r>
        <w:rPr>
          <w:rFonts w:ascii="Arial" w:hAnsi="Arial" w:cs="Arial"/>
          <w:sz w:val="24"/>
          <w:szCs w:val="24"/>
        </w:rPr>
        <w:t>Medication</w:t>
      </w:r>
    </w:p>
    <w:p w14:paraId="4B851F42" w14:textId="7AE6E2B4" w:rsidR="008342CC" w:rsidRDefault="008342CC" w:rsidP="009E5DB0">
      <w:pPr>
        <w:pStyle w:val="ListParagraph"/>
        <w:numPr>
          <w:ilvl w:val="0"/>
          <w:numId w:val="2"/>
        </w:numPr>
        <w:rPr>
          <w:rFonts w:ascii="Arial" w:hAnsi="Arial" w:cs="Arial"/>
          <w:sz w:val="24"/>
          <w:szCs w:val="24"/>
        </w:rPr>
      </w:pPr>
      <w:r>
        <w:rPr>
          <w:rFonts w:ascii="Arial" w:hAnsi="Arial" w:cs="Arial"/>
          <w:sz w:val="24"/>
          <w:szCs w:val="24"/>
        </w:rPr>
        <w:t>First Aid at Work</w:t>
      </w:r>
    </w:p>
    <w:p w14:paraId="06941CE3" w14:textId="28357893" w:rsidR="008342CC" w:rsidRDefault="008342CC" w:rsidP="009E5DB0">
      <w:pPr>
        <w:pStyle w:val="ListParagraph"/>
        <w:numPr>
          <w:ilvl w:val="0"/>
          <w:numId w:val="2"/>
        </w:numPr>
        <w:rPr>
          <w:rFonts w:ascii="Arial" w:hAnsi="Arial" w:cs="Arial"/>
          <w:sz w:val="24"/>
          <w:szCs w:val="24"/>
        </w:rPr>
      </w:pPr>
      <w:r>
        <w:rPr>
          <w:rFonts w:ascii="Arial" w:hAnsi="Arial" w:cs="Arial"/>
          <w:sz w:val="24"/>
          <w:szCs w:val="24"/>
        </w:rPr>
        <w:t>Fire Safety</w:t>
      </w:r>
    </w:p>
    <w:p w14:paraId="7F710500" w14:textId="62B89E86" w:rsidR="00972837" w:rsidRPr="0033601B" w:rsidRDefault="008342CC" w:rsidP="009E5DB0">
      <w:pPr>
        <w:pStyle w:val="ListParagraph"/>
        <w:numPr>
          <w:ilvl w:val="0"/>
          <w:numId w:val="2"/>
        </w:numPr>
        <w:rPr>
          <w:rFonts w:ascii="Arial" w:hAnsi="Arial" w:cs="Arial"/>
          <w:sz w:val="24"/>
          <w:szCs w:val="24"/>
        </w:rPr>
      </w:pPr>
      <w:r>
        <w:rPr>
          <w:rFonts w:ascii="Arial" w:hAnsi="Arial" w:cs="Arial"/>
          <w:sz w:val="24"/>
          <w:szCs w:val="24"/>
        </w:rPr>
        <w:t>H</w:t>
      </w:r>
      <w:r w:rsidR="00972837" w:rsidRPr="0033601B">
        <w:rPr>
          <w:rFonts w:ascii="Arial" w:hAnsi="Arial" w:cs="Arial"/>
          <w:sz w:val="24"/>
          <w:szCs w:val="24"/>
        </w:rPr>
        <w:t>ealth and Safety</w:t>
      </w:r>
    </w:p>
    <w:p w14:paraId="2DD9C1C5" w14:textId="77777777" w:rsidR="00972837" w:rsidRPr="0033601B"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Risk Assessment and Risk Management</w:t>
      </w:r>
    </w:p>
    <w:p w14:paraId="15EB6448" w14:textId="77777777" w:rsidR="00972837" w:rsidRPr="0033601B"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Diversity and Equality</w:t>
      </w:r>
    </w:p>
    <w:p w14:paraId="0272DD1A" w14:textId="77777777" w:rsidR="00972837" w:rsidRPr="0033601B"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Person Centred Approaches</w:t>
      </w:r>
    </w:p>
    <w:p w14:paraId="0B98D1BD" w14:textId="77777777" w:rsidR="00972837" w:rsidRPr="0033601B"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Positive Behaviour Management</w:t>
      </w:r>
    </w:p>
    <w:p w14:paraId="00B30859" w14:textId="77777777" w:rsidR="00972837" w:rsidRPr="0033601B"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Data Protection and Information Sharing</w:t>
      </w:r>
    </w:p>
    <w:p w14:paraId="6F53E9C7" w14:textId="6DCEC8D5" w:rsidR="00972837" w:rsidRPr="0033601B"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E-Safety</w:t>
      </w:r>
    </w:p>
    <w:p w14:paraId="013C75BB" w14:textId="41F3D840" w:rsidR="00972837" w:rsidRDefault="00972837" w:rsidP="009E5DB0">
      <w:pPr>
        <w:pStyle w:val="ListParagraph"/>
        <w:numPr>
          <w:ilvl w:val="0"/>
          <w:numId w:val="2"/>
        </w:numPr>
        <w:rPr>
          <w:rFonts w:ascii="Arial" w:hAnsi="Arial" w:cs="Arial"/>
          <w:sz w:val="24"/>
          <w:szCs w:val="24"/>
        </w:rPr>
      </w:pPr>
      <w:r w:rsidRPr="0033601B">
        <w:rPr>
          <w:rFonts w:ascii="Arial" w:hAnsi="Arial" w:cs="Arial"/>
          <w:sz w:val="24"/>
          <w:szCs w:val="24"/>
        </w:rPr>
        <w:t>Safe Working Practices</w:t>
      </w:r>
    </w:p>
    <w:p w14:paraId="42BBDBE7" w14:textId="387962FF" w:rsidR="00B73E4A" w:rsidRDefault="00B73E4A" w:rsidP="009E5DB0">
      <w:pPr>
        <w:pStyle w:val="ListParagraph"/>
        <w:numPr>
          <w:ilvl w:val="0"/>
          <w:numId w:val="2"/>
        </w:numPr>
        <w:rPr>
          <w:rFonts w:ascii="Arial" w:hAnsi="Arial" w:cs="Arial"/>
          <w:sz w:val="24"/>
          <w:szCs w:val="24"/>
        </w:rPr>
      </w:pPr>
      <w:r>
        <w:rPr>
          <w:rFonts w:ascii="Arial" w:hAnsi="Arial" w:cs="Arial"/>
          <w:sz w:val="24"/>
          <w:szCs w:val="24"/>
        </w:rPr>
        <w:t xml:space="preserve">De-escalation and facilitation training </w:t>
      </w:r>
    </w:p>
    <w:p w14:paraId="23D79293" w14:textId="77777777" w:rsidR="008342CC" w:rsidRDefault="008342CC" w:rsidP="008342CC">
      <w:pPr>
        <w:pStyle w:val="ListParagraph"/>
        <w:rPr>
          <w:rFonts w:ascii="Arial" w:hAnsi="Arial" w:cs="Arial"/>
          <w:sz w:val="24"/>
          <w:szCs w:val="24"/>
        </w:rPr>
      </w:pPr>
    </w:p>
    <w:p w14:paraId="2E97C088" w14:textId="25BCD76A" w:rsidR="008342CC" w:rsidRPr="0068174E" w:rsidRDefault="008342CC" w:rsidP="008342CC">
      <w:pPr>
        <w:pStyle w:val="ListParagraph"/>
        <w:numPr>
          <w:ilvl w:val="0"/>
          <w:numId w:val="5"/>
        </w:numPr>
        <w:rPr>
          <w:rFonts w:ascii="Arial" w:hAnsi="Arial" w:cs="Arial"/>
          <w:b/>
          <w:bCs/>
          <w:sz w:val="24"/>
          <w:szCs w:val="24"/>
        </w:rPr>
      </w:pPr>
      <w:r w:rsidRPr="0068174E">
        <w:rPr>
          <w:rFonts w:ascii="Arial" w:hAnsi="Arial" w:cs="Arial"/>
          <w:b/>
          <w:bCs/>
          <w:sz w:val="24"/>
          <w:szCs w:val="24"/>
        </w:rPr>
        <w:t>Refresher training</w:t>
      </w:r>
    </w:p>
    <w:p w14:paraId="258B15C1" w14:textId="14EFE267" w:rsidR="008342CC" w:rsidRDefault="008342CC" w:rsidP="008342CC">
      <w:pPr>
        <w:pStyle w:val="ListParagraph"/>
        <w:numPr>
          <w:ilvl w:val="1"/>
          <w:numId w:val="5"/>
        </w:numPr>
        <w:rPr>
          <w:rFonts w:ascii="Arial" w:hAnsi="Arial" w:cs="Arial"/>
          <w:sz w:val="24"/>
          <w:szCs w:val="24"/>
        </w:rPr>
      </w:pPr>
      <w:r>
        <w:rPr>
          <w:rFonts w:ascii="Arial" w:hAnsi="Arial" w:cs="Arial"/>
          <w:sz w:val="24"/>
          <w:szCs w:val="24"/>
        </w:rPr>
        <w:t xml:space="preserve">Staff will </w:t>
      </w:r>
      <w:r w:rsidR="0068174E">
        <w:rPr>
          <w:rFonts w:ascii="Arial" w:hAnsi="Arial" w:cs="Arial"/>
          <w:sz w:val="24"/>
          <w:szCs w:val="24"/>
        </w:rPr>
        <w:t>be completing</w:t>
      </w:r>
      <w:r>
        <w:rPr>
          <w:rFonts w:ascii="Arial" w:hAnsi="Arial" w:cs="Arial"/>
          <w:sz w:val="24"/>
          <w:szCs w:val="24"/>
        </w:rPr>
        <w:t xml:space="preserve"> training annual</w:t>
      </w:r>
      <w:r w:rsidR="0064055A">
        <w:rPr>
          <w:rFonts w:ascii="Arial" w:hAnsi="Arial" w:cs="Arial"/>
          <w:sz w:val="24"/>
          <w:szCs w:val="24"/>
        </w:rPr>
        <w:t>ly</w:t>
      </w:r>
      <w:r>
        <w:rPr>
          <w:rFonts w:ascii="Arial" w:hAnsi="Arial" w:cs="Arial"/>
          <w:sz w:val="24"/>
          <w:szCs w:val="24"/>
        </w:rPr>
        <w:t xml:space="preserve"> or </w:t>
      </w:r>
      <w:r w:rsidR="0064055A">
        <w:rPr>
          <w:rFonts w:ascii="Arial" w:hAnsi="Arial" w:cs="Arial"/>
          <w:sz w:val="24"/>
          <w:szCs w:val="24"/>
        </w:rPr>
        <w:t>bi</w:t>
      </w:r>
      <w:r>
        <w:rPr>
          <w:rFonts w:ascii="Arial" w:hAnsi="Arial" w:cs="Arial"/>
          <w:sz w:val="24"/>
          <w:szCs w:val="24"/>
        </w:rPr>
        <w:t>yearly dependant on the service need</w:t>
      </w:r>
      <w:r w:rsidR="0064055A">
        <w:rPr>
          <w:rFonts w:ascii="Arial" w:hAnsi="Arial" w:cs="Arial"/>
          <w:sz w:val="24"/>
          <w:szCs w:val="24"/>
        </w:rPr>
        <w:t>s</w:t>
      </w:r>
      <w:r>
        <w:rPr>
          <w:rFonts w:ascii="Arial" w:hAnsi="Arial" w:cs="Arial"/>
          <w:sz w:val="24"/>
          <w:szCs w:val="24"/>
        </w:rPr>
        <w:t xml:space="preserve">. </w:t>
      </w:r>
    </w:p>
    <w:p w14:paraId="52E2B62E" w14:textId="4D47C50C" w:rsidR="0068174E" w:rsidRPr="0068174E" w:rsidRDefault="0068174E" w:rsidP="0068174E">
      <w:pPr>
        <w:pStyle w:val="ListParagraph"/>
        <w:numPr>
          <w:ilvl w:val="0"/>
          <w:numId w:val="5"/>
        </w:numPr>
        <w:rPr>
          <w:rFonts w:ascii="Arial" w:hAnsi="Arial" w:cs="Arial"/>
          <w:b/>
          <w:bCs/>
          <w:sz w:val="24"/>
          <w:szCs w:val="24"/>
        </w:rPr>
      </w:pPr>
      <w:r w:rsidRPr="0068174E">
        <w:rPr>
          <w:rFonts w:ascii="Arial" w:hAnsi="Arial" w:cs="Arial"/>
          <w:b/>
          <w:bCs/>
          <w:sz w:val="24"/>
          <w:szCs w:val="24"/>
        </w:rPr>
        <w:t>eLearning</w:t>
      </w:r>
    </w:p>
    <w:p w14:paraId="64FA63B0" w14:textId="555F4330" w:rsidR="0068174E" w:rsidRDefault="0068174E" w:rsidP="0068174E">
      <w:pPr>
        <w:pStyle w:val="ListParagraph"/>
        <w:numPr>
          <w:ilvl w:val="1"/>
          <w:numId w:val="5"/>
        </w:numPr>
        <w:rPr>
          <w:rFonts w:ascii="Arial" w:hAnsi="Arial" w:cs="Arial"/>
          <w:sz w:val="24"/>
          <w:szCs w:val="24"/>
        </w:rPr>
      </w:pPr>
      <w:r>
        <w:rPr>
          <w:rFonts w:ascii="Arial" w:hAnsi="Arial" w:cs="Arial"/>
          <w:sz w:val="24"/>
          <w:szCs w:val="24"/>
        </w:rPr>
        <w:t>All staff will be allocated training dependant on sector with ‘The Training Hub’. Mandatory courses must be completed every two years.</w:t>
      </w:r>
    </w:p>
    <w:p w14:paraId="42A15C82" w14:textId="4C04E7F5" w:rsidR="0068174E" w:rsidRPr="008342CC" w:rsidRDefault="0068174E" w:rsidP="0068174E">
      <w:pPr>
        <w:pStyle w:val="ListParagraph"/>
        <w:numPr>
          <w:ilvl w:val="1"/>
          <w:numId w:val="5"/>
        </w:numPr>
        <w:rPr>
          <w:rFonts w:ascii="Arial" w:hAnsi="Arial" w:cs="Arial"/>
          <w:sz w:val="24"/>
          <w:szCs w:val="24"/>
        </w:rPr>
      </w:pPr>
      <w:r>
        <w:rPr>
          <w:rFonts w:ascii="Arial" w:hAnsi="Arial" w:cs="Arial"/>
          <w:sz w:val="24"/>
          <w:szCs w:val="24"/>
        </w:rPr>
        <w:t xml:space="preserve">Training courses can be reset to support staff to address specific training needs if required. </w:t>
      </w:r>
    </w:p>
    <w:p w14:paraId="077D376A" w14:textId="77777777" w:rsidR="00145BFF" w:rsidRDefault="00145BFF" w:rsidP="00145BFF">
      <w:pPr>
        <w:rPr>
          <w:rFonts w:ascii="Arial" w:hAnsi="Arial" w:cs="Arial"/>
          <w:sz w:val="24"/>
          <w:szCs w:val="24"/>
        </w:rPr>
      </w:pPr>
    </w:p>
    <w:p w14:paraId="119D6E32" w14:textId="5C52D0BD" w:rsidR="00972837" w:rsidRPr="008342CC" w:rsidRDefault="00972837" w:rsidP="008342CC">
      <w:pPr>
        <w:pStyle w:val="ListParagraph"/>
        <w:numPr>
          <w:ilvl w:val="0"/>
          <w:numId w:val="5"/>
        </w:numPr>
        <w:rPr>
          <w:rFonts w:ascii="Arial" w:hAnsi="Arial" w:cs="Arial"/>
          <w:b/>
          <w:sz w:val="24"/>
          <w:szCs w:val="24"/>
        </w:rPr>
      </w:pPr>
      <w:r w:rsidRPr="008342CC">
        <w:rPr>
          <w:rFonts w:ascii="Arial" w:hAnsi="Arial" w:cs="Arial"/>
          <w:b/>
          <w:sz w:val="24"/>
          <w:szCs w:val="24"/>
        </w:rPr>
        <w:lastRenderedPageBreak/>
        <w:t>Training and Development: Recording</w:t>
      </w:r>
    </w:p>
    <w:p w14:paraId="5F991BB9" w14:textId="43EEC05B" w:rsidR="00972837" w:rsidRPr="00DC4D6E" w:rsidRDefault="00972837" w:rsidP="00DC4D6E">
      <w:pPr>
        <w:pStyle w:val="ListParagraph"/>
        <w:numPr>
          <w:ilvl w:val="0"/>
          <w:numId w:val="6"/>
        </w:numPr>
        <w:rPr>
          <w:rFonts w:ascii="Arial" w:hAnsi="Arial" w:cs="Arial"/>
          <w:sz w:val="24"/>
          <w:szCs w:val="24"/>
        </w:rPr>
      </w:pPr>
      <w:r w:rsidRPr="00DC4D6E">
        <w:rPr>
          <w:rFonts w:ascii="Arial" w:hAnsi="Arial" w:cs="Arial"/>
          <w:sz w:val="24"/>
          <w:szCs w:val="24"/>
        </w:rPr>
        <w:t xml:space="preserve">All completed training will be recorded </w:t>
      </w:r>
      <w:r w:rsidR="00087659" w:rsidRPr="00DC4D6E">
        <w:rPr>
          <w:rFonts w:ascii="Arial" w:hAnsi="Arial" w:cs="Arial"/>
          <w:sz w:val="24"/>
          <w:szCs w:val="24"/>
        </w:rPr>
        <w:t>and stored in the staff members’</w:t>
      </w:r>
      <w:r w:rsidRPr="00DC4D6E">
        <w:rPr>
          <w:rFonts w:ascii="Arial" w:hAnsi="Arial" w:cs="Arial"/>
          <w:sz w:val="24"/>
          <w:szCs w:val="24"/>
        </w:rPr>
        <w:t xml:space="preserve"> individual </w:t>
      </w:r>
      <w:r w:rsidR="00087659" w:rsidRPr="00DC4D6E">
        <w:rPr>
          <w:rFonts w:ascii="Arial" w:hAnsi="Arial" w:cs="Arial"/>
          <w:sz w:val="24"/>
          <w:szCs w:val="24"/>
        </w:rPr>
        <w:t>staff file under the sub-heading “staff training”</w:t>
      </w:r>
      <w:r w:rsidR="008342CC" w:rsidRPr="00DC4D6E">
        <w:rPr>
          <w:rFonts w:ascii="Arial" w:hAnsi="Arial" w:cs="Arial"/>
          <w:sz w:val="24"/>
          <w:szCs w:val="24"/>
        </w:rPr>
        <w:t xml:space="preserve"> </w:t>
      </w:r>
      <w:r w:rsidR="0064055A">
        <w:rPr>
          <w:rFonts w:ascii="Arial" w:hAnsi="Arial" w:cs="Arial"/>
          <w:sz w:val="24"/>
          <w:szCs w:val="24"/>
        </w:rPr>
        <w:t xml:space="preserve">which will be </w:t>
      </w:r>
      <w:r w:rsidR="008342CC" w:rsidRPr="00DC4D6E">
        <w:rPr>
          <w:rFonts w:ascii="Arial" w:hAnsi="Arial" w:cs="Arial"/>
          <w:sz w:val="24"/>
          <w:szCs w:val="24"/>
        </w:rPr>
        <w:t>stored at their allocated place of work</w:t>
      </w:r>
      <w:r w:rsidRPr="00DC4D6E">
        <w:rPr>
          <w:rFonts w:ascii="Arial" w:hAnsi="Arial" w:cs="Arial"/>
          <w:sz w:val="24"/>
          <w:szCs w:val="24"/>
        </w:rPr>
        <w:t>. This outlines the content of the training and records outcomes. It also provides dat</w:t>
      </w:r>
      <w:r w:rsidR="00B4219C" w:rsidRPr="00DC4D6E">
        <w:rPr>
          <w:rFonts w:ascii="Arial" w:hAnsi="Arial" w:cs="Arial"/>
          <w:sz w:val="24"/>
          <w:szCs w:val="24"/>
        </w:rPr>
        <w:t>e reference points to ensure currency of learning is maintained.</w:t>
      </w:r>
    </w:p>
    <w:p w14:paraId="05503547" w14:textId="553C8E53" w:rsidR="00B73E4A" w:rsidRDefault="008342CC" w:rsidP="00DC4D6E">
      <w:pPr>
        <w:pStyle w:val="ListParagraph"/>
        <w:numPr>
          <w:ilvl w:val="0"/>
          <w:numId w:val="6"/>
        </w:numPr>
        <w:rPr>
          <w:rFonts w:ascii="Arial" w:hAnsi="Arial" w:cs="Arial"/>
          <w:sz w:val="24"/>
          <w:szCs w:val="24"/>
        </w:rPr>
      </w:pPr>
      <w:r w:rsidRPr="00DC4D6E">
        <w:rPr>
          <w:rFonts w:ascii="Arial" w:hAnsi="Arial" w:cs="Arial"/>
          <w:sz w:val="24"/>
          <w:szCs w:val="24"/>
        </w:rPr>
        <w:t>A training matrix is maintained at the individual</w:t>
      </w:r>
      <w:r w:rsidR="0064055A">
        <w:rPr>
          <w:rFonts w:ascii="Arial" w:hAnsi="Arial" w:cs="Arial"/>
          <w:sz w:val="24"/>
          <w:szCs w:val="24"/>
        </w:rPr>
        <w:t>’</w:t>
      </w:r>
      <w:r w:rsidRPr="00DC4D6E">
        <w:rPr>
          <w:rFonts w:ascii="Arial" w:hAnsi="Arial" w:cs="Arial"/>
          <w:sz w:val="24"/>
          <w:szCs w:val="24"/>
        </w:rPr>
        <w:t xml:space="preserve">s allocated place of work and is the responsibility of the home’s manager to maintain. </w:t>
      </w:r>
    </w:p>
    <w:p w14:paraId="21BDBF4A" w14:textId="656735BC" w:rsidR="002602F7" w:rsidRDefault="002602F7" w:rsidP="00DC4D6E">
      <w:pPr>
        <w:pStyle w:val="ListParagraph"/>
        <w:numPr>
          <w:ilvl w:val="0"/>
          <w:numId w:val="6"/>
        </w:numPr>
        <w:rPr>
          <w:rFonts w:ascii="Arial" w:hAnsi="Arial" w:cs="Arial"/>
          <w:sz w:val="24"/>
          <w:szCs w:val="24"/>
        </w:rPr>
      </w:pPr>
      <w:r>
        <w:rPr>
          <w:rFonts w:ascii="Arial" w:hAnsi="Arial" w:cs="Arial"/>
          <w:sz w:val="24"/>
          <w:szCs w:val="24"/>
        </w:rPr>
        <w:t>Staff working within the Children Residential and 16 plus workforce will be issued a Professional Development Plan focussing on key targets from supervisions</w:t>
      </w:r>
      <w:r w:rsidR="00775E14">
        <w:rPr>
          <w:rFonts w:ascii="Arial" w:hAnsi="Arial" w:cs="Arial"/>
          <w:sz w:val="24"/>
          <w:szCs w:val="24"/>
        </w:rPr>
        <w:t>. Staff will be expected to complete the set targets and capture evidence of s</w:t>
      </w:r>
      <w:r w:rsidR="0064055A">
        <w:rPr>
          <w:rFonts w:ascii="Arial" w:hAnsi="Arial" w:cs="Arial"/>
          <w:sz w:val="24"/>
          <w:szCs w:val="24"/>
        </w:rPr>
        <w:t>uch</w:t>
      </w:r>
      <w:r w:rsidR="00775E14">
        <w:rPr>
          <w:rFonts w:ascii="Arial" w:hAnsi="Arial" w:cs="Arial"/>
          <w:sz w:val="24"/>
          <w:szCs w:val="24"/>
        </w:rPr>
        <w:t xml:space="preserve"> within their PDP. </w:t>
      </w:r>
    </w:p>
    <w:p w14:paraId="54A42B0E" w14:textId="77777777" w:rsidR="0068174E" w:rsidRDefault="0068174E" w:rsidP="0068174E">
      <w:pPr>
        <w:pStyle w:val="ListParagraph"/>
        <w:rPr>
          <w:rFonts w:ascii="Arial" w:hAnsi="Arial" w:cs="Arial"/>
          <w:sz w:val="24"/>
          <w:szCs w:val="24"/>
        </w:rPr>
      </w:pPr>
    </w:p>
    <w:p w14:paraId="38041029" w14:textId="72302060" w:rsidR="0068174E" w:rsidRPr="0068174E" w:rsidRDefault="0068174E" w:rsidP="0068174E">
      <w:pPr>
        <w:pStyle w:val="ListParagraph"/>
        <w:numPr>
          <w:ilvl w:val="0"/>
          <w:numId w:val="5"/>
        </w:numPr>
        <w:rPr>
          <w:rFonts w:ascii="Arial" w:hAnsi="Arial" w:cs="Arial"/>
          <w:b/>
          <w:bCs/>
          <w:sz w:val="24"/>
          <w:szCs w:val="24"/>
        </w:rPr>
      </w:pPr>
      <w:r w:rsidRPr="0068174E">
        <w:rPr>
          <w:rFonts w:ascii="Arial" w:hAnsi="Arial" w:cs="Arial"/>
          <w:b/>
          <w:bCs/>
          <w:sz w:val="24"/>
          <w:szCs w:val="24"/>
        </w:rPr>
        <w:t xml:space="preserve">Workforce Development Aids </w:t>
      </w:r>
    </w:p>
    <w:p w14:paraId="61D186FB" w14:textId="679FF437" w:rsidR="00DC4D6E" w:rsidRDefault="00DC4D6E" w:rsidP="00DC4D6E">
      <w:pPr>
        <w:pStyle w:val="ListParagraph"/>
        <w:numPr>
          <w:ilvl w:val="0"/>
          <w:numId w:val="6"/>
        </w:numPr>
        <w:rPr>
          <w:rFonts w:ascii="Arial" w:hAnsi="Arial" w:cs="Arial"/>
          <w:sz w:val="24"/>
          <w:szCs w:val="24"/>
        </w:rPr>
      </w:pPr>
      <w:r>
        <w:rPr>
          <w:rFonts w:ascii="Arial" w:hAnsi="Arial" w:cs="Arial"/>
          <w:sz w:val="24"/>
          <w:szCs w:val="24"/>
        </w:rPr>
        <w:t xml:space="preserve">Focussed Discussions may also be used by a home’s manager to support an individual within their workforce to overcome a barrier. This is stored within the staff files. </w:t>
      </w:r>
    </w:p>
    <w:p w14:paraId="42F98A98" w14:textId="32A7CECF" w:rsidR="00DC4D6E" w:rsidRDefault="00DC4D6E" w:rsidP="00DC4D6E">
      <w:pPr>
        <w:pStyle w:val="ListParagraph"/>
        <w:numPr>
          <w:ilvl w:val="0"/>
          <w:numId w:val="6"/>
        </w:numPr>
        <w:rPr>
          <w:rFonts w:ascii="Arial" w:hAnsi="Arial" w:cs="Arial"/>
          <w:sz w:val="24"/>
          <w:szCs w:val="24"/>
        </w:rPr>
      </w:pPr>
      <w:r>
        <w:rPr>
          <w:rFonts w:ascii="Arial" w:hAnsi="Arial" w:cs="Arial"/>
          <w:sz w:val="24"/>
          <w:szCs w:val="24"/>
        </w:rPr>
        <w:t>Management Instructions may also be used by an employee’s line manager to support them in writing to place attention on a</w:t>
      </w:r>
      <w:r w:rsidR="0068174E">
        <w:rPr>
          <w:rFonts w:ascii="Arial" w:hAnsi="Arial" w:cs="Arial"/>
          <w:sz w:val="24"/>
          <w:szCs w:val="24"/>
        </w:rPr>
        <w:t>n</w:t>
      </w:r>
      <w:r>
        <w:rPr>
          <w:rFonts w:ascii="Arial" w:hAnsi="Arial" w:cs="Arial"/>
          <w:sz w:val="24"/>
          <w:szCs w:val="24"/>
        </w:rPr>
        <w:t xml:space="preserve"> area in which is leading to concerns within a staff member’s capability or conduct to carry out their role. A management instruction is a written instruction given by a line manager outlining the concern and advising what proceeds may follow should the individual fail to address the concern adequately. </w:t>
      </w:r>
      <w:r w:rsidR="005F3629">
        <w:rPr>
          <w:rFonts w:ascii="Arial" w:hAnsi="Arial" w:cs="Arial"/>
          <w:sz w:val="24"/>
          <w:szCs w:val="24"/>
        </w:rPr>
        <w:t xml:space="preserve">Management instructions should </w:t>
      </w:r>
      <w:r w:rsidR="007F613E">
        <w:rPr>
          <w:rFonts w:ascii="Arial" w:hAnsi="Arial" w:cs="Arial"/>
          <w:sz w:val="24"/>
          <w:szCs w:val="24"/>
        </w:rPr>
        <w:t xml:space="preserve">not be </w:t>
      </w:r>
      <w:r w:rsidR="005F3629">
        <w:rPr>
          <w:rFonts w:ascii="Arial" w:hAnsi="Arial" w:cs="Arial"/>
          <w:sz w:val="24"/>
          <w:szCs w:val="24"/>
        </w:rPr>
        <w:t>used as a threat and should be used in line with supervisions and professional development plans.</w:t>
      </w:r>
      <w:r w:rsidR="005E4571">
        <w:rPr>
          <w:rFonts w:ascii="Arial" w:hAnsi="Arial" w:cs="Arial"/>
          <w:sz w:val="24"/>
          <w:szCs w:val="24"/>
        </w:rPr>
        <w:t xml:space="preserve"> They can be used for one or a group of employees. </w:t>
      </w:r>
    </w:p>
    <w:p w14:paraId="228A2919" w14:textId="1F37290D" w:rsidR="00DC4D6E" w:rsidRPr="00DC4D6E" w:rsidRDefault="00DC4D6E" w:rsidP="00DC4D6E">
      <w:pPr>
        <w:pStyle w:val="ListParagraph"/>
        <w:numPr>
          <w:ilvl w:val="0"/>
          <w:numId w:val="6"/>
        </w:numPr>
        <w:rPr>
          <w:rFonts w:ascii="Arial" w:hAnsi="Arial" w:cs="Arial"/>
          <w:sz w:val="24"/>
          <w:szCs w:val="24"/>
        </w:rPr>
      </w:pPr>
      <w:r>
        <w:rPr>
          <w:rFonts w:ascii="Arial" w:hAnsi="Arial" w:cs="Arial"/>
          <w:sz w:val="24"/>
          <w:szCs w:val="24"/>
        </w:rPr>
        <w:t>Capability process may also be used when concern</w:t>
      </w:r>
      <w:r w:rsidR="0068174E">
        <w:rPr>
          <w:rFonts w:ascii="Arial" w:hAnsi="Arial" w:cs="Arial"/>
          <w:sz w:val="24"/>
          <w:szCs w:val="24"/>
        </w:rPr>
        <w:t>s</w:t>
      </w:r>
      <w:r>
        <w:rPr>
          <w:rFonts w:ascii="Arial" w:hAnsi="Arial" w:cs="Arial"/>
          <w:sz w:val="24"/>
          <w:szCs w:val="24"/>
        </w:rPr>
        <w:t xml:space="preserve"> comes to light regarding an </w:t>
      </w:r>
      <w:r w:rsidR="003D38AB">
        <w:rPr>
          <w:rFonts w:ascii="Arial" w:hAnsi="Arial" w:cs="Arial"/>
          <w:sz w:val="24"/>
          <w:szCs w:val="24"/>
        </w:rPr>
        <w:t>employee’s</w:t>
      </w:r>
      <w:r>
        <w:rPr>
          <w:rFonts w:ascii="Arial" w:hAnsi="Arial" w:cs="Arial"/>
          <w:sz w:val="24"/>
          <w:szCs w:val="24"/>
        </w:rPr>
        <w:t xml:space="preserve"> ability to complete their role. </w:t>
      </w:r>
      <w:r w:rsidR="003D38AB">
        <w:rPr>
          <w:rFonts w:ascii="Arial" w:hAnsi="Arial" w:cs="Arial"/>
          <w:sz w:val="24"/>
          <w:szCs w:val="24"/>
        </w:rPr>
        <w:t xml:space="preserve">The first step of capability is informal in which the employee should be contacted in writing outlining the </w:t>
      </w:r>
      <w:r w:rsidR="0068174E">
        <w:rPr>
          <w:rFonts w:ascii="Arial" w:hAnsi="Arial" w:cs="Arial"/>
          <w:sz w:val="24"/>
          <w:szCs w:val="24"/>
        </w:rPr>
        <w:t>expectations</w:t>
      </w:r>
      <w:r w:rsidR="003D38AB">
        <w:rPr>
          <w:rFonts w:ascii="Arial" w:hAnsi="Arial" w:cs="Arial"/>
          <w:sz w:val="24"/>
          <w:szCs w:val="24"/>
        </w:rPr>
        <w:t xml:space="preserve"> of informal capability. If the employee fails to improve over the 3</w:t>
      </w:r>
      <w:r w:rsidR="00843E6F">
        <w:rPr>
          <w:rFonts w:ascii="Arial" w:hAnsi="Arial" w:cs="Arial"/>
          <w:sz w:val="24"/>
          <w:szCs w:val="24"/>
        </w:rPr>
        <w:t xml:space="preserve"> - </w:t>
      </w:r>
      <w:r w:rsidR="003D38AB">
        <w:rPr>
          <w:rFonts w:ascii="Arial" w:hAnsi="Arial" w:cs="Arial"/>
          <w:sz w:val="24"/>
          <w:szCs w:val="24"/>
        </w:rPr>
        <w:t>6</w:t>
      </w:r>
      <w:r w:rsidR="00843E6F">
        <w:rPr>
          <w:rFonts w:ascii="Arial" w:hAnsi="Arial" w:cs="Arial"/>
          <w:sz w:val="24"/>
          <w:szCs w:val="24"/>
        </w:rPr>
        <w:t xml:space="preserve"> </w:t>
      </w:r>
      <w:r w:rsidR="003D38AB">
        <w:rPr>
          <w:rFonts w:ascii="Arial" w:hAnsi="Arial" w:cs="Arial"/>
          <w:sz w:val="24"/>
          <w:szCs w:val="24"/>
        </w:rPr>
        <w:t>month timescale period</w:t>
      </w:r>
      <w:r w:rsidR="00843E6F">
        <w:rPr>
          <w:rFonts w:ascii="Arial" w:hAnsi="Arial" w:cs="Arial"/>
          <w:sz w:val="24"/>
          <w:szCs w:val="24"/>
        </w:rPr>
        <w:t>,</w:t>
      </w:r>
      <w:r w:rsidR="003D38AB">
        <w:rPr>
          <w:rFonts w:ascii="Arial" w:hAnsi="Arial" w:cs="Arial"/>
          <w:sz w:val="24"/>
          <w:szCs w:val="24"/>
        </w:rPr>
        <w:t xml:space="preserve"> then informal capability pro</w:t>
      </w:r>
      <w:r w:rsidR="00843E6F">
        <w:rPr>
          <w:rFonts w:ascii="Arial" w:hAnsi="Arial" w:cs="Arial"/>
          <w:sz w:val="24"/>
          <w:szCs w:val="24"/>
        </w:rPr>
        <w:t>gresses</w:t>
      </w:r>
      <w:r w:rsidR="003D38AB">
        <w:rPr>
          <w:rFonts w:ascii="Arial" w:hAnsi="Arial" w:cs="Arial"/>
          <w:sz w:val="24"/>
          <w:szCs w:val="24"/>
        </w:rPr>
        <w:t xml:space="preserve"> into formal capability. Formal capability consists of a hearing which is </w:t>
      </w:r>
      <w:proofErr w:type="spellStart"/>
      <w:r w:rsidR="003D38AB">
        <w:rPr>
          <w:rFonts w:ascii="Arial" w:hAnsi="Arial" w:cs="Arial"/>
          <w:sz w:val="24"/>
          <w:szCs w:val="24"/>
        </w:rPr>
        <w:t>lead</w:t>
      </w:r>
      <w:proofErr w:type="spellEnd"/>
      <w:r w:rsidR="003D38AB">
        <w:rPr>
          <w:rFonts w:ascii="Arial" w:hAnsi="Arial" w:cs="Arial"/>
          <w:sz w:val="24"/>
          <w:szCs w:val="24"/>
        </w:rPr>
        <w:t xml:space="preserve"> by a Service Manager or Director</w:t>
      </w:r>
      <w:r w:rsidR="0068174E">
        <w:rPr>
          <w:rFonts w:ascii="Arial" w:hAnsi="Arial" w:cs="Arial"/>
          <w:sz w:val="24"/>
          <w:szCs w:val="24"/>
        </w:rPr>
        <w:t xml:space="preserve"> and a HR advisor. The individual and manager will be given an opportunity to present their case regarding supporting or defending concerns of capability. </w:t>
      </w:r>
      <w:r w:rsidR="003D38AB">
        <w:rPr>
          <w:rFonts w:ascii="Arial" w:hAnsi="Arial" w:cs="Arial"/>
          <w:sz w:val="24"/>
          <w:szCs w:val="24"/>
        </w:rPr>
        <w:t xml:space="preserve">Outcomes of a Formal Capability Hearing can include dismissal, demotion, change of role, first written warning, </w:t>
      </w:r>
      <w:r w:rsidR="00843E6F">
        <w:rPr>
          <w:rFonts w:ascii="Arial" w:hAnsi="Arial" w:cs="Arial"/>
          <w:sz w:val="24"/>
          <w:szCs w:val="24"/>
        </w:rPr>
        <w:t>f</w:t>
      </w:r>
      <w:r w:rsidR="003D38AB">
        <w:rPr>
          <w:rFonts w:ascii="Arial" w:hAnsi="Arial" w:cs="Arial"/>
          <w:sz w:val="24"/>
          <w:szCs w:val="24"/>
        </w:rPr>
        <w:t xml:space="preserve">inal </w:t>
      </w:r>
      <w:r w:rsidR="00843E6F">
        <w:rPr>
          <w:rFonts w:ascii="Arial" w:hAnsi="Arial" w:cs="Arial"/>
          <w:sz w:val="24"/>
          <w:szCs w:val="24"/>
        </w:rPr>
        <w:t>w</w:t>
      </w:r>
      <w:r w:rsidR="003D38AB">
        <w:rPr>
          <w:rFonts w:ascii="Arial" w:hAnsi="Arial" w:cs="Arial"/>
          <w:sz w:val="24"/>
          <w:szCs w:val="24"/>
        </w:rPr>
        <w:t xml:space="preserve">ritten </w:t>
      </w:r>
      <w:r w:rsidR="00843E6F">
        <w:rPr>
          <w:rFonts w:ascii="Arial" w:hAnsi="Arial" w:cs="Arial"/>
          <w:sz w:val="24"/>
          <w:szCs w:val="24"/>
        </w:rPr>
        <w:t>w</w:t>
      </w:r>
      <w:r w:rsidR="003D38AB">
        <w:rPr>
          <w:rFonts w:ascii="Arial" w:hAnsi="Arial" w:cs="Arial"/>
          <w:sz w:val="24"/>
          <w:szCs w:val="24"/>
        </w:rPr>
        <w:t xml:space="preserve">arning, or management action.  </w:t>
      </w:r>
      <w:r w:rsidR="0068174E">
        <w:rPr>
          <w:rFonts w:ascii="Arial" w:hAnsi="Arial" w:cs="Arial"/>
          <w:sz w:val="24"/>
          <w:szCs w:val="24"/>
        </w:rPr>
        <w:t xml:space="preserve">Outcomes of the capability hearing </w:t>
      </w:r>
      <w:r w:rsidR="00843E6F">
        <w:rPr>
          <w:rFonts w:ascii="Arial" w:hAnsi="Arial" w:cs="Arial"/>
          <w:sz w:val="24"/>
          <w:szCs w:val="24"/>
        </w:rPr>
        <w:t xml:space="preserve">are </w:t>
      </w:r>
      <w:r w:rsidR="0068174E">
        <w:rPr>
          <w:rFonts w:ascii="Arial" w:hAnsi="Arial" w:cs="Arial"/>
          <w:sz w:val="24"/>
          <w:szCs w:val="24"/>
        </w:rPr>
        <w:t xml:space="preserve">stored centrally in Omega’s Head office staff files. </w:t>
      </w:r>
    </w:p>
    <w:p w14:paraId="5577EA8B" w14:textId="5EC2B2A3" w:rsidR="00700894" w:rsidRPr="009E5DB0" w:rsidRDefault="00700894" w:rsidP="008342CC">
      <w:pPr>
        <w:rPr>
          <w:rFonts w:ascii="Arial" w:hAnsi="Arial" w:cs="Arial"/>
          <w:sz w:val="24"/>
          <w:szCs w:val="24"/>
        </w:rPr>
      </w:pPr>
    </w:p>
    <w:sectPr w:rsidR="00700894" w:rsidRPr="009E5DB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E8248" w14:textId="77777777" w:rsidR="00F205B2" w:rsidRDefault="00F205B2" w:rsidP="009E5DB0">
      <w:pPr>
        <w:spacing w:after="0" w:line="240" w:lineRule="auto"/>
      </w:pPr>
      <w:r>
        <w:separator/>
      </w:r>
    </w:p>
  </w:endnote>
  <w:endnote w:type="continuationSeparator" w:id="0">
    <w:p w14:paraId="199BA440" w14:textId="77777777" w:rsidR="00F205B2" w:rsidRDefault="00F205B2" w:rsidP="009E5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5DCC1" w14:textId="02C2616D" w:rsidR="009E5DB0" w:rsidRDefault="00E836FA" w:rsidP="009E5DB0">
    <w:pPr>
      <w:pStyle w:val="Footer"/>
      <w:jc w:val="right"/>
    </w:pPr>
    <w:r>
      <w:t>Reviewed by: Nicole Whiting</w:t>
    </w:r>
  </w:p>
  <w:p w14:paraId="0A67A5A7" w14:textId="23309DE0" w:rsidR="009E5DB0" w:rsidRDefault="009E5DB0" w:rsidP="009E5DB0">
    <w:pPr>
      <w:pStyle w:val="Footer"/>
      <w:jc w:val="right"/>
    </w:pPr>
    <w:r>
      <w:t xml:space="preserve">                                                                     Date:</w:t>
    </w:r>
    <w:r w:rsidR="00E836FA">
      <w:t>0</w:t>
    </w:r>
    <w:r w:rsidR="0068174E">
      <w:t>7.09.2020</w:t>
    </w:r>
  </w:p>
  <w:p w14:paraId="0CBEF4BA" w14:textId="78F16F02" w:rsidR="009E5DB0" w:rsidRDefault="009E5DB0" w:rsidP="009E5DB0">
    <w:pPr>
      <w:pStyle w:val="Footer"/>
      <w:jc w:val="right"/>
    </w:pPr>
    <w:r>
      <w:t xml:space="preserve">                             Review Date: </w:t>
    </w:r>
    <w:r w:rsidR="00E836FA">
      <w:t>0</w:t>
    </w:r>
    <w:r w:rsidR="0068174E">
      <w:t>6.09.2021</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5DEE0" w14:textId="77777777" w:rsidR="00F205B2" w:rsidRDefault="00F205B2" w:rsidP="009E5DB0">
      <w:pPr>
        <w:spacing w:after="0" w:line="240" w:lineRule="auto"/>
      </w:pPr>
      <w:r>
        <w:separator/>
      </w:r>
    </w:p>
  </w:footnote>
  <w:footnote w:type="continuationSeparator" w:id="0">
    <w:p w14:paraId="55DE5464" w14:textId="77777777" w:rsidR="00F205B2" w:rsidRDefault="00F205B2" w:rsidP="009E5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956C9" w14:textId="45007671" w:rsidR="00E836FA" w:rsidRDefault="00E836FA" w:rsidP="00E836FA">
    <w:pPr>
      <w:pStyle w:val="Header"/>
    </w:pPr>
    <w:bookmarkStart w:id="0" w:name="_Hlk22152127"/>
    <w:bookmarkStart w:id="1" w:name="_Hlk22152128"/>
    <w:r>
      <w:rPr>
        <w:noProof/>
      </w:rPr>
      <w:drawing>
        <wp:anchor distT="0" distB="0" distL="114300" distR="114300" simplePos="0" relativeHeight="251659264" behindDoc="1" locked="0" layoutInCell="1" allowOverlap="1" wp14:anchorId="7546405A" wp14:editId="231FAA3E">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11834DA4" w14:textId="13505A67" w:rsidR="00E836FA" w:rsidRDefault="00E836FA" w:rsidP="00E836FA">
    <w:pPr>
      <w:pStyle w:val="Header"/>
    </w:pPr>
    <w:r>
      <w:t xml:space="preserve">Policy: </w:t>
    </w:r>
    <w:bookmarkEnd w:id="0"/>
    <w:bookmarkEnd w:id="1"/>
    <w:r>
      <w:t xml:space="preserve">Training and personal Development </w:t>
    </w:r>
  </w:p>
  <w:p w14:paraId="3D657D8F" w14:textId="77777777" w:rsidR="00E836FA" w:rsidRDefault="00E83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B3697"/>
    <w:multiLevelType w:val="hybridMultilevel"/>
    <w:tmpl w:val="F3AA8AB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A1E5B"/>
    <w:multiLevelType w:val="hybridMultilevel"/>
    <w:tmpl w:val="8434636A"/>
    <w:lvl w:ilvl="0" w:tplc="FFA64954">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46115E"/>
    <w:multiLevelType w:val="hybridMultilevel"/>
    <w:tmpl w:val="0C7C37D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4B71E9"/>
    <w:multiLevelType w:val="hybridMultilevel"/>
    <w:tmpl w:val="7AFA2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3236C7"/>
    <w:multiLevelType w:val="hybridMultilevel"/>
    <w:tmpl w:val="69F095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F504DA"/>
    <w:multiLevelType w:val="multilevel"/>
    <w:tmpl w:val="4BDEEDB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1A"/>
    <w:rsid w:val="00087659"/>
    <w:rsid w:val="000C4149"/>
    <w:rsid w:val="000D4BFC"/>
    <w:rsid w:val="00145BFF"/>
    <w:rsid w:val="00201320"/>
    <w:rsid w:val="002602F7"/>
    <w:rsid w:val="002C794D"/>
    <w:rsid w:val="0033601B"/>
    <w:rsid w:val="003D38AB"/>
    <w:rsid w:val="00437848"/>
    <w:rsid w:val="004450DE"/>
    <w:rsid w:val="005E4571"/>
    <w:rsid w:val="005F3629"/>
    <w:rsid w:val="0064055A"/>
    <w:rsid w:val="0064271A"/>
    <w:rsid w:val="00676DEF"/>
    <w:rsid w:val="0068174E"/>
    <w:rsid w:val="00700894"/>
    <w:rsid w:val="00762DD1"/>
    <w:rsid w:val="00771C54"/>
    <w:rsid w:val="00775E14"/>
    <w:rsid w:val="007A1BED"/>
    <w:rsid w:val="007A1BEF"/>
    <w:rsid w:val="007B6C9B"/>
    <w:rsid w:val="007F613E"/>
    <w:rsid w:val="008342CC"/>
    <w:rsid w:val="00843E6F"/>
    <w:rsid w:val="00972837"/>
    <w:rsid w:val="009B52AD"/>
    <w:rsid w:val="009E5DB0"/>
    <w:rsid w:val="00A74070"/>
    <w:rsid w:val="00A81579"/>
    <w:rsid w:val="00AB51B9"/>
    <w:rsid w:val="00B21CBD"/>
    <w:rsid w:val="00B4219C"/>
    <w:rsid w:val="00B72B54"/>
    <w:rsid w:val="00B73E4A"/>
    <w:rsid w:val="00BA1449"/>
    <w:rsid w:val="00BD45E6"/>
    <w:rsid w:val="00BF05FE"/>
    <w:rsid w:val="00C00A70"/>
    <w:rsid w:val="00CE7754"/>
    <w:rsid w:val="00D12BAC"/>
    <w:rsid w:val="00D338D5"/>
    <w:rsid w:val="00D369E0"/>
    <w:rsid w:val="00DC4D6E"/>
    <w:rsid w:val="00E102C7"/>
    <w:rsid w:val="00E836FA"/>
    <w:rsid w:val="00F205B2"/>
    <w:rsid w:val="00F32164"/>
    <w:rsid w:val="00FF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297B"/>
  <w15:chartTrackingRefBased/>
  <w15:docId w15:val="{CFEEC1AE-2DFB-4643-A40B-276FB7F9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1A"/>
    <w:pPr>
      <w:ind w:left="720"/>
      <w:contextualSpacing/>
    </w:pPr>
  </w:style>
  <w:style w:type="table" w:styleId="TableGrid">
    <w:name w:val="Table Grid"/>
    <w:basedOn w:val="TableNormal"/>
    <w:uiPriority w:val="39"/>
    <w:rsid w:val="00B42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DB0"/>
  </w:style>
  <w:style w:type="paragraph" w:styleId="Footer">
    <w:name w:val="footer"/>
    <w:basedOn w:val="Normal"/>
    <w:link w:val="FooterChar"/>
    <w:uiPriority w:val="99"/>
    <w:unhideWhenUsed/>
    <w:rsid w:val="009E5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DB0"/>
  </w:style>
  <w:style w:type="paragraph" w:styleId="IntenseQuote">
    <w:name w:val="Intense Quote"/>
    <w:basedOn w:val="Normal"/>
    <w:next w:val="Normal"/>
    <w:link w:val="IntenseQuoteChar"/>
    <w:uiPriority w:val="30"/>
    <w:qFormat/>
    <w:rsid w:val="00E836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6F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908288">
      <w:bodyDiv w:val="1"/>
      <w:marLeft w:val="0"/>
      <w:marRight w:val="0"/>
      <w:marTop w:val="0"/>
      <w:marBottom w:val="0"/>
      <w:divBdr>
        <w:top w:val="none" w:sz="0" w:space="0" w:color="auto"/>
        <w:left w:val="none" w:sz="0" w:space="0" w:color="auto"/>
        <w:bottom w:val="none" w:sz="0" w:space="0" w:color="auto"/>
        <w:right w:val="none" w:sz="0" w:space="0" w:color="auto"/>
      </w:divBdr>
    </w:div>
    <w:div w:id="19931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Nicole Whiting</cp:lastModifiedBy>
  <cp:revision>6</cp:revision>
  <dcterms:created xsi:type="dcterms:W3CDTF">2020-11-19T12:30:00Z</dcterms:created>
  <dcterms:modified xsi:type="dcterms:W3CDTF">2020-11-20T23:06:00Z</dcterms:modified>
</cp:coreProperties>
</file>