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10F" w:rsidRPr="00D6410F" w:rsidRDefault="00D6410F" w:rsidP="00D6410F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 w:rsidRPr="00D6410F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2BAF4E07" wp14:editId="478D5DEF">
            <wp:extent cx="1495425" cy="10668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0F" w:rsidRPr="00D6410F" w:rsidRDefault="00D6410F" w:rsidP="00D6410F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6410F" w:rsidRPr="00D6410F" w:rsidRDefault="00D6410F" w:rsidP="00D6410F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b/>
          <w:sz w:val="28"/>
          <w:szCs w:val="24"/>
        </w:rPr>
        <w:t>COMPLETING A YOUNG PERSON’S RISK ASSESSMENT</w:t>
      </w:r>
    </w:p>
    <w:p w:rsidR="00D6410F" w:rsidRPr="00D6410F" w:rsidRDefault="00D6410F" w:rsidP="00D6410F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6410F" w:rsidRPr="00D6410F" w:rsidRDefault="00D6410F" w:rsidP="00D6410F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D6410F">
        <w:rPr>
          <w:rFonts w:ascii="Arial" w:eastAsia="Calibri" w:hAnsi="Arial" w:cs="Arial"/>
          <w:b/>
          <w:sz w:val="24"/>
          <w:szCs w:val="24"/>
        </w:rPr>
        <w:t>Date:</w:t>
      </w:r>
      <w:r w:rsidRPr="00D6410F">
        <w:rPr>
          <w:rFonts w:ascii="Arial" w:eastAsia="Calibri" w:hAnsi="Arial" w:cs="Arial"/>
          <w:b/>
          <w:sz w:val="24"/>
          <w:szCs w:val="24"/>
        </w:rPr>
        <w:tab/>
      </w:r>
      <w:r w:rsidRPr="00D6410F">
        <w:rPr>
          <w:rFonts w:ascii="Arial" w:eastAsia="Calibri" w:hAnsi="Arial" w:cs="Arial"/>
          <w:b/>
          <w:sz w:val="24"/>
          <w:szCs w:val="24"/>
        </w:rPr>
        <w:tab/>
        <w:t>1 October 2017</w:t>
      </w:r>
    </w:p>
    <w:p w:rsidR="00D6410F" w:rsidRPr="00D6410F" w:rsidRDefault="00D6410F" w:rsidP="00D6410F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D6410F" w:rsidRPr="00D6410F" w:rsidRDefault="00D6410F" w:rsidP="00D6410F">
      <w:pPr>
        <w:spacing w:after="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Review date:1 October 2018</w:t>
      </w:r>
    </w:p>
    <w:p w:rsidR="00D6410F" w:rsidRDefault="00D6410F" w:rsidP="007B0FF7">
      <w:pPr>
        <w:rPr>
          <w:rFonts w:ascii="Arial" w:hAnsi="Arial" w:cs="Arial"/>
          <w:b/>
          <w:sz w:val="24"/>
          <w:szCs w:val="24"/>
        </w:rPr>
      </w:pPr>
    </w:p>
    <w:p w:rsidR="00D6410F" w:rsidRDefault="00D6410F" w:rsidP="007B0F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154940</wp:posOffset>
                </wp:positionV>
                <wp:extent cx="58388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B141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2.2pt" to="464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" strokecolor="#4579b8 [3044]"/>
            </w:pict>
          </mc:Fallback>
        </mc:AlternateContent>
      </w:r>
    </w:p>
    <w:p w:rsidR="007B0FF7" w:rsidRPr="00745CD1" w:rsidRDefault="00D6410F" w:rsidP="007B0F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Procedure for </w:t>
      </w:r>
      <w:r w:rsidR="007B0FF7" w:rsidRPr="00745CD1">
        <w:rPr>
          <w:rFonts w:ascii="Arial" w:hAnsi="Arial" w:cs="Arial"/>
          <w:b/>
          <w:sz w:val="24"/>
          <w:szCs w:val="24"/>
        </w:rPr>
        <w:t>Completing a Young Person’s Risk Assessment:</w:t>
      </w:r>
    </w:p>
    <w:p w:rsidR="007B0FF7" w:rsidRPr="00745CD1" w:rsidRDefault="000367E9" w:rsidP="007B0F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the r</w:t>
      </w:r>
      <w:r w:rsidR="007B0FF7" w:rsidRPr="00745CD1">
        <w:rPr>
          <w:rFonts w:ascii="Arial" w:hAnsi="Arial" w:cs="Arial"/>
          <w:sz w:val="24"/>
          <w:szCs w:val="24"/>
        </w:rPr>
        <w:t xml:space="preserve">isk </w:t>
      </w:r>
      <w:r>
        <w:rPr>
          <w:rFonts w:ascii="Arial" w:hAnsi="Arial" w:cs="Arial"/>
          <w:sz w:val="24"/>
          <w:szCs w:val="24"/>
        </w:rPr>
        <w:t>f</w:t>
      </w:r>
      <w:r w:rsidR="007B0FF7" w:rsidRPr="00745CD1">
        <w:rPr>
          <w:rFonts w:ascii="Arial" w:hAnsi="Arial" w:cs="Arial"/>
          <w:sz w:val="24"/>
          <w:szCs w:val="24"/>
        </w:rPr>
        <w:t>actors impacting on the individual young person (see example list</w:t>
      </w:r>
      <w:r>
        <w:rPr>
          <w:rFonts w:ascii="Arial" w:hAnsi="Arial" w:cs="Arial"/>
          <w:sz w:val="24"/>
          <w:szCs w:val="24"/>
        </w:rPr>
        <w:t xml:space="preserve"> </w:t>
      </w:r>
      <w:r w:rsidR="007B0FF7" w:rsidRPr="00745CD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7B0FF7" w:rsidRPr="00745CD1">
        <w:rPr>
          <w:rFonts w:ascii="Arial" w:hAnsi="Arial" w:cs="Arial"/>
          <w:sz w:val="24"/>
          <w:szCs w:val="24"/>
        </w:rPr>
        <w:t>add to where appropriate)</w:t>
      </w:r>
      <w:r w:rsidR="006A65E1" w:rsidRPr="00745CD1">
        <w:rPr>
          <w:rFonts w:ascii="Arial" w:hAnsi="Arial" w:cs="Arial"/>
          <w:sz w:val="24"/>
          <w:szCs w:val="24"/>
        </w:rPr>
        <w:t>.</w:t>
      </w:r>
    </w:p>
    <w:p w:rsidR="007B0FF7" w:rsidRPr="00745CD1" w:rsidRDefault="000367E9" w:rsidP="007B0F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pe</w:t>
      </w:r>
      <w:r w:rsidR="007B0FF7" w:rsidRPr="00745CD1">
        <w:rPr>
          <w:rFonts w:ascii="Arial" w:hAnsi="Arial" w:cs="Arial"/>
          <w:sz w:val="24"/>
          <w:szCs w:val="24"/>
        </w:rPr>
        <w:t xml:space="preserve">rson </w:t>
      </w:r>
      <w:r>
        <w:rPr>
          <w:rFonts w:ascii="Arial" w:hAnsi="Arial" w:cs="Arial"/>
          <w:sz w:val="24"/>
          <w:szCs w:val="24"/>
        </w:rPr>
        <w:t>c</w:t>
      </w:r>
      <w:r w:rsidR="007B0FF7" w:rsidRPr="00745CD1">
        <w:rPr>
          <w:rFonts w:ascii="Arial" w:hAnsi="Arial" w:cs="Arial"/>
          <w:sz w:val="24"/>
          <w:szCs w:val="24"/>
        </w:rPr>
        <w:t>entred approach</w:t>
      </w:r>
      <w:r w:rsidR="00153968" w:rsidRPr="00745CD1">
        <w:rPr>
          <w:rFonts w:ascii="Arial" w:hAnsi="Arial" w:cs="Arial"/>
          <w:sz w:val="24"/>
          <w:szCs w:val="24"/>
        </w:rPr>
        <w:t>,</w:t>
      </w:r>
      <w:r w:rsidR="006A65E1" w:rsidRPr="00745CD1">
        <w:rPr>
          <w:rFonts w:ascii="Arial" w:hAnsi="Arial" w:cs="Arial"/>
          <w:sz w:val="24"/>
          <w:szCs w:val="24"/>
        </w:rPr>
        <w:t xml:space="preserve"> and</w:t>
      </w:r>
      <w:r w:rsidR="00153968" w:rsidRPr="00745CD1">
        <w:rPr>
          <w:rFonts w:ascii="Arial" w:hAnsi="Arial" w:cs="Arial"/>
          <w:sz w:val="24"/>
          <w:szCs w:val="24"/>
        </w:rPr>
        <w:t xml:space="preserve"> including appropr</w:t>
      </w:r>
      <w:r w:rsidR="006A65E1" w:rsidRPr="00745CD1">
        <w:rPr>
          <w:rFonts w:ascii="Arial" w:hAnsi="Arial" w:cs="Arial"/>
          <w:sz w:val="24"/>
          <w:szCs w:val="24"/>
        </w:rPr>
        <w:t>iate input from the young person,</w:t>
      </w:r>
      <w:r w:rsidR="007B0FF7" w:rsidRPr="00745CD1">
        <w:rPr>
          <w:rFonts w:ascii="Arial" w:hAnsi="Arial" w:cs="Arial"/>
          <w:sz w:val="24"/>
          <w:szCs w:val="24"/>
        </w:rPr>
        <w:t xml:space="preserve"> establish </w:t>
      </w:r>
      <w:r w:rsidR="006A65E1" w:rsidRPr="00745CD1">
        <w:rPr>
          <w:rFonts w:ascii="Arial" w:hAnsi="Arial" w:cs="Arial"/>
          <w:sz w:val="24"/>
          <w:szCs w:val="24"/>
        </w:rPr>
        <w:t xml:space="preserve">a current </w:t>
      </w:r>
      <w:r w:rsidRPr="00745CD1">
        <w:rPr>
          <w:rFonts w:ascii="Arial" w:hAnsi="Arial" w:cs="Arial"/>
          <w:sz w:val="24"/>
          <w:szCs w:val="24"/>
        </w:rPr>
        <w:t>risk rating for each factor</w:t>
      </w:r>
      <w:r w:rsidR="007B0FF7" w:rsidRPr="00745CD1">
        <w:rPr>
          <w:rFonts w:ascii="Arial" w:hAnsi="Arial" w:cs="Arial"/>
          <w:sz w:val="24"/>
          <w:szCs w:val="24"/>
        </w:rPr>
        <w:t>.</w:t>
      </w:r>
    </w:p>
    <w:p w:rsidR="007B0FF7" w:rsidRPr="00745CD1" w:rsidRDefault="007B0FF7" w:rsidP="007B0F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 xml:space="preserve">Complete all sections of the Risk Assessment for each </w:t>
      </w:r>
      <w:r w:rsidR="000367E9" w:rsidRPr="00745CD1">
        <w:rPr>
          <w:rFonts w:ascii="Arial" w:hAnsi="Arial" w:cs="Arial"/>
          <w:sz w:val="24"/>
          <w:szCs w:val="24"/>
        </w:rPr>
        <w:t>individual risk factor</w:t>
      </w:r>
      <w:r w:rsidR="00153968" w:rsidRPr="00745CD1">
        <w:rPr>
          <w:rFonts w:ascii="Arial" w:hAnsi="Arial" w:cs="Arial"/>
          <w:sz w:val="24"/>
          <w:szCs w:val="24"/>
        </w:rPr>
        <w:t>.</w:t>
      </w:r>
    </w:p>
    <w:p w:rsidR="00153968" w:rsidRPr="00745CD1" w:rsidRDefault="006A65E1" w:rsidP="007B0F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 xml:space="preserve">Record identified </w:t>
      </w:r>
      <w:r w:rsidR="000367E9" w:rsidRPr="00745CD1">
        <w:rPr>
          <w:rFonts w:ascii="Arial" w:hAnsi="Arial" w:cs="Arial"/>
          <w:sz w:val="24"/>
          <w:szCs w:val="24"/>
        </w:rPr>
        <w:t>triggers and any known early warning signs</w:t>
      </w:r>
      <w:r w:rsidR="00153968" w:rsidRPr="00745CD1">
        <w:rPr>
          <w:rFonts w:ascii="Arial" w:hAnsi="Arial" w:cs="Arial"/>
          <w:sz w:val="24"/>
          <w:szCs w:val="24"/>
        </w:rPr>
        <w:t>.</w:t>
      </w:r>
    </w:p>
    <w:p w:rsidR="00153968" w:rsidRPr="00745CD1" w:rsidRDefault="006A65E1" w:rsidP="007B0F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>Identify</w:t>
      </w:r>
      <w:r w:rsidR="00153968" w:rsidRPr="00745CD1">
        <w:rPr>
          <w:rFonts w:ascii="Arial" w:hAnsi="Arial" w:cs="Arial"/>
          <w:sz w:val="24"/>
          <w:szCs w:val="24"/>
        </w:rPr>
        <w:t xml:space="preserve"> the current safeguards in place to reflect and manage the individual </w:t>
      </w:r>
      <w:r w:rsidR="000367E9" w:rsidRPr="00745CD1">
        <w:rPr>
          <w:rFonts w:ascii="Arial" w:hAnsi="Arial" w:cs="Arial"/>
          <w:sz w:val="24"/>
          <w:szCs w:val="24"/>
        </w:rPr>
        <w:t>risk factor</w:t>
      </w:r>
      <w:r w:rsidR="00153968" w:rsidRPr="00745CD1">
        <w:rPr>
          <w:rFonts w:ascii="Arial" w:hAnsi="Arial" w:cs="Arial"/>
          <w:sz w:val="24"/>
          <w:szCs w:val="24"/>
        </w:rPr>
        <w:t>.</w:t>
      </w:r>
    </w:p>
    <w:p w:rsidR="00153968" w:rsidRPr="00745CD1" w:rsidRDefault="00153968" w:rsidP="007B0F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 xml:space="preserve">Record significant, relevant incidents/events which have taken place prior to </w:t>
      </w:r>
      <w:r w:rsidR="006A65E1" w:rsidRPr="00745CD1">
        <w:rPr>
          <w:rFonts w:ascii="Arial" w:hAnsi="Arial" w:cs="Arial"/>
          <w:sz w:val="24"/>
          <w:szCs w:val="24"/>
        </w:rPr>
        <w:t>placement under</w:t>
      </w:r>
      <w:r w:rsidRPr="00745CD1">
        <w:rPr>
          <w:rFonts w:ascii="Arial" w:hAnsi="Arial" w:cs="Arial"/>
          <w:sz w:val="24"/>
          <w:szCs w:val="24"/>
        </w:rPr>
        <w:t xml:space="preserve"> </w:t>
      </w:r>
      <w:r w:rsidR="006A65E1" w:rsidRPr="00745CD1">
        <w:rPr>
          <w:rFonts w:ascii="Arial" w:hAnsi="Arial" w:cs="Arial"/>
          <w:sz w:val="24"/>
          <w:szCs w:val="24"/>
        </w:rPr>
        <w:t>‘</w:t>
      </w:r>
      <w:r w:rsidRPr="00745CD1">
        <w:rPr>
          <w:rFonts w:ascii="Arial" w:hAnsi="Arial" w:cs="Arial"/>
          <w:sz w:val="24"/>
          <w:szCs w:val="24"/>
        </w:rPr>
        <w:t>Historic Context</w:t>
      </w:r>
      <w:r w:rsidR="006A65E1" w:rsidRPr="00745CD1">
        <w:rPr>
          <w:rFonts w:ascii="Arial" w:hAnsi="Arial" w:cs="Arial"/>
          <w:sz w:val="24"/>
          <w:szCs w:val="24"/>
        </w:rPr>
        <w:t>’</w:t>
      </w:r>
      <w:r w:rsidRPr="00745CD1">
        <w:rPr>
          <w:rFonts w:ascii="Arial" w:hAnsi="Arial" w:cs="Arial"/>
          <w:sz w:val="24"/>
          <w:szCs w:val="24"/>
        </w:rPr>
        <w:t>.</w:t>
      </w:r>
    </w:p>
    <w:p w:rsidR="00153968" w:rsidRPr="00745CD1" w:rsidRDefault="00153968" w:rsidP="007B0F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 xml:space="preserve">Establish </w:t>
      </w:r>
      <w:r w:rsidR="000367E9" w:rsidRPr="00745CD1">
        <w:rPr>
          <w:rFonts w:ascii="Arial" w:hAnsi="Arial" w:cs="Arial"/>
          <w:sz w:val="24"/>
          <w:szCs w:val="24"/>
        </w:rPr>
        <w:t xml:space="preserve">a review </w:t>
      </w:r>
      <w:r w:rsidRPr="00745CD1">
        <w:rPr>
          <w:rFonts w:ascii="Arial" w:hAnsi="Arial" w:cs="Arial"/>
          <w:sz w:val="24"/>
          <w:szCs w:val="24"/>
        </w:rPr>
        <w:t>da</w:t>
      </w:r>
      <w:r w:rsidR="006A65E1" w:rsidRPr="00745CD1">
        <w:rPr>
          <w:rFonts w:ascii="Arial" w:hAnsi="Arial" w:cs="Arial"/>
          <w:sz w:val="24"/>
          <w:szCs w:val="24"/>
        </w:rPr>
        <w:t>te for the Risk A</w:t>
      </w:r>
      <w:r w:rsidRPr="00745CD1">
        <w:rPr>
          <w:rFonts w:ascii="Arial" w:hAnsi="Arial" w:cs="Arial"/>
          <w:sz w:val="24"/>
          <w:szCs w:val="24"/>
        </w:rPr>
        <w:t>ssessment. This should be undertaken weekly/monthly or immediately following a significant incident. This will en</w:t>
      </w:r>
      <w:r w:rsidR="006A65E1" w:rsidRPr="00745CD1">
        <w:rPr>
          <w:rFonts w:ascii="Arial" w:hAnsi="Arial" w:cs="Arial"/>
          <w:sz w:val="24"/>
          <w:szCs w:val="24"/>
        </w:rPr>
        <w:t>sure the effectiveness and currency of the safeguards in place.</w:t>
      </w:r>
    </w:p>
    <w:p w:rsidR="00153968" w:rsidRPr="00745CD1" w:rsidRDefault="006A65E1" w:rsidP="007B0F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>Relevant information e</w:t>
      </w:r>
      <w:r w:rsidR="000367E9">
        <w:rPr>
          <w:rFonts w:ascii="Arial" w:hAnsi="Arial" w:cs="Arial"/>
          <w:sz w:val="24"/>
          <w:szCs w:val="24"/>
        </w:rPr>
        <w:t>.</w:t>
      </w:r>
      <w:r w:rsidRPr="00745CD1">
        <w:rPr>
          <w:rFonts w:ascii="Arial" w:hAnsi="Arial" w:cs="Arial"/>
          <w:sz w:val="24"/>
          <w:szCs w:val="24"/>
        </w:rPr>
        <w:t>g</w:t>
      </w:r>
      <w:r w:rsidR="000367E9">
        <w:rPr>
          <w:rFonts w:ascii="Arial" w:hAnsi="Arial" w:cs="Arial"/>
          <w:sz w:val="24"/>
          <w:szCs w:val="24"/>
        </w:rPr>
        <w:t>.</w:t>
      </w:r>
      <w:r w:rsidR="000367E9" w:rsidRPr="00745CD1">
        <w:rPr>
          <w:rFonts w:ascii="Arial" w:hAnsi="Arial" w:cs="Arial"/>
          <w:sz w:val="24"/>
          <w:szCs w:val="24"/>
        </w:rPr>
        <w:t xml:space="preserve">: incident forms, concern forms and key work </w:t>
      </w:r>
      <w:r w:rsidRPr="00745CD1">
        <w:rPr>
          <w:rFonts w:ascii="Arial" w:hAnsi="Arial" w:cs="Arial"/>
          <w:sz w:val="24"/>
          <w:szCs w:val="24"/>
        </w:rPr>
        <w:t>records are cross referenced by date to the Cross Ref. column. This provides accessible, in depth sup</w:t>
      </w:r>
      <w:r w:rsidR="000367E9">
        <w:rPr>
          <w:rFonts w:ascii="Arial" w:hAnsi="Arial" w:cs="Arial"/>
          <w:sz w:val="24"/>
          <w:szCs w:val="24"/>
        </w:rPr>
        <w:t>port for the overall Risk A</w:t>
      </w:r>
      <w:r w:rsidRPr="00745CD1">
        <w:rPr>
          <w:rFonts w:ascii="Arial" w:hAnsi="Arial" w:cs="Arial"/>
          <w:sz w:val="24"/>
          <w:szCs w:val="24"/>
        </w:rPr>
        <w:t>ssessment.</w:t>
      </w:r>
    </w:p>
    <w:p w:rsidR="006A65E1" w:rsidRPr="00745CD1" w:rsidRDefault="000367E9" w:rsidP="007B0F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 a</w:t>
      </w:r>
      <w:r w:rsidR="006A65E1" w:rsidRPr="00745CD1">
        <w:rPr>
          <w:rFonts w:ascii="Arial" w:hAnsi="Arial" w:cs="Arial"/>
          <w:sz w:val="24"/>
          <w:szCs w:val="24"/>
        </w:rPr>
        <w:t>ction is identified with a change in circumstances, knowledge base and/or a review of the effectiveness of the current measures in place.</w:t>
      </w:r>
    </w:p>
    <w:p w:rsidR="006A65E1" w:rsidRPr="00745CD1" w:rsidRDefault="006A65E1" w:rsidP="006A65E1">
      <w:pPr>
        <w:ind w:left="360"/>
        <w:rPr>
          <w:rFonts w:ascii="Arial" w:hAnsi="Arial" w:cs="Arial"/>
          <w:b/>
          <w:sz w:val="24"/>
          <w:szCs w:val="24"/>
        </w:rPr>
      </w:pPr>
      <w:r w:rsidRPr="00745CD1">
        <w:rPr>
          <w:rFonts w:ascii="Arial" w:hAnsi="Arial" w:cs="Arial"/>
          <w:b/>
          <w:sz w:val="24"/>
          <w:szCs w:val="24"/>
        </w:rPr>
        <w:t xml:space="preserve">In order to make the </w:t>
      </w:r>
      <w:r w:rsidR="009551BB" w:rsidRPr="00745CD1">
        <w:rPr>
          <w:rFonts w:ascii="Arial" w:hAnsi="Arial" w:cs="Arial"/>
          <w:b/>
          <w:sz w:val="24"/>
          <w:szCs w:val="24"/>
        </w:rPr>
        <w:t>Risk Assessment process relevant and accessible, information should be relevant, accurate, fact based and recorded in b</w:t>
      </w:r>
      <w:r w:rsidR="000367E9">
        <w:rPr>
          <w:rFonts w:ascii="Arial" w:hAnsi="Arial" w:cs="Arial"/>
          <w:b/>
          <w:sz w:val="24"/>
          <w:szCs w:val="24"/>
        </w:rPr>
        <w:t>u</w:t>
      </w:r>
      <w:r w:rsidR="009551BB" w:rsidRPr="00745CD1">
        <w:rPr>
          <w:rFonts w:ascii="Arial" w:hAnsi="Arial" w:cs="Arial"/>
          <w:b/>
          <w:sz w:val="24"/>
          <w:szCs w:val="24"/>
        </w:rPr>
        <w:t>llet point form.</w:t>
      </w:r>
    </w:p>
    <w:p w:rsidR="009551BB" w:rsidRPr="00745CD1" w:rsidRDefault="000367E9" w:rsidP="006A65E1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Potential Risk Factors:</w:t>
      </w:r>
    </w:p>
    <w:p w:rsidR="009551BB" w:rsidRPr="00745CD1" w:rsidRDefault="009551BB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>Alcohol use</w:t>
      </w:r>
    </w:p>
    <w:p w:rsidR="009551BB" w:rsidRPr="00745CD1" w:rsidRDefault="009551BB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>Arson</w:t>
      </w:r>
    </w:p>
    <w:p w:rsidR="009551BB" w:rsidRPr="00745CD1" w:rsidRDefault="009551BB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 xml:space="preserve">Child </w:t>
      </w:r>
      <w:r w:rsidR="000367E9" w:rsidRPr="00745CD1">
        <w:rPr>
          <w:rFonts w:ascii="Arial" w:hAnsi="Arial" w:cs="Arial"/>
          <w:sz w:val="24"/>
          <w:szCs w:val="24"/>
        </w:rPr>
        <w:t>sexual exploitation</w:t>
      </w:r>
    </w:p>
    <w:p w:rsidR="009551BB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Commercial or abusive sexual behaviours</w:t>
      </w:r>
    </w:p>
    <w:p w:rsidR="009551BB" w:rsidRPr="00745CD1" w:rsidRDefault="00984136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 xml:space="preserve">Domestic </w:t>
      </w:r>
      <w:r w:rsidR="000367E9" w:rsidRPr="00745CD1">
        <w:rPr>
          <w:rFonts w:ascii="Arial" w:hAnsi="Arial" w:cs="Arial"/>
          <w:sz w:val="24"/>
          <w:szCs w:val="24"/>
        </w:rPr>
        <w:t>abuse/violence</w:t>
      </w:r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Emotional wellbeing</w:t>
      </w:r>
    </w:p>
    <w:p w:rsidR="00984136" w:rsidRPr="00745CD1" w:rsidRDefault="00984136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>Gang affiliatio</w:t>
      </w:r>
      <w:r w:rsidR="000367E9">
        <w:rPr>
          <w:rFonts w:ascii="Arial" w:hAnsi="Arial" w:cs="Arial"/>
          <w:sz w:val="24"/>
          <w:szCs w:val="24"/>
        </w:rPr>
        <w:t>n</w:t>
      </w:r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Missing from home</w:t>
      </w:r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Offending behaviour</w:t>
      </w:r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 wellbeing</w:t>
      </w:r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 substance use</w:t>
      </w:r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Radicalisation</w:t>
      </w:r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 harm</w:t>
      </w:r>
      <w:proofErr w:type="spellEnd"/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Suicidal ideation</w:t>
      </w:r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Suicidal intent</w:t>
      </w:r>
    </w:p>
    <w:p w:rsidR="00984136" w:rsidRPr="00745CD1" w:rsidRDefault="000367E9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Sexual behaviour</w:t>
      </w:r>
    </w:p>
    <w:p w:rsidR="00984136" w:rsidRPr="00745CD1" w:rsidRDefault="00984136" w:rsidP="009551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>Violence and/or aggression.</w:t>
      </w:r>
    </w:p>
    <w:p w:rsidR="00984136" w:rsidRPr="00745CD1" w:rsidRDefault="00984136" w:rsidP="00984136">
      <w:pPr>
        <w:ind w:left="360"/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 xml:space="preserve">Some of </w:t>
      </w:r>
      <w:r w:rsidR="000367E9" w:rsidRPr="00745CD1">
        <w:rPr>
          <w:rFonts w:ascii="Arial" w:hAnsi="Arial" w:cs="Arial"/>
          <w:sz w:val="24"/>
          <w:szCs w:val="24"/>
        </w:rPr>
        <w:t>these risk factors may cover multiple issues, e</w:t>
      </w:r>
      <w:r w:rsidR="000367E9">
        <w:rPr>
          <w:rFonts w:ascii="Arial" w:hAnsi="Arial" w:cs="Arial"/>
          <w:sz w:val="24"/>
          <w:szCs w:val="24"/>
        </w:rPr>
        <w:t>.</w:t>
      </w:r>
      <w:r w:rsidR="000367E9" w:rsidRPr="00745CD1">
        <w:rPr>
          <w:rFonts w:ascii="Arial" w:hAnsi="Arial" w:cs="Arial"/>
          <w:sz w:val="24"/>
          <w:szCs w:val="24"/>
        </w:rPr>
        <w:t>g</w:t>
      </w:r>
      <w:r w:rsidR="000367E9">
        <w:rPr>
          <w:rFonts w:ascii="Arial" w:hAnsi="Arial" w:cs="Arial"/>
          <w:sz w:val="24"/>
          <w:szCs w:val="24"/>
        </w:rPr>
        <w:t>.</w:t>
      </w:r>
      <w:r w:rsidR="000367E9" w:rsidRPr="00745CD1">
        <w:rPr>
          <w:rFonts w:ascii="Arial" w:hAnsi="Arial" w:cs="Arial"/>
          <w:sz w:val="24"/>
          <w:szCs w:val="24"/>
        </w:rPr>
        <w:t xml:space="preserve">: emotional wellbeing could include anxiety, depression, diagnosed mental health factors and eating </w:t>
      </w:r>
      <w:r w:rsidRPr="00745CD1">
        <w:rPr>
          <w:rFonts w:ascii="Arial" w:hAnsi="Arial" w:cs="Arial"/>
          <w:sz w:val="24"/>
          <w:szCs w:val="24"/>
        </w:rPr>
        <w:t>issues.</w:t>
      </w:r>
      <w:r w:rsidR="00FE021C" w:rsidRPr="00745CD1">
        <w:rPr>
          <w:rFonts w:ascii="Arial" w:hAnsi="Arial" w:cs="Arial"/>
          <w:sz w:val="24"/>
          <w:szCs w:val="24"/>
        </w:rPr>
        <w:t xml:space="preserve"> The assessment should be specific in the identification of the relevant </w:t>
      </w:r>
      <w:r w:rsidR="000367E9" w:rsidRPr="00745CD1">
        <w:rPr>
          <w:rFonts w:ascii="Arial" w:hAnsi="Arial" w:cs="Arial"/>
          <w:sz w:val="24"/>
          <w:szCs w:val="24"/>
        </w:rPr>
        <w:t>risk factor(s) involved</w:t>
      </w:r>
      <w:r w:rsidR="00FE021C" w:rsidRPr="00745CD1">
        <w:rPr>
          <w:rFonts w:ascii="Arial" w:hAnsi="Arial" w:cs="Arial"/>
          <w:sz w:val="24"/>
          <w:szCs w:val="24"/>
        </w:rPr>
        <w:t>.</w:t>
      </w:r>
      <w:r w:rsidRPr="00745CD1">
        <w:rPr>
          <w:rFonts w:ascii="Arial" w:hAnsi="Arial" w:cs="Arial"/>
          <w:sz w:val="24"/>
          <w:szCs w:val="24"/>
        </w:rPr>
        <w:t xml:space="preserve"> </w:t>
      </w:r>
    </w:p>
    <w:p w:rsidR="00984136" w:rsidRPr="00745CD1" w:rsidRDefault="00984136" w:rsidP="00984136">
      <w:pPr>
        <w:ind w:left="360"/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 xml:space="preserve">The list above is indicative rather than prescriptive and the </w:t>
      </w:r>
      <w:r w:rsidR="000367E9" w:rsidRPr="00745CD1">
        <w:rPr>
          <w:rFonts w:ascii="Arial" w:hAnsi="Arial" w:cs="Arial"/>
          <w:sz w:val="24"/>
          <w:szCs w:val="24"/>
        </w:rPr>
        <w:t xml:space="preserve">specific risk factors </w:t>
      </w:r>
      <w:r w:rsidRPr="00745CD1">
        <w:rPr>
          <w:rFonts w:ascii="Arial" w:hAnsi="Arial" w:cs="Arial"/>
          <w:sz w:val="24"/>
          <w:szCs w:val="24"/>
        </w:rPr>
        <w:t>are relevant to the individual young person.</w:t>
      </w:r>
    </w:p>
    <w:p w:rsidR="00984136" w:rsidRDefault="00984136" w:rsidP="00984136">
      <w:pPr>
        <w:ind w:left="360"/>
        <w:rPr>
          <w:rFonts w:ascii="Arial" w:hAnsi="Arial" w:cs="Arial"/>
          <w:sz w:val="24"/>
          <w:szCs w:val="24"/>
        </w:rPr>
      </w:pPr>
      <w:r w:rsidRPr="00745CD1">
        <w:rPr>
          <w:rFonts w:ascii="Arial" w:hAnsi="Arial" w:cs="Arial"/>
          <w:sz w:val="24"/>
          <w:szCs w:val="24"/>
        </w:rPr>
        <w:t xml:space="preserve">The </w:t>
      </w:r>
      <w:r w:rsidR="000367E9" w:rsidRPr="00745CD1">
        <w:rPr>
          <w:rFonts w:ascii="Arial" w:hAnsi="Arial" w:cs="Arial"/>
          <w:sz w:val="24"/>
          <w:szCs w:val="24"/>
        </w:rPr>
        <w:t xml:space="preserve">young person’s </w:t>
      </w:r>
      <w:r w:rsidRPr="00745CD1">
        <w:rPr>
          <w:rFonts w:ascii="Arial" w:hAnsi="Arial" w:cs="Arial"/>
          <w:sz w:val="24"/>
          <w:szCs w:val="24"/>
        </w:rPr>
        <w:t xml:space="preserve">Risk Assessment is a working document and as such, should include all relevant information (either directly or through the cross referential system). </w:t>
      </w:r>
      <w:r w:rsidR="00FE021C" w:rsidRPr="00745CD1">
        <w:rPr>
          <w:rFonts w:ascii="Arial" w:hAnsi="Arial" w:cs="Arial"/>
          <w:sz w:val="24"/>
          <w:szCs w:val="24"/>
        </w:rPr>
        <w:t xml:space="preserve">It should however be concise, bullet pointed and objective. It should also reflect any changes in the level of risk for any </w:t>
      </w:r>
      <w:proofErr w:type="gramStart"/>
      <w:r w:rsidR="00FE021C" w:rsidRPr="00745CD1">
        <w:rPr>
          <w:rFonts w:ascii="Arial" w:hAnsi="Arial" w:cs="Arial"/>
          <w:sz w:val="24"/>
          <w:szCs w:val="24"/>
        </w:rPr>
        <w:t>particular factor</w:t>
      </w:r>
      <w:proofErr w:type="gramEnd"/>
      <w:r w:rsidR="00FE021C" w:rsidRPr="00745CD1">
        <w:rPr>
          <w:rFonts w:ascii="Arial" w:hAnsi="Arial" w:cs="Arial"/>
          <w:sz w:val="24"/>
          <w:szCs w:val="24"/>
        </w:rPr>
        <w:t xml:space="preserve"> as identified within the review process.</w:t>
      </w:r>
    </w:p>
    <w:p w:rsidR="001D416E" w:rsidRDefault="001D416E" w:rsidP="00984136">
      <w:pPr>
        <w:ind w:left="360"/>
        <w:rPr>
          <w:rFonts w:ascii="Arial" w:hAnsi="Arial" w:cs="Arial"/>
          <w:sz w:val="24"/>
          <w:szCs w:val="24"/>
        </w:rPr>
        <w:sectPr w:rsidR="001D416E" w:rsidSect="00745CD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D416E" w:rsidRPr="001D416E" w:rsidRDefault="001D416E" w:rsidP="001D416E">
      <w:pPr>
        <w:tabs>
          <w:tab w:val="center" w:pos="4513"/>
          <w:tab w:val="right" w:pos="9026"/>
        </w:tabs>
        <w:spacing w:after="0" w:line="240" w:lineRule="auto"/>
        <w:rPr>
          <w:rFonts w:ascii="Calibri" w:eastAsia="Calibri" w:hAnsi="Calibri" w:cs="Times New Roman"/>
          <w:b/>
          <w:color w:val="2E74B5"/>
          <w:sz w:val="40"/>
          <w:szCs w:val="40"/>
        </w:rPr>
      </w:pPr>
      <w:r w:rsidRPr="001D416E">
        <w:rPr>
          <w:rFonts w:ascii="Calibri" w:eastAsia="Calibri" w:hAnsi="Calibri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8AB732F" wp14:editId="5941AE3D">
            <wp:simplePos x="0" y="0"/>
            <wp:positionH relativeFrom="column">
              <wp:posOffset>5105400</wp:posOffset>
            </wp:positionH>
            <wp:positionV relativeFrom="paragraph">
              <wp:posOffset>-182880</wp:posOffset>
            </wp:positionV>
            <wp:extent cx="952500" cy="675005"/>
            <wp:effectExtent l="0" t="0" r="0" b="0"/>
            <wp:wrapNone/>
            <wp:docPr id="7" name="Picture 0" descr="OMEGA CAR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MEGA CARE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7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16E">
        <w:rPr>
          <w:rFonts w:ascii="Calibri" w:eastAsia="Calibri" w:hAnsi="Calibri" w:cs="Times New Roman"/>
          <w:b/>
          <w:color w:val="2E74B5"/>
          <w:sz w:val="40"/>
          <w:szCs w:val="40"/>
        </w:rPr>
        <w:t>OMEGA CARE GROUP</w:t>
      </w:r>
    </w:p>
    <w:p w:rsidR="001D416E" w:rsidRDefault="001D416E" w:rsidP="001D416E">
      <w:pPr>
        <w:ind w:left="360"/>
        <w:jc w:val="center"/>
        <w:rPr>
          <w:rFonts w:ascii="Arial" w:hAnsi="Arial" w:cs="Arial"/>
          <w:sz w:val="32"/>
          <w:szCs w:val="24"/>
        </w:rPr>
      </w:pPr>
    </w:p>
    <w:p w:rsidR="001D416E" w:rsidRDefault="001D416E" w:rsidP="001D416E">
      <w:pPr>
        <w:ind w:left="360"/>
        <w:jc w:val="center"/>
        <w:rPr>
          <w:rFonts w:ascii="Arial" w:hAnsi="Arial" w:cs="Arial"/>
          <w:b/>
          <w:sz w:val="32"/>
          <w:szCs w:val="24"/>
        </w:rPr>
      </w:pPr>
      <w:r w:rsidRPr="001D416E"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0FE7C" wp14:editId="556DF1A3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5836920" cy="1028700"/>
                <wp:effectExtent l="7620" t="6350" r="13335" b="1270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6E" w:rsidRDefault="001D416E" w:rsidP="001D416E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Young Person:</w:t>
                            </w:r>
                          </w:p>
                          <w:p w:rsidR="001D416E" w:rsidRDefault="001D416E" w:rsidP="001D416E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Complied by:</w:t>
                            </w:r>
                          </w:p>
                          <w:p w:rsidR="001D416E" w:rsidRDefault="001D416E" w:rsidP="001D416E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0FE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6pt;width:459.6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">
                <v:textbox>
                  <w:txbxContent>
                    <w:p w:rsidR="001D416E" w:rsidRDefault="001D416E" w:rsidP="001D416E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Young Person:</w:t>
                      </w:r>
                    </w:p>
                    <w:p w:rsidR="001D416E" w:rsidRDefault="001D416E" w:rsidP="001D416E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Complied by:</w:t>
                      </w:r>
                    </w:p>
                    <w:p w:rsidR="001D416E" w:rsidRDefault="001D416E" w:rsidP="001D416E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416E">
        <w:rPr>
          <w:rFonts w:ascii="Arial" w:hAnsi="Arial" w:cs="Arial"/>
          <w:b/>
          <w:sz w:val="32"/>
          <w:szCs w:val="24"/>
        </w:rPr>
        <w:t>Young Person Risk Assessment</w:t>
      </w:r>
    </w:p>
    <w:tbl>
      <w:tblPr>
        <w:tblStyle w:val="TableGrid"/>
        <w:tblpPr w:leftFromText="180" w:rightFromText="180" w:vertAnchor="page" w:horzAnchor="margin" w:tblpY="5131"/>
        <w:tblW w:w="9209" w:type="dxa"/>
        <w:tblLook w:val="04A0" w:firstRow="1" w:lastRow="0" w:firstColumn="1" w:lastColumn="0" w:noHBand="0" w:noVBand="1"/>
      </w:tblPr>
      <w:tblGrid>
        <w:gridCol w:w="6658"/>
        <w:gridCol w:w="2551"/>
      </w:tblGrid>
      <w:tr w:rsidR="001D416E" w:rsidTr="001D416E">
        <w:tc>
          <w:tcPr>
            <w:tcW w:w="6658" w:type="dxa"/>
          </w:tcPr>
          <w:p w:rsidR="001D416E" w:rsidRPr="001D416E" w:rsidRDefault="001D416E" w:rsidP="001D416E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1D416E">
              <w:rPr>
                <w:rFonts w:ascii="Arial" w:hAnsi="Arial" w:cs="Arial"/>
                <w:b/>
                <w:sz w:val="28"/>
                <w:szCs w:val="24"/>
              </w:rPr>
              <w:t>Significant risk factors identified</w:t>
            </w:r>
          </w:p>
        </w:tc>
        <w:tc>
          <w:tcPr>
            <w:tcW w:w="2551" w:type="dxa"/>
          </w:tcPr>
          <w:p w:rsidR="001D416E" w:rsidRPr="001D416E" w:rsidRDefault="001D416E" w:rsidP="001D416E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1D416E">
              <w:rPr>
                <w:rFonts w:ascii="Arial" w:hAnsi="Arial" w:cs="Arial"/>
                <w:b/>
                <w:sz w:val="28"/>
                <w:szCs w:val="24"/>
              </w:rPr>
              <w:t>Risk rating</w:t>
            </w:r>
          </w:p>
        </w:tc>
      </w:tr>
      <w:tr w:rsidR="001D416E" w:rsidTr="001D416E">
        <w:tc>
          <w:tcPr>
            <w:tcW w:w="6658" w:type="dxa"/>
          </w:tcPr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</w:tc>
        <w:tc>
          <w:tcPr>
            <w:tcW w:w="2551" w:type="dxa"/>
          </w:tcPr>
          <w:p w:rsidR="001D416E" w:rsidRDefault="001D416E" w:rsidP="001D416E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</w:tc>
      </w:tr>
    </w:tbl>
    <w:p w:rsidR="001D416E" w:rsidRDefault="001D416E" w:rsidP="001D416E">
      <w:pPr>
        <w:ind w:left="360"/>
        <w:jc w:val="center"/>
        <w:rPr>
          <w:rFonts w:ascii="Arial" w:hAnsi="Arial" w:cs="Arial"/>
          <w:b/>
          <w:sz w:val="32"/>
          <w:szCs w:val="24"/>
        </w:rPr>
      </w:pPr>
    </w:p>
    <w:p w:rsidR="001D416E" w:rsidRDefault="001D416E" w:rsidP="001D416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53"/>
        <w:tblW w:w="5197" w:type="pct"/>
        <w:tblLook w:val="04A0" w:firstRow="1" w:lastRow="0" w:firstColumn="1" w:lastColumn="0" w:noHBand="0" w:noVBand="1"/>
      </w:tblPr>
      <w:tblGrid>
        <w:gridCol w:w="5428"/>
        <w:gridCol w:w="3943"/>
      </w:tblGrid>
      <w:tr w:rsidR="00D84A14" w:rsidTr="00D84A14">
        <w:trPr>
          <w:trHeight w:val="560"/>
        </w:trPr>
        <w:tc>
          <w:tcPr>
            <w:tcW w:w="2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Default="00D84A14" w:rsidP="006661C4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Risk  Factor</w:t>
            </w:r>
            <w:proofErr w:type="gramEnd"/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Default="00D84A14" w:rsidP="006661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Rating:</w:t>
            </w:r>
          </w:p>
        </w:tc>
      </w:tr>
    </w:tbl>
    <w:p w:rsidR="00D84A14" w:rsidRDefault="00D84A14" w:rsidP="001D416E">
      <w:pPr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6055995" cy="1019175"/>
                <wp:effectExtent l="0" t="0" r="2095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A14" w:rsidRPr="00D84A14" w:rsidRDefault="00D84A14" w:rsidP="00D84A14">
                            <w:pPr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</w:pPr>
                            <w:r w:rsidRPr="00D84A14"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>Triggers/Early Warning Signs:</w:t>
                            </w: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84A14" w:rsidRDefault="00D84A14" w:rsidP="00D84A1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57.75pt;width:476.85pt;height:80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">
                <v:textbox>
                  <w:txbxContent>
                    <w:p w:rsidR="00D84A14" w:rsidRPr="00D84A14" w:rsidRDefault="00D84A14" w:rsidP="00D84A14">
                      <w:pPr>
                        <w:rPr>
                          <w:rFonts w:ascii="Arial" w:hAnsi="Arial" w:cs="Arial"/>
                          <w:sz w:val="24"/>
                          <w:u w:val="single"/>
                        </w:rPr>
                      </w:pPr>
                      <w:r w:rsidRPr="00D84A14">
                        <w:rPr>
                          <w:rFonts w:ascii="Arial" w:hAnsi="Arial" w:cs="Arial"/>
                          <w:sz w:val="24"/>
                          <w:u w:val="single"/>
                        </w:rPr>
                        <w:t>Triggers/Early Warning Signs:</w:t>
                      </w: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  <w:p w:rsidR="00D84A14" w:rsidRDefault="00D84A14" w:rsidP="00D84A1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A14" w:rsidRDefault="00D84A14" w:rsidP="001D416E">
      <w:pPr>
        <w:rPr>
          <w:rFonts w:ascii="Arial" w:hAnsi="Arial" w:cs="Arial"/>
          <w:b/>
          <w:sz w:val="24"/>
          <w:szCs w:val="24"/>
        </w:rPr>
      </w:pPr>
    </w:p>
    <w:p w:rsidR="00D84A14" w:rsidRDefault="00D84A14" w:rsidP="001D416E">
      <w:pPr>
        <w:rPr>
          <w:rFonts w:ascii="Arial" w:hAnsi="Arial" w:cs="Arial"/>
          <w:b/>
          <w:sz w:val="24"/>
          <w:szCs w:val="24"/>
        </w:rPr>
      </w:pPr>
    </w:p>
    <w:p w:rsidR="00D84A14" w:rsidRDefault="00D84A14" w:rsidP="001D416E">
      <w:pPr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6055995" cy="1076325"/>
                <wp:effectExtent l="0" t="0" r="2095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A14" w:rsidRPr="00D84A14" w:rsidRDefault="00D84A14" w:rsidP="00D84A14">
                            <w:pPr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</w:pPr>
                            <w:r w:rsidRPr="00D84A14"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>Safeguards in Place: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0;margin-top:29.15pt;width:476.85pt;height:84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">
                <v:textbox>
                  <w:txbxContent>
                    <w:p w:rsidR="00D84A14" w:rsidRPr="00D84A14" w:rsidRDefault="00D84A14" w:rsidP="00D84A14">
                      <w:pPr>
                        <w:rPr>
                          <w:rFonts w:ascii="Arial" w:hAnsi="Arial" w:cs="Arial"/>
                          <w:sz w:val="24"/>
                          <w:u w:val="single"/>
                        </w:rPr>
                      </w:pPr>
                      <w:r w:rsidRPr="00D84A14">
                        <w:rPr>
                          <w:rFonts w:ascii="Arial" w:hAnsi="Arial" w:cs="Arial"/>
                          <w:sz w:val="24"/>
                          <w:u w:val="single"/>
                        </w:rPr>
                        <w:t>Safeguards in Place: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416E" w:rsidRDefault="001D416E" w:rsidP="001D416E">
      <w:pPr>
        <w:rPr>
          <w:rFonts w:ascii="Arial" w:hAnsi="Arial" w:cs="Arial"/>
          <w:b/>
          <w:sz w:val="24"/>
          <w:szCs w:val="24"/>
        </w:rPr>
      </w:pPr>
    </w:p>
    <w:p w:rsidR="00D84A14" w:rsidRPr="001D416E" w:rsidRDefault="00D84A14" w:rsidP="001D416E">
      <w:pPr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5080000</wp:posOffset>
                </wp:positionV>
                <wp:extent cx="6055995" cy="1076325"/>
                <wp:effectExtent l="11430" t="13335" r="9525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A14" w:rsidRPr="00D84A14" w:rsidRDefault="00D84A14" w:rsidP="00D84A14">
                            <w:pPr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</w:pPr>
                            <w:r w:rsidRPr="00D84A14"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>Further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9pt;margin-top:400pt;width:476.85pt;height:8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">
                <v:textbox>
                  <w:txbxContent>
                    <w:p w:rsidR="00D84A14" w:rsidRPr="00D84A14" w:rsidRDefault="00D84A14" w:rsidP="00D84A14">
                      <w:pPr>
                        <w:rPr>
                          <w:rFonts w:ascii="Arial" w:hAnsi="Arial" w:cs="Arial"/>
                          <w:sz w:val="24"/>
                          <w:u w:val="single"/>
                        </w:rPr>
                      </w:pPr>
                      <w:r w:rsidRPr="00D84A14">
                        <w:rPr>
                          <w:rFonts w:ascii="Arial" w:hAnsi="Arial" w:cs="Arial"/>
                          <w:sz w:val="24"/>
                          <w:u w:val="single"/>
                        </w:rPr>
                        <w:t>Further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3708400</wp:posOffset>
                </wp:positionV>
                <wp:extent cx="6055995" cy="1076325"/>
                <wp:effectExtent l="11430" t="13335" r="9525" b="571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A14" w:rsidRPr="00D84A14" w:rsidRDefault="00D84A14" w:rsidP="00D84A14">
                            <w:pPr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</w:pPr>
                            <w:r w:rsidRPr="00D84A14"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>Cross referen</w:t>
                            </w:r>
                            <w:bookmarkStart w:id="0" w:name="_GoBack"/>
                            <w:bookmarkEnd w:id="0"/>
                            <w:r w:rsidRPr="00D84A14"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>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9.75pt;margin-top:292pt;width:476.85pt;height:8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">
                <v:textbox>
                  <w:txbxContent>
                    <w:p w:rsidR="00D84A14" w:rsidRPr="00D84A14" w:rsidRDefault="00D84A14" w:rsidP="00D84A14">
                      <w:pPr>
                        <w:rPr>
                          <w:rFonts w:ascii="Arial" w:hAnsi="Arial" w:cs="Arial"/>
                          <w:sz w:val="24"/>
                          <w:u w:val="single"/>
                        </w:rPr>
                      </w:pPr>
                      <w:r w:rsidRPr="00D84A14">
                        <w:rPr>
                          <w:rFonts w:ascii="Arial" w:hAnsi="Arial" w:cs="Arial"/>
                          <w:sz w:val="24"/>
                          <w:u w:val="single"/>
                        </w:rPr>
                        <w:t>Cross referen</w:t>
                      </w:r>
                      <w:bookmarkStart w:id="1" w:name="_GoBack"/>
                      <w:bookmarkEnd w:id="1"/>
                      <w:r w:rsidRPr="00D84A14">
                        <w:rPr>
                          <w:rFonts w:ascii="Arial" w:hAnsi="Arial" w:cs="Arial"/>
                          <w:sz w:val="24"/>
                          <w:u w:val="single"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2384425</wp:posOffset>
                </wp:positionV>
                <wp:extent cx="6055995" cy="1076325"/>
                <wp:effectExtent l="0" t="0" r="20955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A14" w:rsidRPr="00D84A14" w:rsidRDefault="00D84A14" w:rsidP="00D84A14">
                            <w:pPr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>Review 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0;margin-top:187.75pt;width:476.85pt;height:84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">
                <v:textbox>
                  <w:txbxContent>
                    <w:p w:rsidR="00D84A14" w:rsidRPr="00D84A14" w:rsidRDefault="00D84A14" w:rsidP="00D84A14">
                      <w:pPr>
                        <w:rPr>
                          <w:rFonts w:ascii="Arial" w:hAnsi="Arial" w:cs="Arial"/>
                          <w:sz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u w:val="single"/>
                        </w:rPr>
                        <w:t>Review date: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1022350</wp:posOffset>
                </wp:positionV>
                <wp:extent cx="6055995" cy="1076325"/>
                <wp:effectExtent l="0" t="0" r="2095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A14" w:rsidRPr="00D84A14" w:rsidRDefault="00D84A14" w:rsidP="00D84A14">
                            <w:pPr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</w:pPr>
                            <w:r w:rsidRPr="00D84A14"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>Historic Context: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0;margin-top:80.5pt;width:476.85pt;height:84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">
                <v:textbox>
                  <w:txbxContent>
                    <w:p w:rsidR="00D84A14" w:rsidRPr="00D84A14" w:rsidRDefault="00D84A14" w:rsidP="00D84A14">
                      <w:pPr>
                        <w:rPr>
                          <w:rFonts w:ascii="Arial" w:hAnsi="Arial" w:cs="Arial"/>
                          <w:sz w:val="24"/>
                          <w:u w:val="single"/>
                        </w:rPr>
                      </w:pPr>
                      <w:r w:rsidRPr="00D84A14">
                        <w:rPr>
                          <w:rFonts w:ascii="Arial" w:hAnsi="Arial" w:cs="Arial"/>
                          <w:sz w:val="24"/>
                          <w:u w:val="single"/>
                        </w:rPr>
                        <w:t>Historic Context: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84A14" w:rsidRPr="001D416E" w:rsidSect="0074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0BE"/>
    <w:multiLevelType w:val="hybridMultilevel"/>
    <w:tmpl w:val="1FB492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F1245"/>
    <w:multiLevelType w:val="hybridMultilevel"/>
    <w:tmpl w:val="2668C7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76625"/>
    <w:multiLevelType w:val="hybridMultilevel"/>
    <w:tmpl w:val="262240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F7"/>
    <w:rsid w:val="000367E9"/>
    <w:rsid w:val="00153968"/>
    <w:rsid w:val="001D416E"/>
    <w:rsid w:val="006A65E1"/>
    <w:rsid w:val="00745CD1"/>
    <w:rsid w:val="007B0FF7"/>
    <w:rsid w:val="009551BB"/>
    <w:rsid w:val="00984136"/>
    <w:rsid w:val="00BD0065"/>
    <w:rsid w:val="00D6410F"/>
    <w:rsid w:val="00D84A14"/>
    <w:rsid w:val="00FE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B8E1"/>
  <w15:docId w15:val="{F7D805B4-DED8-4519-A677-6AC693EE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F7"/>
    <w:pPr>
      <w:ind w:left="720"/>
      <w:contextualSpacing/>
    </w:pPr>
  </w:style>
  <w:style w:type="table" w:styleId="TableGrid">
    <w:name w:val="Table Grid"/>
    <w:basedOn w:val="TableNormal"/>
    <w:uiPriority w:val="39"/>
    <w:rsid w:val="001D4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6</cp:revision>
  <dcterms:created xsi:type="dcterms:W3CDTF">2017-10-20T11:31:00Z</dcterms:created>
  <dcterms:modified xsi:type="dcterms:W3CDTF">2017-10-22T21:01:00Z</dcterms:modified>
</cp:coreProperties>
</file>