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009" w:rsidRPr="00112CC3" w:rsidRDefault="009F7009" w:rsidP="009F7009">
      <w:pPr>
        <w:spacing w:after="0"/>
        <w:jc w:val="center"/>
        <w:rPr>
          <w:rFonts w:ascii="Arial" w:eastAsia="Calibri" w:hAnsi="Arial" w:cs="Arial"/>
          <w:sz w:val="24"/>
          <w:szCs w:val="24"/>
        </w:rPr>
      </w:pPr>
      <w:r w:rsidRPr="00112CC3">
        <w:rPr>
          <w:rFonts w:ascii="Arial" w:eastAsia="Calibri" w:hAnsi="Arial" w:cs="Arial"/>
          <w:noProof/>
          <w:sz w:val="24"/>
          <w:szCs w:val="24"/>
        </w:rPr>
        <w:drawing>
          <wp:inline distT="0" distB="0" distL="0" distR="0" wp14:anchorId="1BFB3F01" wp14:editId="10ACC037">
            <wp:extent cx="14954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5425" cy="1066800"/>
                    </a:xfrm>
                    <a:prstGeom prst="rect">
                      <a:avLst/>
                    </a:prstGeom>
                    <a:noFill/>
                    <a:ln>
                      <a:noFill/>
                    </a:ln>
                  </pic:spPr>
                </pic:pic>
              </a:graphicData>
            </a:graphic>
          </wp:inline>
        </w:drawing>
      </w:r>
    </w:p>
    <w:p w:rsidR="009F7009" w:rsidRPr="00112CC3" w:rsidRDefault="009F7009" w:rsidP="009F7009">
      <w:pPr>
        <w:spacing w:after="0"/>
        <w:rPr>
          <w:rFonts w:ascii="Arial" w:eastAsia="Calibri" w:hAnsi="Arial" w:cs="Arial"/>
          <w:b/>
          <w:sz w:val="24"/>
          <w:szCs w:val="24"/>
        </w:rPr>
      </w:pPr>
    </w:p>
    <w:p w:rsidR="009F7009" w:rsidRPr="00112CC3" w:rsidRDefault="009F7009" w:rsidP="009F7009">
      <w:pPr>
        <w:spacing w:after="0"/>
        <w:jc w:val="center"/>
        <w:rPr>
          <w:rFonts w:ascii="Arial" w:eastAsia="Calibri" w:hAnsi="Arial" w:cs="Arial"/>
          <w:b/>
          <w:sz w:val="28"/>
          <w:szCs w:val="24"/>
        </w:rPr>
      </w:pPr>
      <w:r>
        <w:rPr>
          <w:rFonts w:ascii="Arial" w:eastAsia="Calibri" w:hAnsi="Arial" w:cs="Arial"/>
          <w:b/>
          <w:sz w:val="28"/>
          <w:szCs w:val="24"/>
        </w:rPr>
        <w:t>MEDICATION</w:t>
      </w:r>
      <w:r w:rsidRPr="00112CC3">
        <w:rPr>
          <w:rFonts w:ascii="Arial" w:eastAsia="Calibri" w:hAnsi="Arial" w:cs="Arial"/>
          <w:b/>
          <w:sz w:val="28"/>
          <w:szCs w:val="24"/>
        </w:rPr>
        <w:t xml:space="preserve"> POLICY</w:t>
      </w:r>
    </w:p>
    <w:p w:rsidR="009F7009" w:rsidRPr="00112CC3" w:rsidRDefault="009F7009" w:rsidP="009F7009">
      <w:pPr>
        <w:spacing w:after="0"/>
        <w:rPr>
          <w:rFonts w:ascii="Arial" w:eastAsia="Calibri" w:hAnsi="Arial" w:cs="Arial"/>
          <w:b/>
          <w:sz w:val="24"/>
          <w:szCs w:val="24"/>
        </w:rPr>
      </w:pPr>
    </w:p>
    <w:p w:rsidR="009F7009" w:rsidRPr="00112CC3" w:rsidRDefault="009F7009" w:rsidP="009F7009">
      <w:pPr>
        <w:spacing w:after="0"/>
        <w:rPr>
          <w:rFonts w:ascii="Arial" w:eastAsia="Calibri" w:hAnsi="Arial" w:cs="Arial"/>
          <w:b/>
          <w:sz w:val="24"/>
          <w:szCs w:val="24"/>
        </w:rPr>
      </w:pPr>
      <w:r w:rsidRPr="00112CC3">
        <w:rPr>
          <w:rFonts w:ascii="Arial" w:eastAsia="Calibri" w:hAnsi="Arial" w:cs="Arial"/>
          <w:b/>
          <w:sz w:val="24"/>
          <w:szCs w:val="24"/>
        </w:rPr>
        <w:t>Date:</w:t>
      </w:r>
      <w:r w:rsidRPr="00112CC3">
        <w:rPr>
          <w:rFonts w:ascii="Arial" w:eastAsia="Calibri" w:hAnsi="Arial" w:cs="Arial"/>
          <w:b/>
          <w:sz w:val="24"/>
          <w:szCs w:val="24"/>
        </w:rPr>
        <w:tab/>
      </w:r>
      <w:r w:rsidRPr="00112CC3">
        <w:rPr>
          <w:rFonts w:ascii="Arial" w:eastAsia="Calibri" w:hAnsi="Arial" w:cs="Arial"/>
          <w:b/>
          <w:sz w:val="24"/>
          <w:szCs w:val="24"/>
        </w:rPr>
        <w:tab/>
        <w:t>1 October 2017</w:t>
      </w:r>
    </w:p>
    <w:p w:rsidR="009F7009" w:rsidRPr="00112CC3" w:rsidRDefault="009F7009" w:rsidP="009F7009">
      <w:pPr>
        <w:spacing w:after="0"/>
        <w:rPr>
          <w:rFonts w:ascii="Arial" w:eastAsia="Calibri" w:hAnsi="Arial" w:cs="Arial"/>
          <w:b/>
          <w:sz w:val="24"/>
          <w:szCs w:val="24"/>
        </w:rPr>
      </w:pPr>
    </w:p>
    <w:p w:rsidR="009F7009" w:rsidRPr="00112CC3" w:rsidRDefault="009F7009" w:rsidP="009F7009">
      <w:pPr>
        <w:spacing w:after="0"/>
        <w:rPr>
          <w:rFonts w:ascii="Arial" w:eastAsia="Calibri" w:hAnsi="Arial" w:cs="Arial"/>
          <w:b/>
          <w:sz w:val="24"/>
          <w:szCs w:val="24"/>
        </w:rPr>
      </w:pPr>
      <w:r w:rsidRPr="00112CC3">
        <w:rPr>
          <w:rFonts w:ascii="Arial" w:eastAsia="Calibri" w:hAnsi="Arial" w:cs="Arial"/>
          <w:b/>
          <w:sz w:val="24"/>
          <w:szCs w:val="24"/>
        </w:rPr>
        <w:t>Review date:1 October 2018</w:t>
      </w:r>
    </w:p>
    <w:p w:rsidR="009F7009" w:rsidRDefault="009F7009" w:rsidP="009F7009">
      <w:pPr>
        <w:spacing w:after="0"/>
        <w:rPr>
          <w:rFonts w:ascii="Arial" w:hAnsi="Arial" w:cs="Arial"/>
          <w:sz w:val="24"/>
          <w:szCs w:val="24"/>
        </w:rPr>
      </w:pPr>
    </w:p>
    <w:p w:rsidR="009F7009" w:rsidRDefault="009F7009" w:rsidP="009F7009">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E56AFF5" wp14:editId="6EA929C2">
                <wp:simplePos x="0" y="0"/>
                <wp:positionH relativeFrom="column">
                  <wp:posOffset>38099</wp:posOffset>
                </wp:positionH>
                <wp:positionV relativeFrom="paragraph">
                  <wp:posOffset>186690</wp:posOffset>
                </wp:positionV>
                <wp:extent cx="58578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857875" cy="190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EF6D4F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4.7pt" to="464.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" strokecolor="#4a7ebb"/>
            </w:pict>
          </mc:Fallback>
        </mc:AlternateContent>
      </w:r>
    </w:p>
    <w:p w:rsidR="009F7009" w:rsidRDefault="009F7009" w:rsidP="009F7009">
      <w:pPr>
        <w:spacing w:after="0"/>
        <w:rPr>
          <w:rFonts w:ascii="Arial" w:hAnsi="Arial" w:cs="Arial"/>
          <w:b/>
          <w:sz w:val="24"/>
          <w:szCs w:val="24"/>
        </w:rPr>
      </w:pPr>
    </w:p>
    <w:p w:rsidR="008B0233" w:rsidRDefault="009F7009" w:rsidP="009F7009">
      <w:pPr>
        <w:spacing w:after="0"/>
        <w:rPr>
          <w:rFonts w:ascii="Arial" w:hAnsi="Arial" w:cs="Arial"/>
          <w:sz w:val="24"/>
          <w:szCs w:val="24"/>
        </w:rPr>
      </w:pPr>
      <w:r>
        <w:rPr>
          <w:rFonts w:ascii="Arial" w:hAnsi="Arial" w:cs="Arial"/>
          <w:sz w:val="24"/>
          <w:szCs w:val="24"/>
        </w:rPr>
        <w:t>It is the p</w:t>
      </w:r>
      <w:r w:rsidR="008B0233" w:rsidRPr="009F7009">
        <w:rPr>
          <w:rFonts w:ascii="Arial" w:hAnsi="Arial" w:cs="Arial"/>
          <w:sz w:val="24"/>
          <w:szCs w:val="24"/>
        </w:rPr>
        <w:t xml:space="preserve">olicy of Omega Care Group </w:t>
      </w:r>
      <w:r w:rsidR="008B0233" w:rsidRPr="009F7009">
        <w:rPr>
          <w:rFonts w:ascii="Arial" w:hAnsi="Arial" w:cs="Arial"/>
          <w:b/>
          <w:sz w:val="24"/>
          <w:szCs w:val="24"/>
        </w:rPr>
        <w:t>not</w:t>
      </w:r>
      <w:r w:rsidR="008B0233" w:rsidRPr="009F7009">
        <w:rPr>
          <w:rFonts w:ascii="Arial" w:hAnsi="Arial" w:cs="Arial"/>
          <w:sz w:val="24"/>
          <w:szCs w:val="24"/>
        </w:rPr>
        <w:t xml:space="preserve"> to administer medication.</w:t>
      </w:r>
    </w:p>
    <w:p w:rsidR="009F7009" w:rsidRPr="009F7009" w:rsidRDefault="009F7009" w:rsidP="009F7009">
      <w:pPr>
        <w:spacing w:after="0"/>
        <w:rPr>
          <w:rFonts w:ascii="Arial" w:hAnsi="Arial" w:cs="Arial"/>
          <w:sz w:val="24"/>
          <w:szCs w:val="24"/>
        </w:rPr>
      </w:pPr>
    </w:p>
    <w:p w:rsidR="008B0233" w:rsidRDefault="008B0233" w:rsidP="009F7009">
      <w:pPr>
        <w:spacing w:after="0"/>
        <w:rPr>
          <w:rFonts w:ascii="Arial" w:hAnsi="Arial" w:cs="Arial"/>
          <w:sz w:val="24"/>
          <w:szCs w:val="24"/>
        </w:rPr>
      </w:pPr>
      <w:r w:rsidRPr="009F7009">
        <w:rPr>
          <w:rFonts w:ascii="Arial" w:hAnsi="Arial" w:cs="Arial"/>
          <w:sz w:val="24"/>
          <w:szCs w:val="24"/>
        </w:rPr>
        <w:t>No member of staff is permitted to administer m</w:t>
      </w:r>
      <w:r w:rsidR="009F7009">
        <w:rPr>
          <w:rFonts w:ascii="Arial" w:hAnsi="Arial" w:cs="Arial"/>
          <w:sz w:val="24"/>
          <w:szCs w:val="24"/>
        </w:rPr>
        <w:t xml:space="preserve">edication in any circumstances. </w:t>
      </w:r>
      <w:r w:rsidR="00E914B9" w:rsidRPr="009F7009">
        <w:rPr>
          <w:rFonts w:ascii="Arial" w:hAnsi="Arial" w:cs="Arial"/>
          <w:sz w:val="24"/>
          <w:szCs w:val="24"/>
        </w:rPr>
        <w:t>Additionally, s</w:t>
      </w:r>
      <w:r w:rsidRPr="009F7009">
        <w:rPr>
          <w:rFonts w:ascii="Arial" w:hAnsi="Arial" w:cs="Arial"/>
          <w:sz w:val="24"/>
          <w:szCs w:val="24"/>
        </w:rPr>
        <w:t xml:space="preserve">taff are not permitted to supply young people with pain killers such as </w:t>
      </w:r>
      <w:r w:rsidR="009F7009" w:rsidRPr="009F7009">
        <w:rPr>
          <w:rFonts w:ascii="Arial" w:hAnsi="Arial" w:cs="Arial"/>
          <w:sz w:val="24"/>
          <w:szCs w:val="24"/>
        </w:rPr>
        <w:t>paracetamol</w:t>
      </w:r>
      <w:r w:rsidRPr="009F7009">
        <w:rPr>
          <w:rFonts w:ascii="Arial" w:hAnsi="Arial" w:cs="Arial"/>
          <w:sz w:val="24"/>
          <w:szCs w:val="24"/>
        </w:rPr>
        <w:t>, aspirin etc. as this would also constitute administering medication.</w:t>
      </w:r>
    </w:p>
    <w:p w:rsidR="009F7009" w:rsidRPr="009F7009" w:rsidRDefault="009F7009" w:rsidP="009F7009">
      <w:pPr>
        <w:spacing w:after="0"/>
        <w:rPr>
          <w:rFonts w:ascii="Arial" w:hAnsi="Arial" w:cs="Arial"/>
          <w:sz w:val="24"/>
          <w:szCs w:val="24"/>
        </w:rPr>
      </w:pPr>
    </w:p>
    <w:p w:rsidR="008B0233" w:rsidRDefault="008B0233" w:rsidP="009F7009">
      <w:pPr>
        <w:spacing w:after="0"/>
        <w:rPr>
          <w:rFonts w:ascii="Arial" w:hAnsi="Arial" w:cs="Arial"/>
          <w:sz w:val="24"/>
          <w:szCs w:val="24"/>
        </w:rPr>
      </w:pPr>
      <w:r w:rsidRPr="009F7009">
        <w:rPr>
          <w:rFonts w:ascii="Arial" w:hAnsi="Arial" w:cs="Arial"/>
          <w:sz w:val="24"/>
          <w:szCs w:val="24"/>
        </w:rPr>
        <w:t>Yong people may, on occasion,</w:t>
      </w:r>
      <w:r w:rsidR="00E914B9" w:rsidRPr="009F7009">
        <w:rPr>
          <w:rFonts w:ascii="Arial" w:hAnsi="Arial" w:cs="Arial"/>
          <w:sz w:val="24"/>
          <w:szCs w:val="24"/>
        </w:rPr>
        <w:t xml:space="preserve"> request that </w:t>
      </w:r>
      <w:r w:rsidRPr="009F7009">
        <w:rPr>
          <w:rFonts w:ascii="Arial" w:hAnsi="Arial" w:cs="Arial"/>
          <w:sz w:val="24"/>
          <w:szCs w:val="24"/>
        </w:rPr>
        <w:t>medication they are currently taking be stored for safety in the office</w:t>
      </w:r>
      <w:r w:rsidR="0070149C" w:rsidRPr="009F7009">
        <w:rPr>
          <w:rFonts w:ascii="Arial" w:hAnsi="Arial" w:cs="Arial"/>
          <w:sz w:val="24"/>
          <w:szCs w:val="24"/>
        </w:rPr>
        <w:t>. An agreement to this from</w:t>
      </w:r>
      <w:r w:rsidRPr="009F7009">
        <w:rPr>
          <w:rFonts w:ascii="Arial" w:hAnsi="Arial" w:cs="Arial"/>
          <w:sz w:val="24"/>
          <w:szCs w:val="24"/>
        </w:rPr>
        <w:t xml:space="preserve"> staff should be recorded </w:t>
      </w:r>
      <w:r w:rsidR="0070149C" w:rsidRPr="009F7009">
        <w:rPr>
          <w:rFonts w:ascii="Arial" w:hAnsi="Arial" w:cs="Arial"/>
          <w:sz w:val="24"/>
          <w:szCs w:val="24"/>
        </w:rPr>
        <w:t>in the handover book and all other staff informed.</w:t>
      </w:r>
    </w:p>
    <w:p w:rsidR="009F7009" w:rsidRPr="009F7009" w:rsidRDefault="009F7009" w:rsidP="009F7009">
      <w:pPr>
        <w:spacing w:after="0"/>
        <w:rPr>
          <w:rFonts w:ascii="Arial" w:hAnsi="Arial" w:cs="Arial"/>
          <w:sz w:val="24"/>
          <w:szCs w:val="24"/>
        </w:rPr>
      </w:pPr>
    </w:p>
    <w:p w:rsidR="0070149C" w:rsidRDefault="0070149C" w:rsidP="009F7009">
      <w:pPr>
        <w:spacing w:after="0"/>
        <w:rPr>
          <w:rFonts w:ascii="Arial" w:hAnsi="Arial" w:cs="Arial"/>
          <w:sz w:val="24"/>
          <w:szCs w:val="24"/>
        </w:rPr>
      </w:pPr>
      <w:r w:rsidRPr="009F7009">
        <w:rPr>
          <w:rFonts w:ascii="Arial" w:hAnsi="Arial" w:cs="Arial"/>
          <w:sz w:val="24"/>
          <w:szCs w:val="24"/>
        </w:rPr>
        <w:t>The medication should be kept, untouched by staff, within the safe which should be locked. The safe should be placed either within a lockable cupboard or placed in a site not accessible to young people.</w:t>
      </w:r>
    </w:p>
    <w:p w:rsidR="009F7009" w:rsidRPr="009F7009" w:rsidRDefault="009F7009" w:rsidP="009F7009">
      <w:pPr>
        <w:spacing w:after="0"/>
        <w:rPr>
          <w:rFonts w:ascii="Arial" w:hAnsi="Arial" w:cs="Arial"/>
          <w:sz w:val="24"/>
          <w:szCs w:val="24"/>
        </w:rPr>
      </w:pPr>
    </w:p>
    <w:p w:rsidR="0070149C" w:rsidRDefault="00E914B9" w:rsidP="009F7009">
      <w:pPr>
        <w:spacing w:after="0"/>
        <w:rPr>
          <w:rFonts w:ascii="Arial" w:hAnsi="Arial" w:cs="Arial"/>
          <w:sz w:val="24"/>
          <w:szCs w:val="24"/>
        </w:rPr>
      </w:pPr>
      <w:r w:rsidRPr="009F7009">
        <w:rPr>
          <w:rFonts w:ascii="Arial" w:hAnsi="Arial" w:cs="Arial"/>
          <w:sz w:val="24"/>
          <w:szCs w:val="24"/>
        </w:rPr>
        <w:t xml:space="preserve">Staff should </w:t>
      </w:r>
      <w:r w:rsidRPr="009F7009">
        <w:rPr>
          <w:rFonts w:ascii="Arial" w:hAnsi="Arial" w:cs="Arial"/>
          <w:b/>
          <w:sz w:val="24"/>
          <w:szCs w:val="24"/>
        </w:rPr>
        <w:t>not</w:t>
      </w:r>
      <w:r w:rsidR="0070149C" w:rsidRPr="009F7009">
        <w:rPr>
          <w:rFonts w:ascii="Arial" w:hAnsi="Arial" w:cs="Arial"/>
          <w:sz w:val="24"/>
          <w:szCs w:val="24"/>
        </w:rPr>
        <w:t xml:space="preserve"> prompt the young person to take </w:t>
      </w:r>
      <w:r w:rsidRPr="009F7009">
        <w:rPr>
          <w:rFonts w:ascii="Arial" w:hAnsi="Arial" w:cs="Arial"/>
          <w:sz w:val="24"/>
          <w:szCs w:val="24"/>
        </w:rPr>
        <w:t xml:space="preserve">or request </w:t>
      </w:r>
      <w:r w:rsidR="0070149C" w:rsidRPr="009F7009">
        <w:rPr>
          <w:rFonts w:ascii="Arial" w:hAnsi="Arial" w:cs="Arial"/>
          <w:sz w:val="24"/>
          <w:szCs w:val="24"/>
        </w:rPr>
        <w:t>their medication</w:t>
      </w:r>
      <w:r w:rsidR="009F7009">
        <w:rPr>
          <w:rFonts w:ascii="Arial" w:hAnsi="Arial" w:cs="Arial"/>
          <w:sz w:val="24"/>
          <w:szCs w:val="24"/>
        </w:rPr>
        <w:t xml:space="preserve"> </w:t>
      </w:r>
      <w:r w:rsidR="0070149C" w:rsidRPr="009F7009">
        <w:rPr>
          <w:rFonts w:ascii="Arial" w:hAnsi="Arial" w:cs="Arial"/>
          <w:sz w:val="24"/>
          <w:szCs w:val="24"/>
        </w:rPr>
        <w:t>-</w:t>
      </w:r>
      <w:r w:rsidR="009F7009">
        <w:rPr>
          <w:rFonts w:ascii="Arial" w:hAnsi="Arial" w:cs="Arial"/>
          <w:sz w:val="24"/>
          <w:szCs w:val="24"/>
        </w:rPr>
        <w:t xml:space="preserve"> </w:t>
      </w:r>
      <w:r w:rsidR="0070149C" w:rsidRPr="009F7009">
        <w:rPr>
          <w:rFonts w:ascii="Arial" w:hAnsi="Arial" w:cs="Arial"/>
          <w:sz w:val="24"/>
          <w:szCs w:val="24"/>
        </w:rPr>
        <w:t xml:space="preserve">it is the young person’s responsibility to </w:t>
      </w:r>
      <w:r w:rsidRPr="009F7009">
        <w:rPr>
          <w:rFonts w:ascii="Arial" w:hAnsi="Arial" w:cs="Arial"/>
          <w:sz w:val="24"/>
          <w:szCs w:val="24"/>
        </w:rPr>
        <w:t>ask for</w:t>
      </w:r>
      <w:r w:rsidR="0070149C" w:rsidRPr="009F7009">
        <w:rPr>
          <w:rFonts w:ascii="Arial" w:hAnsi="Arial" w:cs="Arial"/>
          <w:sz w:val="24"/>
          <w:szCs w:val="24"/>
        </w:rPr>
        <w:t xml:space="preserve">, and </w:t>
      </w:r>
      <w:r w:rsidRPr="009F7009">
        <w:rPr>
          <w:rFonts w:ascii="Arial" w:hAnsi="Arial" w:cs="Arial"/>
          <w:sz w:val="24"/>
          <w:szCs w:val="24"/>
        </w:rPr>
        <w:t xml:space="preserve">to </w:t>
      </w:r>
      <w:r w:rsidR="0070149C" w:rsidRPr="009F7009">
        <w:rPr>
          <w:rFonts w:ascii="Arial" w:hAnsi="Arial" w:cs="Arial"/>
          <w:sz w:val="24"/>
          <w:szCs w:val="24"/>
        </w:rPr>
        <w:t>self -administer their medication.</w:t>
      </w:r>
    </w:p>
    <w:p w:rsidR="009F7009" w:rsidRPr="009F7009" w:rsidRDefault="009F7009" w:rsidP="009F7009">
      <w:pPr>
        <w:spacing w:after="0"/>
        <w:rPr>
          <w:rFonts w:ascii="Arial" w:hAnsi="Arial" w:cs="Arial"/>
          <w:sz w:val="24"/>
          <w:szCs w:val="24"/>
        </w:rPr>
      </w:pPr>
    </w:p>
    <w:p w:rsidR="0070149C" w:rsidRDefault="0070149C" w:rsidP="009F7009">
      <w:pPr>
        <w:spacing w:after="0"/>
        <w:rPr>
          <w:rFonts w:ascii="Arial" w:hAnsi="Arial" w:cs="Arial"/>
          <w:sz w:val="24"/>
          <w:szCs w:val="24"/>
        </w:rPr>
      </w:pPr>
      <w:r w:rsidRPr="009F7009">
        <w:rPr>
          <w:rFonts w:ascii="Arial" w:hAnsi="Arial" w:cs="Arial"/>
          <w:sz w:val="24"/>
          <w:szCs w:val="24"/>
        </w:rPr>
        <w:t>When so requested by the young person, staff should remove the medication from the safe and place it, within all packaging</w:t>
      </w:r>
      <w:r w:rsidR="00E914B9" w:rsidRPr="009F7009">
        <w:rPr>
          <w:rFonts w:ascii="Arial" w:hAnsi="Arial" w:cs="Arial"/>
          <w:sz w:val="24"/>
          <w:szCs w:val="24"/>
        </w:rPr>
        <w:t>,</w:t>
      </w:r>
      <w:r w:rsidRPr="009F7009">
        <w:rPr>
          <w:rFonts w:ascii="Arial" w:hAnsi="Arial" w:cs="Arial"/>
          <w:sz w:val="24"/>
          <w:szCs w:val="24"/>
        </w:rPr>
        <w:t xml:space="preserve"> upon the desk.</w:t>
      </w:r>
    </w:p>
    <w:p w:rsidR="009F7009" w:rsidRPr="009F7009" w:rsidRDefault="009F7009" w:rsidP="009F7009">
      <w:pPr>
        <w:spacing w:after="0"/>
        <w:rPr>
          <w:rFonts w:ascii="Arial" w:hAnsi="Arial" w:cs="Arial"/>
          <w:sz w:val="24"/>
          <w:szCs w:val="24"/>
        </w:rPr>
      </w:pPr>
    </w:p>
    <w:p w:rsidR="0070149C" w:rsidRDefault="0070149C" w:rsidP="009F7009">
      <w:pPr>
        <w:spacing w:after="0"/>
        <w:rPr>
          <w:rFonts w:ascii="Arial" w:hAnsi="Arial" w:cs="Arial"/>
          <w:sz w:val="24"/>
          <w:szCs w:val="24"/>
        </w:rPr>
      </w:pPr>
      <w:r w:rsidRPr="009F7009">
        <w:rPr>
          <w:rFonts w:ascii="Arial" w:hAnsi="Arial" w:cs="Arial"/>
          <w:sz w:val="24"/>
          <w:szCs w:val="24"/>
        </w:rPr>
        <w:t>The young person is responsible for removing the medication from its packaging and for its administration.</w:t>
      </w:r>
    </w:p>
    <w:p w:rsidR="009F7009" w:rsidRPr="009F7009" w:rsidRDefault="009F7009" w:rsidP="009F7009">
      <w:pPr>
        <w:spacing w:after="0"/>
        <w:rPr>
          <w:rFonts w:ascii="Arial" w:hAnsi="Arial" w:cs="Arial"/>
          <w:sz w:val="24"/>
          <w:szCs w:val="24"/>
        </w:rPr>
      </w:pPr>
    </w:p>
    <w:p w:rsidR="0070149C" w:rsidRDefault="0070149C" w:rsidP="009F7009">
      <w:pPr>
        <w:spacing w:after="0"/>
        <w:rPr>
          <w:rFonts w:ascii="Arial" w:hAnsi="Arial" w:cs="Arial"/>
          <w:sz w:val="24"/>
          <w:szCs w:val="24"/>
        </w:rPr>
      </w:pPr>
      <w:r w:rsidRPr="009F7009">
        <w:rPr>
          <w:rFonts w:ascii="Arial" w:hAnsi="Arial" w:cs="Arial"/>
          <w:sz w:val="24"/>
          <w:szCs w:val="24"/>
        </w:rPr>
        <w:t xml:space="preserve">Staff may </w:t>
      </w:r>
      <w:r w:rsidRPr="009F7009">
        <w:rPr>
          <w:rFonts w:ascii="Arial" w:hAnsi="Arial" w:cs="Arial"/>
          <w:b/>
          <w:sz w:val="24"/>
          <w:szCs w:val="24"/>
        </w:rPr>
        <w:t xml:space="preserve">not </w:t>
      </w:r>
      <w:r w:rsidRPr="009F7009">
        <w:rPr>
          <w:rFonts w:ascii="Arial" w:hAnsi="Arial" w:cs="Arial"/>
          <w:sz w:val="24"/>
          <w:szCs w:val="24"/>
        </w:rPr>
        <w:t xml:space="preserve">open the medication </w:t>
      </w:r>
      <w:r w:rsidRPr="009F7009">
        <w:rPr>
          <w:rFonts w:ascii="Arial" w:hAnsi="Arial" w:cs="Arial"/>
          <w:b/>
          <w:sz w:val="24"/>
          <w:szCs w:val="24"/>
        </w:rPr>
        <w:t xml:space="preserve">or </w:t>
      </w:r>
      <w:r w:rsidRPr="009F7009">
        <w:rPr>
          <w:rFonts w:ascii="Arial" w:hAnsi="Arial" w:cs="Arial"/>
          <w:sz w:val="24"/>
          <w:szCs w:val="24"/>
        </w:rPr>
        <w:t xml:space="preserve">place </w:t>
      </w:r>
      <w:r w:rsidR="00E914B9" w:rsidRPr="009F7009">
        <w:rPr>
          <w:rFonts w:ascii="Arial" w:hAnsi="Arial" w:cs="Arial"/>
          <w:sz w:val="24"/>
          <w:szCs w:val="24"/>
        </w:rPr>
        <w:t xml:space="preserve">the </w:t>
      </w:r>
      <w:r w:rsidRPr="009F7009">
        <w:rPr>
          <w:rFonts w:ascii="Arial" w:hAnsi="Arial" w:cs="Arial"/>
          <w:sz w:val="24"/>
          <w:szCs w:val="24"/>
        </w:rPr>
        <w:t xml:space="preserve">medication </w:t>
      </w:r>
      <w:r w:rsidR="00E914B9" w:rsidRPr="009F7009">
        <w:rPr>
          <w:rFonts w:ascii="Arial" w:hAnsi="Arial" w:cs="Arial"/>
          <w:sz w:val="24"/>
          <w:szCs w:val="24"/>
        </w:rPr>
        <w:t>directly into a young person’s hand.</w:t>
      </w:r>
    </w:p>
    <w:p w:rsidR="009F7009" w:rsidRPr="009F7009" w:rsidRDefault="009F7009" w:rsidP="009F7009">
      <w:pPr>
        <w:spacing w:after="0"/>
        <w:rPr>
          <w:rFonts w:ascii="Arial" w:hAnsi="Arial" w:cs="Arial"/>
          <w:sz w:val="24"/>
          <w:szCs w:val="24"/>
        </w:rPr>
      </w:pPr>
    </w:p>
    <w:p w:rsidR="00E914B9" w:rsidRPr="009F7009" w:rsidRDefault="00E914B9" w:rsidP="009F7009">
      <w:pPr>
        <w:spacing w:after="0"/>
        <w:rPr>
          <w:rFonts w:ascii="Arial" w:hAnsi="Arial" w:cs="Arial"/>
          <w:sz w:val="24"/>
          <w:szCs w:val="24"/>
        </w:rPr>
      </w:pPr>
      <w:r w:rsidRPr="009F7009">
        <w:rPr>
          <w:rFonts w:ascii="Arial" w:hAnsi="Arial" w:cs="Arial"/>
          <w:sz w:val="24"/>
          <w:szCs w:val="24"/>
        </w:rPr>
        <w:t>When the young person has retrieved their medication, they should seal the remainder of the pack and return this to the top of the desk. The staff member will then replace the packaged medication in the safe and lock it.</w:t>
      </w:r>
    </w:p>
    <w:p w:rsidR="00E914B9" w:rsidRDefault="00E914B9" w:rsidP="009F7009">
      <w:pPr>
        <w:spacing w:after="0"/>
        <w:rPr>
          <w:rFonts w:ascii="Arial" w:hAnsi="Arial" w:cs="Arial"/>
          <w:sz w:val="24"/>
          <w:szCs w:val="24"/>
        </w:rPr>
      </w:pPr>
      <w:r w:rsidRPr="009F7009">
        <w:rPr>
          <w:rFonts w:ascii="Arial" w:hAnsi="Arial" w:cs="Arial"/>
          <w:sz w:val="24"/>
          <w:szCs w:val="24"/>
        </w:rPr>
        <w:lastRenderedPageBreak/>
        <w:t>Staff should record the young person’s request for the medication within the daybook and the Health and Wellbeing section of their daily record.</w:t>
      </w:r>
    </w:p>
    <w:p w:rsidR="009F7009" w:rsidRPr="009F7009" w:rsidRDefault="009F7009" w:rsidP="009F7009">
      <w:pPr>
        <w:spacing w:after="0"/>
        <w:rPr>
          <w:rFonts w:ascii="Arial" w:hAnsi="Arial" w:cs="Arial"/>
          <w:sz w:val="24"/>
          <w:szCs w:val="24"/>
        </w:rPr>
      </w:pPr>
      <w:bookmarkStart w:id="0" w:name="_GoBack"/>
      <w:bookmarkEnd w:id="0"/>
    </w:p>
    <w:p w:rsidR="00E914B9" w:rsidRPr="009F7009" w:rsidRDefault="00E914B9" w:rsidP="009F7009">
      <w:pPr>
        <w:spacing w:after="0"/>
        <w:rPr>
          <w:rFonts w:ascii="Arial" w:hAnsi="Arial" w:cs="Arial"/>
          <w:sz w:val="24"/>
          <w:szCs w:val="24"/>
        </w:rPr>
      </w:pPr>
      <w:r w:rsidRPr="009F7009">
        <w:rPr>
          <w:rFonts w:ascii="Arial" w:hAnsi="Arial" w:cs="Arial"/>
          <w:sz w:val="24"/>
          <w:szCs w:val="24"/>
        </w:rPr>
        <w:t>Social workers should be made aware of this Policy when seeking a placement.</w:t>
      </w:r>
    </w:p>
    <w:p w:rsidR="0070149C" w:rsidRPr="009F7009" w:rsidRDefault="0070149C" w:rsidP="009F7009">
      <w:pPr>
        <w:spacing w:after="0"/>
        <w:rPr>
          <w:rFonts w:ascii="Arial" w:hAnsi="Arial" w:cs="Arial"/>
          <w:sz w:val="24"/>
          <w:szCs w:val="24"/>
        </w:rPr>
      </w:pPr>
    </w:p>
    <w:sectPr w:rsidR="0070149C" w:rsidRPr="009F7009" w:rsidSect="009F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233"/>
    <w:rsid w:val="0070149C"/>
    <w:rsid w:val="008B0233"/>
    <w:rsid w:val="009F7009"/>
    <w:rsid w:val="00BF3E4A"/>
    <w:rsid w:val="00E91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FCEC"/>
  <w15:docId w15:val="{6F551224-F7B3-44AD-84BE-B5A946DF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Alekos Aresti</cp:lastModifiedBy>
  <cp:revision>2</cp:revision>
  <dcterms:created xsi:type="dcterms:W3CDTF">2017-10-22T20:16:00Z</dcterms:created>
  <dcterms:modified xsi:type="dcterms:W3CDTF">2017-10-22T20:16:00Z</dcterms:modified>
</cp:coreProperties>
</file>