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E293B"/>
          <w:sz w:val="40"/>
        </w:rPr>
        <w:t>Sai Sourab Akula</w:t>
      </w:r>
    </w:p>
    <w:p>
      <w:pPr>
        <w:spacing w:after="40"/>
        <w:jc w:val="center"/>
      </w:pPr>
      <w:r>
        <w:rPr>
          <w:rFonts w:ascii="Calibri" w:hAnsi="Calibri"/>
          <w:color w:val="555555"/>
          <w:sz w:val="19"/>
        </w:rPr>
        <w:t>akulasourab5@gmail.com | (214) 606-3152 | Richardson, TX | LinkedIn/sourabh | Portfolio/Website/sourabh</w:t>
      </w:r>
    </w:p>
    <w:p>
      <w:pPr>
        <w:spacing w:before="160" w:after="60"/>
        <w:pBdr>
          <w:bottom w:val="single" w:sz="6" w:space="1" w:color="2E2E2E"/>
        </w:pBdr>
      </w:pPr>
      <w:r>
        <w:rPr>
          <w:rFonts w:ascii="Calibri" w:hAnsi="Calibri"/>
          <w:b/>
          <w:color w:val="1E293B"/>
          <w:sz w:val="22"/>
        </w:rPr>
        <w:t>SUMMARY</w:t>
      </w:r>
    </w:p>
    <w:p>
      <w:pPr>
        <w:spacing w:before="40" w:after="40" w:line="270" w:lineRule="exact"/>
      </w:pPr>
      <w:r>
        <w:rPr>
          <w:rFonts w:ascii="Calibri" w:hAnsi="Calibri"/>
          <w:color w:val="333333"/>
          <w:sz w:val="20"/>
        </w:rPr>
        <w:t>Data and BI Analyst with 5 years of experience and a Master’s in Information Systems. I build automated pipelines, KPI dashboards, and turn complex data into business recommendations using SQL, Python, Tableau, Power BI, Snowflake, and AWS. Currently applying AI-assisted workflows and LLM tools to accelerate analysis and reporting.</w:t>
      </w:r>
    </w:p>
    <w:p>
      <w:pPr>
        <w:spacing w:before="160" w:after="60"/>
        <w:pBdr>
          <w:bottom w:val="single" w:sz="6" w:space="1" w:color="2E2E2E"/>
        </w:pBdr>
      </w:pPr>
      <w:r>
        <w:rPr>
          <w:rFonts w:ascii="Calibri" w:hAnsi="Calibri"/>
          <w:b/>
          <w:color w:val="1E293B"/>
          <w:sz w:val="22"/>
        </w:rPr>
        <w:t>TECHNICAL SKILLS</w:t>
      </w:r>
    </w:p>
    <w:p>
      <w:pPr>
        <w:pStyle w:val="ListBullet"/>
        <w:spacing w:after="20" w:before="0" w:line="260" w:lineRule="exact"/>
        <w:ind w:left="360" w:hanging="259"/>
      </w:pPr>
      <w:r>
        <w:rPr>
          <w:rFonts w:ascii="Calibri" w:hAnsi="Calibri"/>
          <w:b/>
          <w:color w:val="1E293B"/>
          <w:sz w:val="20"/>
        </w:rPr>
        <w:t xml:space="preserve">Languages &amp; Databases: </w:t>
      </w:r>
      <w:r>
        <w:rPr>
          <w:rFonts w:ascii="Calibri" w:hAnsi="Calibri"/>
          <w:color w:val="333333"/>
          <w:sz w:val="20"/>
        </w:rPr>
        <w:t>Python, SQL, R, SAS; PostgreSQL, MySQL, SQL Server, Snowflake, BigQuery, Oracle</w:t>
      </w:r>
    </w:p>
    <w:p>
      <w:pPr>
        <w:pStyle w:val="ListBullet"/>
        <w:spacing w:after="20" w:before="0" w:line="260" w:lineRule="exact"/>
        <w:ind w:left="360" w:hanging="259"/>
      </w:pPr>
      <w:r>
        <w:rPr>
          <w:rFonts w:ascii="Calibri" w:hAnsi="Calibri"/>
          <w:b/>
          <w:color w:val="1E293B"/>
          <w:sz w:val="20"/>
        </w:rPr>
        <w:t xml:space="preserve">Engineering &amp; Cloud: </w:t>
      </w:r>
      <w:r>
        <w:rPr>
          <w:rFonts w:ascii="Calibri" w:hAnsi="Calibri"/>
          <w:color w:val="333333"/>
          <w:sz w:val="20"/>
        </w:rPr>
        <w:t>ETL/ELT, dbt, SSIS, PySpark, Databricks, AWS (S3, Athena, Redshift), Azure, Airflow, Kafka, Git</w:t>
      </w:r>
    </w:p>
    <w:p>
      <w:pPr>
        <w:pStyle w:val="ListBullet"/>
        <w:spacing w:after="20" w:before="0" w:line="260" w:lineRule="exact"/>
        <w:ind w:left="360" w:hanging="259"/>
      </w:pPr>
      <w:r>
        <w:rPr>
          <w:rFonts w:ascii="Calibri" w:hAnsi="Calibri"/>
          <w:b/>
          <w:color w:val="1E293B"/>
          <w:sz w:val="20"/>
        </w:rPr>
        <w:t xml:space="preserve">Visualization &amp; BI: </w:t>
      </w:r>
      <w:r>
        <w:rPr>
          <w:rFonts w:ascii="Calibri" w:hAnsi="Calibri"/>
          <w:color w:val="333333"/>
          <w:sz w:val="20"/>
        </w:rPr>
        <w:t>Tableau, Power BI (DAX, Power Query), Looker, Excel (Pivot Tables), QuickSight, Alteryx, SSRS</w:t>
      </w:r>
    </w:p>
    <w:p>
      <w:pPr>
        <w:pStyle w:val="ListBullet"/>
        <w:spacing w:after="20" w:before="0" w:line="260" w:lineRule="exact"/>
        <w:ind w:left="360" w:hanging="259"/>
      </w:pPr>
      <w:r>
        <w:rPr>
          <w:rFonts w:ascii="Calibri" w:hAnsi="Calibri"/>
          <w:b/>
          <w:color w:val="1E293B"/>
          <w:sz w:val="20"/>
        </w:rPr>
        <w:t xml:space="preserve">Methods: </w:t>
      </w:r>
      <w:r>
        <w:rPr>
          <w:rFonts w:ascii="Calibri" w:hAnsi="Calibri"/>
          <w:color w:val="333333"/>
          <w:sz w:val="20"/>
        </w:rPr>
        <w:t>A/B Testing, Regression, Forecasting, Predictive Modeling, Machine Learning, Causal Inference, Segmentation, Data Modeling, Data Warehousing</w:t>
      </w:r>
    </w:p>
    <w:p>
      <w:pPr>
        <w:pStyle w:val="ListBullet"/>
        <w:spacing w:after="20" w:before="0" w:line="260" w:lineRule="exact"/>
        <w:ind w:left="360" w:hanging="259"/>
      </w:pPr>
      <w:r>
        <w:rPr>
          <w:rFonts w:ascii="Calibri" w:hAnsi="Calibri"/>
          <w:b/>
          <w:color w:val="1E293B"/>
          <w:sz w:val="20"/>
        </w:rPr>
        <w:t xml:space="preserve">Business: </w:t>
      </w:r>
      <w:r>
        <w:rPr>
          <w:rFonts w:ascii="Calibri" w:hAnsi="Calibri"/>
          <w:color w:val="333333"/>
          <w:sz w:val="20"/>
        </w:rPr>
        <w:t>Requirements Gathering, KPI Development, Stakeholder Management, Data Storytelling, Process Documentation, Agile (JIRA), Data Governance</w:t>
      </w:r>
    </w:p>
    <w:p>
      <w:pPr>
        <w:pStyle w:val="ListBullet"/>
        <w:spacing w:after="20" w:before="0" w:line="260" w:lineRule="exact"/>
        <w:ind w:left="360" w:hanging="259"/>
      </w:pPr>
      <w:r>
        <w:rPr>
          <w:rFonts w:ascii="Calibri" w:hAnsi="Calibri"/>
          <w:b/>
          <w:color w:val="1E293B"/>
          <w:sz w:val="20"/>
        </w:rPr>
        <w:t xml:space="preserve">AI &amp; Automation: </w:t>
      </w:r>
      <w:r>
        <w:rPr>
          <w:rFonts w:ascii="Calibri" w:hAnsi="Calibri"/>
          <w:color w:val="333333"/>
          <w:sz w:val="20"/>
        </w:rPr>
        <w:t>Prompt Engineering, LLM-Assisted Workflows (Claude API, Claude Code), AI-Assisted Analytics, Agentic Workflows</w:t>
      </w:r>
    </w:p>
    <w:p>
      <w:pPr>
        <w:spacing w:before="160" w:after="60"/>
        <w:pBdr>
          <w:bottom w:val="single" w:sz="6" w:space="1" w:color="2E2E2E"/>
        </w:pBdr>
      </w:pPr>
      <w:r>
        <w:rPr>
          <w:rFonts w:ascii="Calibri" w:hAnsi="Calibri"/>
          <w:b/>
          <w:color w:val="1E293B"/>
          <w:sz w:val="22"/>
        </w:rPr>
        <w:t>WORK EXPERIENCE</w:t>
      </w:r>
    </w:p>
    <w:p>
      <w:pPr>
        <w:tabs>
          <w:tab w:pos="10512" w:val="right"/>
        </w:tabs>
        <w:spacing w:before="120" w:after="40"/>
      </w:pPr>
      <w:r>
        <w:rPr>
          <w:rFonts w:ascii="Calibri" w:hAnsi="Calibri"/>
          <w:b/>
          <w:color w:val="1E293B"/>
          <w:sz w:val="21"/>
        </w:rPr>
        <w:t>Data Analyst</w:t>
      </w:r>
      <w:r>
        <w:rPr>
          <w:color w:val="888888"/>
          <w:sz w:val="21"/>
        </w:rPr>
        <w:t xml:space="preserve"> | </w:t>
      </w:r>
      <w:r>
        <w:rPr>
          <w:rFonts w:ascii="Calibri" w:hAnsi="Calibri"/>
          <w:i/>
          <w:color w:val="333333"/>
          <w:sz w:val="21"/>
        </w:rPr>
        <w:t>Unum, Remote, USA</w:t>
      </w:r>
      <w:r>
        <w:tab/>
      </w:r>
      <w:r>
        <w:rPr>
          <w:rFonts w:ascii="Calibri" w:hAnsi="Calibri"/>
          <w:color w:val="555555"/>
          <w:sz w:val="20"/>
        </w:rPr>
        <w:t>Jun 2024 – Present</w:t>
      </w:r>
    </w:p>
    <w:p>
      <w:pPr>
        <w:pStyle w:val="ListBullet"/>
        <w:spacing w:after="30" w:before="0" w:line="260" w:lineRule="exact"/>
        <w:ind w:left="360" w:hanging="259"/>
      </w:pPr>
      <w:r>
        <w:rPr>
          <w:rFonts w:ascii="Calibri" w:hAnsi="Calibri"/>
          <w:color w:val="333333"/>
          <w:sz w:val="20"/>
        </w:rPr>
        <w:t>Designed a KPI framework evaluating 30+ rules across 20+ data sources, automating Power BI scorecards that drove rule retention decisions, reducing complaints by 22% and false positives by 18%.</w:t>
      </w:r>
    </w:p>
    <w:p>
      <w:pPr>
        <w:pStyle w:val="ListBullet"/>
        <w:spacing w:after="30" w:before="0" w:line="260" w:lineRule="exact"/>
        <w:ind w:left="360" w:hanging="259"/>
      </w:pPr>
      <w:r>
        <w:rPr>
          <w:rFonts w:ascii="Calibri" w:hAnsi="Calibri"/>
          <w:color w:val="333333"/>
          <w:sz w:val="20"/>
        </w:rPr>
        <w:t>Automated the Monthly Business Review by building SQL pipelines (CTEs, window functions) and Power BI dashboards, cutting reporting turnaround from 10 days to 48 hours for leadership.</w:t>
      </w:r>
    </w:p>
    <w:p>
      <w:pPr>
        <w:pStyle w:val="ListBullet"/>
        <w:spacing w:after="30" w:before="0" w:line="260" w:lineRule="exact"/>
        <w:ind w:left="360" w:hanging="259"/>
      </w:pPr>
      <w:r>
        <w:rPr>
          <w:rFonts w:ascii="Calibri" w:hAnsi="Calibri"/>
          <w:color w:val="333333"/>
          <w:sz w:val="20"/>
        </w:rPr>
        <w:t>Migrated 15+ legacy Excel and SSRS reports to a centralized Power BI reporting suite, standardizing data models across source systems and improving data freshness from weekly to daily.</w:t>
      </w:r>
    </w:p>
    <w:p>
      <w:pPr>
        <w:pStyle w:val="ListBullet"/>
        <w:spacing w:after="30" w:before="0" w:line="260" w:lineRule="exact"/>
        <w:ind w:left="360" w:hanging="259"/>
      </w:pPr>
      <w:r>
        <w:rPr>
          <w:rFonts w:ascii="Calibri" w:hAnsi="Calibri"/>
          <w:color w:val="333333"/>
          <w:sz w:val="20"/>
        </w:rPr>
        <w:t>Built an operations dashboard tracking processing SLAs and team workloads across 200+ users, helping leadership spot bottlenecks and cut average cycle time by 18%.</w:t>
      </w:r>
    </w:p>
    <w:p>
      <w:pPr>
        <w:pStyle w:val="ListBullet"/>
        <w:spacing w:after="30" w:before="0" w:line="260" w:lineRule="exact"/>
        <w:ind w:left="360" w:hanging="259"/>
      </w:pPr>
      <w:r>
        <w:rPr>
          <w:rFonts w:ascii="Calibri" w:hAnsi="Calibri"/>
          <w:color w:val="333333"/>
          <w:sz w:val="20"/>
        </w:rPr>
        <w:t>Partnered with Operations, Risk, and CX teams to define KPI logic and data ownership standards, building a shared reporting layer that five business units now use for monthly reviews.</w:t>
      </w:r>
    </w:p>
    <w:p>
      <w:pPr>
        <w:pStyle w:val="ListBullet"/>
        <w:spacing w:after="30" w:before="0" w:line="260" w:lineRule="exact"/>
        <w:ind w:left="360" w:hanging="259"/>
      </w:pPr>
      <w:r>
        <w:rPr>
          <w:rFonts w:ascii="Calibri" w:hAnsi="Calibri"/>
          <w:color w:val="333333"/>
          <w:sz w:val="20"/>
        </w:rPr>
        <w:t>Contributed to Unum’s AI analytics initiative as a domain expert, defining 15+ business rules and validating outputs against historical data for an anomaly detection model now in production.</w:t>
      </w:r>
    </w:p>
    <w:p>
      <w:pPr>
        <w:pStyle w:val="ListBullet"/>
        <w:spacing w:after="30" w:before="0" w:line="260" w:lineRule="exact"/>
        <w:ind w:left="360" w:hanging="259"/>
      </w:pPr>
      <w:r>
        <w:rPr>
          <w:rFonts w:ascii="Calibri" w:hAnsi="Calibri"/>
          <w:color w:val="333333"/>
          <w:sz w:val="20"/>
        </w:rPr>
        <w:t>Found a gap in legacy suppression logic quietly filtering out ~$95K/month in valid claims; traced the root cause, built the case, and shipped the fix to production.</w:t>
      </w:r>
    </w:p>
    <w:p>
      <w:pPr>
        <w:tabs>
          <w:tab w:pos="10512" w:val="right"/>
        </w:tabs>
        <w:spacing w:before="120" w:after="40"/>
      </w:pPr>
      <w:r>
        <w:rPr>
          <w:rFonts w:ascii="Calibri" w:hAnsi="Calibri"/>
          <w:b/>
          <w:color w:val="1E293B"/>
          <w:sz w:val="21"/>
        </w:rPr>
        <w:t>Data Analyst</w:t>
      </w:r>
      <w:r>
        <w:rPr>
          <w:color w:val="888888"/>
          <w:sz w:val="21"/>
        </w:rPr>
        <w:t xml:space="preserve"> | </w:t>
      </w:r>
      <w:r>
        <w:rPr>
          <w:rFonts w:ascii="Calibri" w:hAnsi="Calibri"/>
          <w:i/>
          <w:color w:val="333333"/>
          <w:sz w:val="21"/>
        </w:rPr>
        <w:t>Hexaware Technology, Hyderabad, India</w:t>
      </w:r>
      <w:r>
        <w:tab/>
      </w:r>
      <w:r>
        <w:rPr>
          <w:rFonts w:ascii="Calibri" w:hAnsi="Calibri"/>
          <w:color w:val="555555"/>
          <w:sz w:val="20"/>
        </w:rPr>
        <w:t>Jun 2018 – Jul 2022</w:t>
      </w:r>
    </w:p>
    <w:p>
      <w:pPr>
        <w:pStyle w:val="ListBullet"/>
        <w:spacing w:after="30" w:before="0" w:line="260" w:lineRule="exact"/>
        <w:ind w:left="360" w:hanging="259"/>
      </w:pPr>
      <w:r>
        <w:rPr>
          <w:rFonts w:ascii="Calibri" w:hAnsi="Calibri"/>
          <w:color w:val="333333"/>
          <w:sz w:val="20"/>
        </w:rPr>
        <w:t>Analyzed 3M+ retail and e-commerce transactions in SQL and Python to map customer journeys and funnel dropoffs; findings drove a UX overhaul that lifted conversion by 12%.</w:t>
      </w:r>
    </w:p>
    <w:p>
      <w:pPr>
        <w:pStyle w:val="ListBullet"/>
        <w:spacing w:after="30" w:before="0" w:line="260" w:lineRule="exact"/>
        <w:ind w:left="360" w:hanging="259"/>
      </w:pPr>
      <w:r>
        <w:rPr>
          <w:rFonts w:ascii="Calibri" w:hAnsi="Calibri"/>
          <w:color w:val="333333"/>
          <w:sz w:val="20"/>
        </w:rPr>
        <w:t>Built segmentation and churn models across 500K customer profiles that marketing used to target high-risk users, lifting repeat purchases by 10% and reducing churn by 8%.</w:t>
      </w:r>
    </w:p>
    <w:p>
      <w:pPr>
        <w:pStyle w:val="ListBullet"/>
        <w:spacing w:after="30" w:before="0" w:line="260" w:lineRule="exact"/>
        <w:ind w:left="360" w:hanging="259"/>
      </w:pPr>
      <w:r>
        <w:rPr>
          <w:rFonts w:ascii="Calibri" w:hAnsi="Calibri"/>
          <w:color w:val="333333"/>
          <w:sz w:val="20"/>
        </w:rPr>
        <w:t>Designed and ran A/B tests on promotions, pricing, and checkout flows using t-tests and chi-squared analysis; top-performing experiments improved campaign ROI by 15%.</w:t>
      </w:r>
    </w:p>
    <w:p>
      <w:pPr>
        <w:pStyle w:val="ListBullet"/>
        <w:spacing w:after="30" w:before="0" w:line="260" w:lineRule="exact"/>
        <w:ind w:left="360" w:hanging="259"/>
      </w:pPr>
      <w:r>
        <w:rPr>
          <w:rFonts w:ascii="Calibri" w:hAnsi="Calibri"/>
          <w:color w:val="333333"/>
          <w:sz w:val="20"/>
        </w:rPr>
        <w:t>Owned 50+ KPI dashboards in Tableau and Power BI for marketing, ops, and vendor teams; trained 10+ stakeholders on self-service views, cutting ad-hoc requests by over 60%.</w:t>
      </w:r>
    </w:p>
    <w:p>
      <w:pPr>
        <w:pStyle w:val="ListBullet"/>
        <w:spacing w:after="30" w:before="0" w:line="260" w:lineRule="exact"/>
        <w:ind w:left="360" w:hanging="259"/>
      </w:pPr>
      <w:r>
        <w:rPr>
          <w:rFonts w:ascii="Calibri" w:hAnsi="Calibri"/>
          <w:color w:val="333333"/>
          <w:sz w:val="20"/>
        </w:rPr>
        <w:t>Partnered with marketing and product to translate funnel metrics and price elasticity into pricing tier changes and targeted offers, driving an 8% lift in average order value.</w:t>
      </w:r>
    </w:p>
    <w:p>
      <w:pPr>
        <w:pStyle w:val="ListBullet"/>
        <w:spacing w:after="30" w:before="0" w:line="260" w:lineRule="exact"/>
        <w:ind w:left="360" w:hanging="259"/>
      </w:pPr>
      <w:r>
        <w:rPr>
          <w:rFonts w:ascii="Calibri" w:hAnsi="Calibri"/>
          <w:color w:val="333333"/>
          <w:sz w:val="20"/>
        </w:rPr>
        <w:t>Designed ETL/ELT pipelines on Snowflake processing 10TB+ of structured and unstructured data across 5 teams, improving reporting accuracy by 35% and cutting retrieval time by 40%.</w:t>
      </w:r>
    </w:p>
    <w:p>
      <w:pPr>
        <w:spacing w:before="160" w:after="60"/>
        <w:pBdr>
          <w:bottom w:val="single" w:sz="6" w:space="1" w:color="2E2E2E"/>
        </w:pBdr>
      </w:pPr>
      <w:r>
        <w:rPr>
          <w:rFonts w:ascii="Calibri" w:hAnsi="Calibri"/>
          <w:b/>
          <w:color w:val="1E293B"/>
          <w:sz w:val="22"/>
        </w:rPr>
        <w:t>EDUCATION</w:t>
      </w:r>
    </w:p>
    <w:p>
      <w:pPr>
        <w:tabs>
          <w:tab w:pos="10512" w:val="right"/>
        </w:tabs>
        <w:spacing w:before="60" w:after="0"/>
      </w:pPr>
      <w:r>
        <w:rPr>
          <w:rFonts w:ascii="Calibri" w:hAnsi="Calibri"/>
          <w:b/>
          <w:color w:val="1E293B"/>
          <w:sz w:val="21"/>
        </w:rPr>
        <w:t>University of North Texas</w:t>
      </w:r>
      <w:r>
        <w:tab/>
      </w:r>
      <w:r>
        <w:rPr>
          <w:rFonts w:ascii="Calibri" w:hAnsi="Calibri"/>
          <w:color w:val="555555"/>
          <w:sz w:val="20"/>
        </w:rPr>
        <w:t>Denton, Texas</w:t>
      </w:r>
    </w:p>
    <w:p>
      <w:pPr>
        <w:spacing w:after="40"/>
      </w:pPr>
      <w:r>
        <w:rPr>
          <w:rFonts w:ascii="Calibri" w:hAnsi="Calibri"/>
          <w:i/>
          <w:color w:val="333333"/>
          <w:sz w:val="20"/>
        </w:rPr>
        <w:t>Master of Science, Information Systems and Technologies</w:t>
      </w:r>
    </w:p>
    <w:p>
      <w:pPr>
        <w:tabs>
          <w:tab w:pos="10512" w:val="right"/>
        </w:tabs>
        <w:spacing w:before="60" w:after="0"/>
      </w:pPr>
      <w:r>
        <w:rPr>
          <w:rFonts w:ascii="Calibri" w:hAnsi="Calibri"/>
          <w:b/>
          <w:color w:val="1E293B"/>
          <w:sz w:val="21"/>
        </w:rPr>
        <w:t>Jawaharlal Nehru Technological University</w:t>
      </w:r>
      <w:r>
        <w:tab/>
      </w:r>
      <w:r>
        <w:rPr>
          <w:rFonts w:ascii="Calibri" w:hAnsi="Calibri"/>
          <w:color w:val="555555"/>
          <w:sz w:val="20"/>
        </w:rPr>
        <w:t>Hyderabad, India</w:t>
      </w:r>
    </w:p>
    <w:p>
      <w:pPr>
        <w:spacing w:after="40"/>
      </w:pPr>
      <w:r>
        <w:rPr>
          <w:rFonts w:ascii="Calibri" w:hAnsi="Calibri"/>
          <w:i/>
          <w:color w:val="333333"/>
          <w:sz w:val="20"/>
        </w:rPr>
        <w:t>Bachelor of Science, Electronics and Communication Engineering</w:t>
      </w:r>
    </w:p>
    <w:p>
      <w:pPr>
        <w:spacing w:before="160" w:after="60"/>
        <w:pBdr>
          <w:bottom w:val="single" w:sz="6" w:space="1" w:color="2E2E2E"/>
        </w:pBdr>
      </w:pPr>
      <w:r>
        <w:rPr>
          <w:rFonts w:ascii="Calibri" w:hAnsi="Calibri"/>
          <w:b/>
          <w:color w:val="1E293B"/>
          <w:sz w:val="22"/>
        </w:rPr>
        <w:t>PROJECTS</w:t>
      </w:r>
    </w:p>
    <w:p>
      <w:pPr>
        <w:spacing w:before="40" w:after="40" w:line="260" w:lineRule="exact"/>
      </w:pPr>
      <w:r>
        <w:rPr>
          <w:rFonts w:ascii="Calibri" w:hAnsi="Calibri"/>
          <w:b/>
          <w:color w:val="1E293B"/>
          <w:sz w:val="20"/>
        </w:rPr>
        <w:t xml:space="preserve">E-Commerce Analytics Pipeline (dbt + DuckDB): </w:t>
      </w:r>
      <w:r>
        <w:rPr>
          <w:rFonts w:ascii="Calibri" w:hAnsi="Calibri"/>
          <w:color w:val="333333"/>
          <w:sz w:val="20"/>
        </w:rPr>
        <w:t>Built 11 dbt models with 17 automated quality tests across staging/mart layers over 100K+ orders.</w:t>
      </w:r>
    </w:p>
    <w:p>
      <w:pPr>
        <w:spacing w:before="40" w:after="40" w:line="260" w:lineRule="exact"/>
      </w:pPr>
      <w:r>
        <w:rPr>
          <w:rFonts w:ascii="Calibri" w:hAnsi="Calibri"/>
          <w:b/>
          <w:color w:val="1E293B"/>
          <w:sz w:val="20"/>
        </w:rPr>
        <w:t xml:space="preserve">Healthcare No-Show A/B Test (Python, SciPy): </w:t>
      </w:r>
      <w:r>
        <w:rPr>
          <w:rFonts w:ascii="Calibri" w:hAnsi="Calibri"/>
          <w:color w:val="333333"/>
          <w:sz w:val="20"/>
        </w:rPr>
        <w:t>Statistically significant (p=0.04) SMS experiment projecting $61K annual recovery at $211 cost.</w:t>
      </w:r>
    </w:p>
    <w:p>
      <w:pPr>
        <w:spacing w:before="160" w:after="60"/>
        <w:pBdr>
          <w:bottom w:val="single" w:sz="6" w:space="1" w:color="2E2E2E"/>
        </w:pBdr>
      </w:pPr>
      <w:r>
        <w:rPr>
          <w:rFonts w:ascii="Calibri" w:hAnsi="Calibri"/>
          <w:b/>
          <w:color w:val="1E293B"/>
          <w:sz w:val="22"/>
        </w:rPr>
        <w:t>CERTIFICATIONS</w:t>
      </w:r>
    </w:p>
    <w:p>
      <w:pPr>
        <w:spacing w:before="40" w:after="0"/>
      </w:pPr>
      <w:r>
        <w:rPr>
          <w:rFonts w:ascii="Calibri" w:hAnsi="Calibri"/>
          <w:b/>
          <w:color w:val="1E293B"/>
          <w:sz w:val="20"/>
        </w:rPr>
        <w:t xml:space="preserve">Anthropic Academy </w:t>
      </w:r>
      <w:r>
        <w:rPr>
          <w:rFonts w:ascii="Calibri" w:hAnsi="Calibri"/>
          <w:color w:val="333333"/>
          <w:sz w:val="20"/>
        </w:rPr>
        <w:t>— Applied AI &amp; LLM Development (2025)</w:t>
      </w:r>
    </w:p>
    <w:p>
      <w:pPr>
        <w:spacing w:after="0"/>
        <w:ind w:left="216"/>
      </w:pPr>
      <w:r>
        <w:rPr>
          <w:rFonts w:ascii="Calibri" w:hAnsi="Calibri"/>
          <w:i/>
          <w:color w:val="555555"/>
          <w:sz w:val="19"/>
        </w:rPr>
        <w:t>Claude API Development, Agentic Workflows, Model Context Protocol, AI-Assisted Analytics</w:t>
      </w:r>
    </w:p>
    <w:sectPr w:rsidR="00FC693F" w:rsidRPr="0006063C" w:rsidSect="00034616">
      <w:pgSz w:w="12240" w:h="15840"/>
      <w:pgMar w:top="648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0" w:lineRule="exact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