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AA091" w14:textId="77777777" w:rsidR="00903DB8" w:rsidRDefault="00903DB8" w:rsidP="00903DB8">
      <w:pPr>
        <w:rPr>
          <w:rFonts w:cs="Times New Roman"/>
          <w:b/>
          <w:bCs/>
          <w:szCs w:val="24"/>
        </w:rPr>
      </w:pPr>
      <w:bookmarkStart w:id="0" w:name="_Hlk103625461"/>
      <w:bookmarkEnd w:id="0"/>
    </w:p>
    <w:p w14:paraId="01EEBEA2" w14:textId="77777777" w:rsidR="005603A6" w:rsidRDefault="005603A6" w:rsidP="00903DB8">
      <w:pPr>
        <w:rPr>
          <w:rFonts w:cs="Times New Roman"/>
          <w:b/>
          <w:bCs/>
          <w:szCs w:val="24"/>
        </w:rPr>
      </w:pPr>
    </w:p>
    <w:p w14:paraId="3F140C2B" w14:textId="77777777" w:rsidR="00903DB8" w:rsidRDefault="00903DB8" w:rsidP="00903DB8">
      <w:pPr>
        <w:rPr>
          <w:rFonts w:cs="Times New Roman"/>
          <w:b/>
          <w:bCs/>
          <w:szCs w:val="24"/>
        </w:rPr>
      </w:pPr>
    </w:p>
    <w:p w14:paraId="7F2393C1" w14:textId="77777777" w:rsidR="00903DB8" w:rsidRDefault="00903DB8" w:rsidP="00903DB8">
      <w:pPr>
        <w:rPr>
          <w:rFonts w:cs="Times New Roman"/>
          <w:b/>
          <w:bCs/>
          <w:szCs w:val="24"/>
        </w:rPr>
      </w:pPr>
    </w:p>
    <w:p w14:paraId="12E8448F" w14:textId="0B17E6FD" w:rsidR="00903DB8" w:rsidRPr="007378CD" w:rsidRDefault="003B7220" w:rsidP="007378CD">
      <w:pPr>
        <w:ind w:firstLine="0"/>
        <w:jc w:val="center"/>
        <w:rPr>
          <w:b/>
          <w:bCs/>
        </w:rPr>
      </w:pPr>
      <w:r w:rsidRPr="007378CD">
        <w:rPr>
          <w:b/>
          <w:bCs/>
        </w:rPr>
        <w:t>Module</w:t>
      </w:r>
      <w:r w:rsidR="00A87310">
        <w:rPr>
          <w:b/>
          <w:bCs/>
        </w:rPr>
        <w:t xml:space="preserve"> </w:t>
      </w:r>
      <w:r w:rsidR="009B72E0">
        <w:rPr>
          <w:b/>
          <w:bCs/>
        </w:rPr>
        <w:t>4</w:t>
      </w:r>
      <w:r w:rsidR="00A87310">
        <w:rPr>
          <w:b/>
          <w:bCs/>
        </w:rPr>
        <w:t xml:space="preserve"> Project</w:t>
      </w:r>
      <w:r w:rsidRPr="007378CD">
        <w:rPr>
          <w:b/>
          <w:bCs/>
        </w:rPr>
        <w:t xml:space="preserve"> —</w:t>
      </w:r>
      <w:r w:rsidR="002D3F3D" w:rsidRPr="007378CD">
        <w:rPr>
          <w:b/>
          <w:bCs/>
        </w:rPr>
        <w:t xml:space="preserve"> </w:t>
      </w:r>
      <w:r w:rsidR="009B72E0" w:rsidRPr="009B72E0">
        <w:rPr>
          <w:b/>
          <w:bCs/>
        </w:rPr>
        <w:t>A Prescriptive Model for Strategic Decision-</w:t>
      </w:r>
      <w:r w:rsidR="00DD1D6F">
        <w:rPr>
          <w:b/>
          <w:bCs/>
        </w:rPr>
        <w:t>M</w:t>
      </w:r>
      <w:r w:rsidR="009B72E0" w:rsidRPr="009B72E0">
        <w:rPr>
          <w:b/>
          <w:bCs/>
        </w:rPr>
        <w:t>akin</w:t>
      </w:r>
      <w:r w:rsidR="00DD1D6F">
        <w:rPr>
          <w:b/>
          <w:bCs/>
        </w:rPr>
        <w:t>g</w:t>
      </w:r>
    </w:p>
    <w:p w14:paraId="739AD5B9" w14:textId="77777777" w:rsidR="00CD6FF2" w:rsidRPr="00982CFD" w:rsidRDefault="00CD6FF2" w:rsidP="0022591B">
      <w:pPr>
        <w:ind w:firstLine="0"/>
        <w:jc w:val="center"/>
        <w:rPr>
          <w:rFonts w:cs="Times New Roman"/>
          <w:b/>
          <w:bCs/>
          <w:szCs w:val="24"/>
        </w:rPr>
      </w:pPr>
    </w:p>
    <w:p w14:paraId="160607C1" w14:textId="77777777" w:rsidR="00903DB8" w:rsidRPr="00982CFD" w:rsidRDefault="003B7220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Sourabh D</w:t>
      </w:r>
      <w:r w:rsidR="005F650A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Khot </w:t>
      </w:r>
      <w:r w:rsidR="00733BD6">
        <w:rPr>
          <w:rFonts w:cs="Times New Roman"/>
          <w:szCs w:val="24"/>
        </w:rPr>
        <w:t xml:space="preserve">(ID </w:t>
      </w:r>
      <w:r>
        <w:rPr>
          <w:rFonts w:cs="Times New Roman"/>
          <w:szCs w:val="24"/>
        </w:rPr>
        <w:t>0027</w:t>
      </w:r>
      <w:r w:rsidR="00733BD6">
        <w:rPr>
          <w:rFonts w:cs="Times New Roman"/>
          <w:szCs w:val="24"/>
        </w:rPr>
        <w:t>54952</w:t>
      </w:r>
      <w:r>
        <w:rPr>
          <w:rFonts w:cs="Times New Roman"/>
          <w:szCs w:val="24"/>
        </w:rPr>
        <w:t>)</w:t>
      </w:r>
    </w:p>
    <w:p w14:paraId="0064402C" w14:textId="77777777" w:rsidR="00D235F8" w:rsidRDefault="00733BD6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College of Professional</w:t>
      </w:r>
      <w:r w:rsidR="007E52D9">
        <w:rPr>
          <w:rFonts w:cs="Times New Roman"/>
          <w:szCs w:val="24"/>
        </w:rPr>
        <w:t xml:space="preserve"> Studies, Northeastern University</w:t>
      </w:r>
    </w:p>
    <w:p w14:paraId="20FE8F49" w14:textId="77777777" w:rsidR="002A2D35" w:rsidRDefault="007E52D9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ALY 60</w:t>
      </w:r>
      <w:r w:rsidR="00A4784B">
        <w:rPr>
          <w:rFonts w:cs="Times New Roman"/>
          <w:szCs w:val="24"/>
        </w:rPr>
        <w:t>5</w:t>
      </w:r>
      <w:r w:rsidR="00A87310">
        <w:rPr>
          <w:rFonts w:cs="Times New Roman"/>
          <w:szCs w:val="24"/>
        </w:rPr>
        <w:t>0</w:t>
      </w:r>
      <w:r w:rsidR="002A2D35" w:rsidRPr="00CD6FF2">
        <w:rPr>
          <w:rFonts w:cs="Times New Roman"/>
          <w:szCs w:val="24"/>
        </w:rPr>
        <w:t xml:space="preserve">: </w:t>
      </w:r>
      <w:r w:rsidR="00A87310" w:rsidRPr="00A87310">
        <w:rPr>
          <w:rFonts w:cs="Times New Roman"/>
          <w:szCs w:val="24"/>
        </w:rPr>
        <w:t>Introduction to Enterprise Analytics</w:t>
      </w:r>
      <w:r w:rsidR="00A87310">
        <w:rPr>
          <w:rFonts w:cs="Times New Roman"/>
          <w:szCs w:val="24"/>
        </w:rPr>
        <w:t xml:space="preserve"> </w:t>
      </w:r>
      <w:r w:rsidR="00A4784B">
        <w:rPr>
          <w:rFonts w:cs="Times New Roman"/>
          <w:szCs w:val="24"/>
        </w:rPr>
        <w:t xml:space="preserve">CRN </w:t>
      </w:r>
      <w:r w:rsidR="00B830B1" w:rsidRPr="00B830B1">
        <w:rPr>
          <w:rFonts w:cs="Times New Roman"/>
          <w:szCs w:val="24"/>
        </w:rPr>
        <w:t>811</w:t>
      </w:r>
      <w:r w:rsidR="00A87310">
        <w:rPr>
          <w:rFonts w:cs="Times New Roman"/>
          <w:szCs w:val="24"/>
        </w:rPr>
        <w:t>80</w:t>
      </w:r>
    </w:p>
    <w:p w14:paraId="60CB98F1" w14:textId="77777777" w:rsidR="00903DB8" w:rsidRDefault="00903DB8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Professor </w:t>
      </w:r>
      <w:r w:rsidR="00A87310" w:rsidRPr="00A87310">
        <w:rPr>
          <w:rFonts w:cs="Times New Roman"/>
          <w:szCs w:val="24"/>
        </w:rPr>
        <w:t>Azadeh Mobasher</w:t>
      </w:r>
    </w:p>
    <w:p w14:paraId="7DB75154" w14:textId="3B6AC804" w:rsidR="00903DB8" w:rsidRPr="00982CFD" w:rsidRDefault="00DD1D6F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Jun</w:t>
      </w:r>
      <w:r w:rsidR="0070573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19</w:t>
      </w:r>
      <w:r w:rsidR="00903DB8">
        <w:rPr>
          <w:rFonts w:cs="Times New Roman"/>
          <w:szCs w:val="24"/>
        </w:rPr>
        <w:t>, 20</w:t>
      </w:r>
      <w:r w:rsidR="00BE3165">
        <w:rPr>
          <w:rFonts w:cs="Times New Roman"/>
          <w:szCs w:val="24"/>
        </w:rPr>
        <w:t>22</w:t>
      </w:r>
    </w:p>
    <w:p w14:paraId="7CB80669" w14:textId="77777777" w:rsidR="007C1A4A" w:rsidRDefault="007C1A4A">
      <w:pPr>
        <w:rPr>
          <w:rFonts w:cs="Times New Roman"/>
          <w:b/>
          <w:bCs/>
          <w:szCs w:val="24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7080763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DAF6EF" w14:textId="77777777" w:rsidR="007378CD" w:rsidRPr="007378CD" w:rsidRDefault="007378CD" w:rsidP="007033E2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7378CD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DAB48DB" w14:textId="5C4977F9" w:rsidR="00985AE0" w:rsidRDefault="00BB41F1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98746" w:history="1">
            <w:r w:rsidR="00985AE0" w:rsidRPr="00FB43CE">
              <w:rPr>
                <w:rStyle w:val="Hyperlink"/>
                <w:noProof/>
              </w:rPr>
              <w:t>Introduction</w:t>
            </w:r>
            <w:r w:rsidR="00985AE0">
              <w:rPr>
                <w:noProof/>
                <w:webHidden/>
              </w:rPr>
              <w:tab/>
            </w:r>
            <w:r w:rsidR="00985AE0">
              <w:rPr>
                <w:noProof/>
                <w:webHidden/>
              </w:rPr>
              <w:fldChar w:fldCharType="begin"/>
            </w:r>
            <w:r w:rsidR="00985AE0">
              <w:rPr>
                <w:noProof/>
                <w:webHidden/>
              </w:rPr>
              <w:instrText xml:space="preserve"> PAGEREF _Toc106598746 \h </w:instrText>
            </w:r>
            <w:r w:rsidR="00985AE0">
              <w:rPr>
                <w:noProof/>
                <w:webHidden/>
              </w:rPr>
            </w:r>
            <w:r w:rsidR="00985AE0">
              <w:rPr>
                <w:noProof/>
                <w:webHidden/>
              </w:rPr>
              <w:fldChar w:fldCharType="separate"/>
            </w:r>
            <w:r w:rsidR="00D24CB1">
              <w:rPr>
                <w:noProof/>
                <w:webHidden/>
              </w:rPr>
              <w:t>3</w:t>
            </w:r>
            <w:r w:rsidR="00985AE0">
              <w:rPr>
                <w:noProof/>
                <w:webHidden/>
              </w:rPr>
              <w:fldChar w:fldCharType="end"/>
            </w:r>
          </w:hyperlink>
        </w:p>
        <w:p w14:paraId="5F16EAEC" w14:textId="075CEA2B" w:rsidR="00985AE0" w:rsidRDefault="00985AE0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06598747" w:history="1">
            <w:r w:rsidRPr="00FB43CE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_Toc106598747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C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F5932" w14:textId="3CDFF6C9" w:rsidR="00985AE0" w:rsidRDefault="00985AE0">
          <w:pPr>
            <w:pStyle w:val="TOC2"/>
            <w:rPr>
              <w:rFonts w:asciiTheme="minorHAnsi" w:eastAsiaTheme="minorEastAsia" w:hAnsiTheme="minorHAnsi"/>
              <w:bCs w:val="0"/>
              <w:sz w:val="22"/>
            </w:rPr>
          </w:pPr>
          <w:hyperlink w:anchor="_Toc106598748" w:history="1">
            <w:r w:rsidRPr="00FB43CE">
              <w:rPr>
                <w:rStyle w:val="Hyperlink"/>
              </w:rPr>
              <w:t>Part 1: Point Estimate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_Toc106598748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24CB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4D977F" w14:textId="05D70CB7" w:rsidR="00985AE0" w:rsidRDefault="00985AE0">
          <w:pPr>
            <w:pStyle w:val="TOC2"/>
            <w:rPr>
              <w:rFonts w:asciiTheme="minorHAnsi" w:eastAsiaTheme="minorEastAsia" w:hAnsiTheme="minorHAnsi"/>
              <w:bCs w:val="0"/>
              <w:sz w:val="22"/>
            </w:rPr>
          </w:pPr>
          <w:hyperlink w:anchor="_Toc106598749" w:history="1">
            <w:r w:rsidRPr="00FB43CE">
              <w:rPr>
                <w:rStyle w:val="Hyperlink"/>
              </w:rPr>
              <w:t>Part 2: Simulation &amp; Confidence Interval Solution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_Toc106598749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24CB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5B9D628" w14:textId="3A0AC393" w:rsidR="00985AE0" w:rsidRDefault="00985AE0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06598750" w:history="1">
            <w:r w:rsidRPr="00FB43C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_Toc106598750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C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690A" w14:textId="24D43CBC" w:rsidR="00985AE0" w:rsidRDefault="00985AE0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06598751" w:history="1">
            <w:r w:rsidRPr="00FB43C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_Toc106598751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CB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7B55" w14:textId="121F7A6E" w:rsidR="007378CD" w:rsidRDefault="00BB41F1" w:rsidP="007033E2">
          <w:pPr>
            <w:spacing w:line="360" w:lineRule="auto"/>
          </w:pPr>
          <w:r>
            <w:fldChar w:fldCharType="end"/>
          </w:r>
        </w:p>
      </w:sdtContent>
    </w:sdt>
    <w:p w14:paraId="35164977" w14:textId="77777777" w:rsidR="007378CD" w:rsidRDefault="007378CD" w:rsidP="007378CD">
      <w:r>
        <w:br w:type="page"/>
      </w:r>
    </w:p>
    <w:p w14:paraId="330D2F0D" w14:textId="77777777" w:rsidR="00674431" w:rsidRPr="00A87310" w:rsidRDefault="0062609E" w:rsidP="00A87310">
      <w:pPr>
        <w:pStyle w:val="Heading1"/>
      </w:pPr>
      <w:bookmarkStart w:id="1" w:name="_Toc106598746"/>
      <w:r w:rsidRPr="00A87310">
        <w:lastRenderedPageBreak/>
        <w:t>Introduction</w:t>
      </w:r>
      <w:bookmarkEnd w:id="1"/>
    </w:p>
    <w:p w14:paraId="542B689F" w14:textId="5BDA24F2" w:rsidR="00F65F14" w:rsidRDefault="002B7287" w:rsidP="00A13CA3">
      <w:r>
        <w:t>A</w:t>
      </w:r>
      <w:r w:rsidR="00A804EC">
        <w:t>n</w:t>
      </w:r>
      <w:r w:rsidR="00BC0D42" w:rsidRPr="00BC0D42">
        <w:t xml:space="preserve"> </w:t>
      </w:r>
      <w:r w:rsidR="00BC0D42">
        <w:t xml:space="preserve">engine manufacturing </w:t>
      </w:r>
      <w:r w:rsidR="00AD6933">
        <w:t>company</w:t>
      </w:r>
      <w:r w:rsidR="00AF5138">
        <w:t xml:space="preserve"> </w:t>
      </w:r>
      <w:r w:rsidR="0021077A">
        <w:t xml:space="preserve">wants to </w:t>
      </w:r>
      <w:r w:rsidR="000430C4">
        <w:t>manage the</w:t>
      </w:r>
      <w:r w:rsidR="0021077A">
        <w:t xml:space="preserve"> inventory of </w:t>
      </w:r>
      <w:r w:rsidR="0041542F">
        <w:t>a key</w:t>
      </w:r>
      <w:r w:rsidR="00BC0D42">
        <w:t xml:space="preserve"> engine</w:t>
      </w:r>
      <w:r w:rsidR="0041542F">
        <w:t xml:space="preserve"> component</w:t>
      </w:r>
      <w:r w:rsidR="000430C4">
        <w:t xml:space="preserve"> so that their t</w:t>
      </w:r>
      <w:r w:rsidR="0021077A">
        <w:t>otal inventory costs</w:t>
      </w:r>
      <w:r w:rsidR="000430C4">
        <w:t xml:space="preserve"> are </w:t>
      </w:r>
      <w:proofErr w:type="gramStart"/>
      <w:r w:rsidR="000430C4">
        <w:t>minimize</w:t>
      </w:r>
      <w:r w:rsidR="00A804EC">
        <w:t>d</w:t>
      </w:r>
      <w:proofErr w:type="gramEnd"/>
      <w:r w:rsidR="00A804EC">
        <w:t xml:space="preserve"> and </w:t>
      </w:r>
      <w:r w:rsidR="001B0A0B">
        <w:t>they also have enough inventory to meet the demand</w:t>
      </w:r>
      <w:r w:rsidR="0021077A">
        <w:t>.</w:t>
      </w:r>
      <w:r w:rsidR="00170E4F">
        <w:t xml:space="preserve"> </w:t>
      </w:r>
      <w:r w:rsidR="00A804EC">
        <w:t>The managers have data regarding the annual demand, its probability distribution, opportunity cost of capital, and ordering cost per order</w:t>
      </w:r>
      <w:r w:rsidR="00A74B07">
        <w:t>.</w:t>
      </w:r>
      <w:r w:rsidR="0012198A">
        <w:t xml:space="preserve"> </w:t>
      </w:r>
      <w:r w:rsidR="0021077A">
        <w:t xml:space="preserve">As a consultant, </w:t>
      </w:r>
      <w:r w:rsidR="003154B4">
        <w:t xml:space="preserve">I </w:t>
      </w:r>
      <w:r w:rsidR="0012198A">
        <w:t xml:space="preserve">will </w:t>
      </w:r>
      <w:r w:rsidR="003154B4">
        <w:t>buil</w:t>
      </w:r>
      <w:r w:rsidR="0012198A">
        <w:t>d</w:t>
      </w:r>
      <w:r w:rsidR="003154B4">
        <w:t xml:space="preserve"> a model</w:t>
      </w:r>
      <w:r w:rsidR="00FE48C8">
        <w:t xml:space="preserve"> </w:t>
      </w:r>
      <w:r w:rsidR="00FC4215">
        <w:t xml:space="preserve">to </w:t>
      </w:r>
      <w:r w:rsidR="00F40040">
        <w:t>compute</w:t>
      </w:r>
      <w:r w:rsidR="00AB1E58">
        <w:t xml:space="preserve"> the</w:t>
      </w:r>
      <w:r w:rsidR="00F40040">
        <w:t xml:space="preserve"> total inventory costs and determine the </w:t>
      </w:r>
      <w:r w:rsidR="00C12BE6" w:rsidRPr="00C12BE6">
        <w:t>economic order quantity</w:t>
      </w:r>
      <w:r w:rsidR="00C12BE6">
        <w:t xml:space="preserve"> </w:t>
      </w:r>
      <w:r w:rsidR="00F40040">
        <w:t xml:space="preserve">(EOQ) </w:t>
      </w:r>
      <w:r w:rsidR="00DD44A4">
        <w:t>for component</w:t>
      </w:r>
      <w:r w:rsidR="00A804EC">
        <w:t>s</w:t>
      </w:r>
      <w:r w:rsidR="00DD44A4">
        <w:t xml:space="preserve"> for </w:t>
      </w:r>
      <w:r w:rsidR="0012339D">
        <w:t xml:space="preserve">the </w:t>
      </w:r>
      <w:r w:rsidR="00DD44A4">
        <w:t>least</w:t>
      </w:r>
      <w:r w:rsidR="00FE48C8">
        <w:t xml:space="preserve"> </w:t>
      </w:r>
      <w:r w:rsidR="00F40040">
        <w:t xml:space="preserve">inventory costs. </w:t>
      </w:r>
      <w:r w:rsidR="00A74B07">
        <w:t xml:space="preserve">Since a point </w:t>
      </w:r>
      <w:r w:rsidR="00A13CA3">
        <w:t>estimate</w:t>
      </w:r>
      <w:r w:rsidR="00A74B07">
        <w:t xml:space="preserve"> </w:t>
      </w:r>
      <w:r w:rsidR="00BD1886">
        <w:t>tells little about risks</w:t>
      </w:r>
      <w:r w:rsidR="00A13CA3">
        <w:t>, e.g.</w:t>
      </w:r>
      <w:r w:rsidR="0012339D">
        <w:t>, losing business if demand unexpectedly rises, I will perform simulations of the model as per the probability distribution of demand, and report key metrics with their expected values, range, and</w:t>
      </w:r>
      <w:r w:rsidR="00EE17E6">
        <w:t xml:space="preserve"> </w:t>
      </w:r>
      <w:r w:rsidR="00076B7C">
        <w:t>fitted distribution if validated.</w:t>
      </w:r>
    </w:p>
    <w:p w14:paraId="01A40256" w14:textId="322EB340" w:rsidR="00F53786" w:rsidRDefault="00F53786" w:rsidP="00A87310"/>
    <w:p w14:paraId="449F5CD1" w14:textId="6523EED9" w:rsidR="002A68F6" w:rsidRDefault="002A68F6" w:rsidP="00A87310"/>
    <w:p w14:paraId="2E8EE036" w14:textId="25547717" w:rsidR="009F1893" w:rsidRDefault="009F1893" w:rsidP="00A87310"/>
    <w:p w14:paraId="3469858C" w14:textId="4F351DAE" w:rsidR="00030D82" w:rsidRDefault="00030D82" w:rsidP="00A87310"/>
    <w:p w14:paraId="092B58BC" w14:textId="2FAD75A2" w:rsidR="00030D82" w:rsidRDefault="00030D82" w:rsidP="00A87310"/>
    <w:p w14:paraId="0BFA525F" w14:textId="7064FEF8" w:rsidR="0062609E" w:rsidRDefault="0062609E" w:rsidP="00A87310">
      <w:pPr>
        <w:pStyle w:val="Heading1"/>
      </w:pPr>
      <w:bookmarkStart w:id="2" w:name="_Toc106598747"/>
      <w:r w:rsidRPr="00A87310">
        <w:t>Analysis</w:t>
      </w:r>
      <w:bookmarkEnd w:id="2"/>
    </w:p>
    <w:p w14:paraId="06D5448E" w14:textId="1B5A308C" w:rsidR="00317EEB" w:rsidRDefault="002A68F6" w:rsidP="00317EEB">
      <w:r>
        <w:t xml:space="preserve">Microsoft </w:t>
      </w:r>
      <w:r w:rsidR="00317EEB">
        <w:t xml:space="preserve">Excel will be used to build the </w:t>
      </w:r>
      <w:r>
        <w:t xml:space="preserve">decision </w:t>
      </w:r>
      <w:r w:rsidR="00317EEB">
        <w:t xml:space="preserve">model. For </w:t>
      </w:r>
      <w:r w:rsidR="00510F83">
        <w:t>arriving at the</w:t>
      </w:r>
      <w:r w:rsidR="00317EEB">
        <w:t xml:space="preserve"> point </w:t>
      </w:r>
      <w:r w:rsidR="00A13CA3">
        <w:t>estimate</w:t>
      </w:r>
      <w:r w:rsidR="00317EEB">
        <w:t xml:space="preserve"> of quantity, the one-way data table will be used for estimati</w:t>
      </w:r>
      <w:r w:rsidR="00510F83">
        <w:t>ng optimum order quantity</w:t>
      </w:r>
      <w:r w:rsidR="0012339D">
        <w:t>,</w:t>
      </w:r>
      <w:r w:rsidR="00510F83">
        <w:t xml:space="preserve"> </w:t>
      </w:r>
      <w:r w:rsidR="00317EEB">
        <w:t xml:space="preserve">and the Solver GRG Nonlinear engine will be used for </w:t>
      </w:r>
      <w:r w:rsidR="00510F83">
        <w:t>the</w:t>
      </w:r>
      <w:r w:rsidR="00317EEB">
        <w:t xml:space="preserve"> exact solution. </w:t>
      </w:r>
      <w:r w:rsidR="00504066">
        <w:t xml:space="preserve">Using a two-way data table, we will also understand model outcomes’ sensitivity to </w:t>
      </w:r>
      <w:r w:rsidR="00504066">
        <w:t>changes</w:t>
      </w:r>
      <w:r w:rsidR="00504066">
        <w:t xml:space="preserve"> in model parameters</w:t>
      </w:r>
      <w:r w:rsidR="00317EEB">
        <w:t>. Finally, Oracle’s Crystal Ball add-in for Excel will be used for</w:t>
      </w:r>
      <w:r w:rsidR="00550F86">
        <w:t xml:space="preserve"> Monte Carlo simulation of the </w:t>
      </w:r>
      <w:r w:rsidR="00317EEB">
        <w:t xml:space="preserve">model </w:t>
      </w:r>
      <w:r w:rsidR="00550F86">
        <w:t>as per</w:t>
      </w:r>
      <w:r w:rsidR="00317EEB">
        <w:t xml:space="preserve"> </w:t>
      </w:r>
      <w:r w:rsidR="00504066">
        <w:t xml:space="preserve">demand </w:t>
      </w:r>
      <w:r w:rsidR="00317EEB">
        <w:t xml:space="preserve">distribution and </w:t>
      </w:r>
      <w:r w:rsidR="00550F86">
        <w:t xml:space="preserve">to </w:t>
      </w:r>
      <w:r w:rsidR="00317EEB">
        <w:t>evaluat</w:t>
      </w:r>
      <w:r w:rsidR="00550F86">
        <w:t xml:space="preserve">e </w:t>
      </w:r>
      <w:r w:rsidR="009F1893">
        <w:t xml:space="preserve">key </w:t>
      </w:r>
      <w:r w:rsidR="00550F86">
        <w:t xml:space="preserve">output </w:t>
      </w:r>
      <w:r w:rsidR="009F1893">
        <w:t>metric</w:t>
      </w:r>
      <w:r w:rsidR="00550F86">
        <w:t>s for their</w:t>
      </w:r>
      <w:r w:rsidR="009F1893">
        <w:t xml:space="preserve"> </w:t>
      </w:r>
      <w:r w:rsidR="00550F86">
        <w:t>statistics</w:t>
      </w:r>
      <w:r w:rsidR="00550F86">
        <w:t xml:space="preserve"> and </w:t>
      </w:r>
      <w:r w:rsidR="00317EEB">
        <w:t>distribution</w:t>
      </w:r>
      <w:r w:rsidR="00550F86">
        <w:t>.</w:t>
      </w:r>
    </w:p>
    <w:p w14:paraId="653372ED" w14:textId="782EBAFD" w:rsidR="00472950" w:rsidRDefault="000F7C19" w:rsidP="00317EEB">
      <w:r>
        <w:lastRenderedPageBreak/>
        <w:t>The a</w:t>
      </w:r>
      <w:r w:rsidR="007E346E">
        <w:t xml:space="preserve">nnual demand </w:t>
      </w:r>
      <w:r w:rsidR="007F1263">
        <w:t>is 15,000 units</w:t>
      </w:r>
      <w:r>
        <w:t>, which is constant throughout the year and must be met with</w:t>
      </w:r>
      <w:r w:rsidR="00EA7C21">
        <w:t xml:space="preserve"> </w:t>
      </w:r>
      <w:r w:rsidR="007F1263">
        <w:t>sufficient inventory.</w:t>
      </w:r>
      <w:r w:rsidR="008B5947">
        <w:t xml:space="preserve"> </w:t>
      </w:r>
      <w:r w:rsidR="002A63D5">
        <w:t>For</w:t>
      </w:r>
      <w:r w:rsidR="001502DF">
        <w:t xml:space="preserve"> simplicity of the model, I have assumed that</w:t>
      </w:r>
      <w:r w:rsidR="005D40BB">
        <w:t xml:space="preserve"> the</w:t>
      </w:r>
      <w:r w:rsidR="001502DF">
        <w:t xml:space="preserve"> </w:t>
      </w:r>
      <w:r w:rsidR="00F54EFD">
        <w:t>order</w:t>
      </w:r>
      <w:r w:rsidR="002A63D5">
        <w:t xml:space="preserve"> is placed s</w:t>
      </w:r>
      <w:r w:rsidR="00B427C9">
        <w:t xml:space="preserve">ufficiently in advance to receive on time. Further, </w:t>
      </w:r>
      <w:r w:rsidR="00844BE6">
        <w:t>an order</w:t>
      </w:r>
      <w:r w:rsidR="005D40BB">
        <w:t xml:space="preserve"> of </w:t>
      </w:r>
      <w:r w:rsidR="00F238DB">
        <w:t>quantity ‘Q’</w:t>
      </w:r>
      <w:r w:rsidR="00844BE6">
        <w:t xml:space="preserve"> is </w:t>
      </w:r>
      <w:r w:rsidR="00B427C9">
        <w:t>received</w:t>
      </w:r>
      <w:r w:rsidR="00844BE6">
        <w:t xml:space="preserve"> just </w:t>
      </w:r>
      <w:r w:rsidR="00274174">
        <w:t xml:space="preserve">before </w:t>
      </w:r>
      <w:r w:rsidR="00EA7C21">
        <w:t xml:space="preserve">the </w:t>
      </w:r>
      <w:r w:rsidR="00274174">
        <w:t>inventory</w:t>
      </w:r>
      <w:r w:rsidR="00EA7C21">
        <w:t xml:space="preserve"> level</w:t>
      </w:r>
      <w:r w:rsidR="00274174">
        <w:t xml:space="preserve"> tends to zero such that demands are always fulfilled. </w:t>
      </w:r>
      <w:r w:rsidR="00472950">
        <w:t xml:space="preserve">An example of </w:t>
      </w:r>
      <w:r w:rsidR="00EA7C21">
        <w:t>the inventory level over a year for</w:t>
      </w:r>
      <w:r w:rsidR="000E042F">
        <w:t xml:space="preserve"> ‘Q’</w:t>
      </w:r>
      <w:r w:rsidR="00EA7C21">
        <w:t xml:space="preserve"> of 5000 is given in figure 1.</w:t>
      </w:r>
    </w:p>
    <w:p w14:paraId="420C263D" w14:textId="77777777" w:rsidR="009F1893" w:rsidRDefault="00437B11" w:rsidP="00317EEB">
      <w:r>
        <w:rPr>
          <w:noProof/>
        </w:rPr>
        <w:drawing>
          <wp:inline distT="0" distB="0" distL="0" distR="0" wp14:anchorId="2C66D723" wp14:editId="0BAC9661">
            <wp:extent cx="4572001" cy="2743201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C67C2E2-A89A-440F-A388-DB8D019D1B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F5060DE" w14:textId="2C797FDB" w:rsidR="009F1893" w:rsidRDefault="00472950" w:rsidP="00472950">
      <w:r>
        <w:t xml:space="preserve">This also simplifies </w:t>
      </w:r>
      <w:r w:rsidR="000F7C19">
        <w:t xml:space="preserve">the </w:t>
      </w:r>
      <w:r>
        <w:t>computation of the average inventory level as ‘Q/2’. The optimum value of ‘Q’ is to be solved such that the total inventory cost is minimum.</w:t>
      </w:r>
    </w:p>
    <w:p w14:paraId="51B0CEE4" w14:textId="77777777" w:rsidR="00472950" w:rsidRDefault="00472950" w:rsidP="00472950"/>
    <w:p w14:paraId="1D36B1AD" w14:textId="4415F605" w:rsidR="00363971" w:rsidRDefault="00DC744A" w:rsidP="00A87310">
      <w:pPr>
        <w:pStyle w:val="Heading2"/>
      </w:pPr>
      <w:bookmarkStart w:id="3" w:name="_Toc106598748"/>
      <w:r>
        <w:t>Part 1</w:t>
      </w:r>
      <w:r w:rsidR="000E4834">
        <w:t xml:space="preserve">: Point </w:t>
      </w:r>
      <w:r w:rsidR="00A13CA3">
        <w:t>Estimate</w:t>
      </w:r>
      <w:bookmarkEnd w:id="3"/>
    </w:p>
    <w:p w14:paraId="56950CBB" w14:textId="47421A7F" w:rsidR="00FC5110" w:rsidRDefault="00FC5110" w:rsidP="00FC5110">
      <w:pPr>
        <w:pStyle w:val="ListParagraph"/>
        <w:numPr>
          <w:ilvl w:val="0"/>
          <w:numId w:val="8"/>
        </w:numPr>
        <w:rPr>
          <w:b/>
          <w:bCs/>
        </w:rPr>
      </w:pPr>
      <w:r w:rsidRPr="00FC5110">
        <w:rPr>
          <w:b/>
          <w:bCs/>
        </w:rPr>
        <w:t>Define the data</w:t>
      </w:r>
    </w:p>
    <w:p w14:paraId="3223A5DA" w14:textId="4C2AAC9B" w:rsidR="002755C5" w:rsidRDefault="002755C5" w:rsidP="002755C5">
      <w:r>
        <w:t>The given</w:t>
      </w:r>
      <w:r w:rsidR="00A353FB">
        <w:t xml:space="preserve"> data</w:t>
      </w:r>
      <w:r>
        <w:t xml:space="preserve"> is defined below for building the model.</w:t>
      </w:r>
    </w:p>
    <w:p w14:paraId="1374F0FA" w14:textId="73C3AF61" w:rsidR="00030D82" w:rsidRDefault="00A353FB" w:rsidP="00D40779">
      <w:pPr>
        <w:pStyle w:val="ListParagraph"/>
        <w:numPr>
          <w:ilvl w:val="0"/>
          <w:numId w:val="12"/>
        </w:numPr>
        <w:spacing w:line="360" w:lineRule="auto"/>
      </w:pPr>
      <w:r>
        <w:t>M</w:t>
      </w:r>
      <w:r w:rsidR="007E6A5B">
        <w:t xml:space="preserve">odel parameters </w:t>
      </w:r>
      <w:r w:rsidR="00D10822">
        <w:t>–</w:t>
      </w:r>
      <w:r>
        <w:t xml:space="preserve"> </w:t>
      </w:r>
      <w:r w:rsidR="00D10822">
        <w:t xml:space="preserve">Ordering </w:t>
      </w:r>
      <w:r w:rsidR="007C062A">
        <w:t>C</w:t>
      </w:r>
      <w:r w:rsidR="00D10822">
        <w:t xml:space="preserve">ost per </w:t>
      </w:r>
      <w:r w:rsidR="007C062A">
        <w:t>O</w:t>
      </w:r>
      <w:r w:rsidR="00D10822">
        <w:t xml:space="preserve">rder (K), </w:t>
      </w:r>
      <w:r w:rsidR="007C062A">
        <w:t>U</w:t>
      </w:r>
      <w:r w:rsidR="00F76A8A">
        <w:t xml:space="preserve">nit </w:t>
      </w:r>
      <w:r w:rsidR="007C062A">
        <w:t>C</w:t>
      </w:r>
      <w:r w:rsidR="00F76A8A">
        <w:t>ost</w:t>
      </w:r>
    </w:p>
    <w:p w14:paraId="577F05A7" w14:textId="67860E2F" w:rsidR="00F76A8A" w:rsidRDefault="00F76A8A" w:rsidP="00D40779">
      <w:pPr>
        <w:pStyle w:val="ListParagraph"/>
        <w:numPr>
          <w:ilvl w:val="0"/>
          <w:numId w:val="12"/>
        </w:numPr>
        <w:spacing w:line="360" w:lineRule="auto"/>
      </w:pPr>
      <w:r>
        <w:t>Uncontrollable variable</w:t>
      </w:r>
      <w:r w:rsidR="007C062A">
        <w:t>s</w:t>
      </w:r>
      <w:r>
        <w:t xml:space="preserve"> – Annual </w:t>
      </w:r>
      <w:r w:rsidR="007C062A">
        <w:t>D</w:t>
      </w:r>
      <w:r w:rsidR="005361C7">
        <w:t>e</w:t>
      </w:r>
      <w:r>
        <w:t>mand</w:t>
      </w:r>
      <w:r w:rsidR="005361C7">
        <w:t xml:space="preserve"> </w:t>
      </w:r>
      <w:r>
        <w:t xml:space="preserve">(D), </w:t>
      </w:r>
      <w:r w:rsidR="007C062A">
        <w:t>O</w:t>
      </w:r>
      <w:r w:rsidR="005361C7" w:rsidRPr="005361C7">
        <w:t>pp</w:t>
      </w:r>
      <w:r w:rsidR="005361C7">
        <w:t>ortunity</w:t>
      </w:r>
      <w:r w:rsidR="005361C7" w:rsidRPr="005361C7">
        <w:t xml:space="preserve"> </w:t>
      </w:r>
      <w:r w:rsidR="007C062A">
        <w:t>C</w:t>
      </w:r>
      <w:r w:rsidR="005361C7" w:rsidRPr="005361C7">
        <w:t xml:space="preserve">ost </w:t>
      </w:r>
      <w:r w:rsidR="007C062A">
        <w:t>(</w:t>
      </w:r>
      <w:r w:rsidR="005361C7" w:rsidRPr="005361C7">
        <w:t xml:space="preserve">% of </w:t>
      </w:r>
      <w:r w:rsidR="007C062A">
        <w:t>U</w:t>
      </w:r>
      <w:r w:rsidR="005361C7" w:rsidRPr="005361C7">
        <w:t>nit</w:t>
      </w:r>
      <w:r w:rsidR="007C062A">
        <w:t xml:space="preserve"> P</w:t>
      </w:r>
      <w:r w:rsidR="005361C7" w:rsidRPr="005361C7">
        <w:t>rice</w:t>
      </w:r>
      <w:r w:rsidR="007C062A">
        <w:t>)</w:t>
      </w:r>
    </w:p>
    <w:p w14:paraId="65771F1D" w14:textId="03981481" w:rsidR="0014730B" w:rsidRDefault="0014730B" w:rsidP="00D40779">
      <w:pPr>
        <w:pStyle w:val="ListParagraph"/>
        <w:numPr>
          <w:ilvl w:val="0"/>
          <w:numId w:val="12"/>
        </w:numPr>
        <w:spacing w:line="360" w:lineRule="auto"/>
      </w:pPr>
      <w:r>
        <w:t>Decision variable – Order Quantity (Q)</w:t>
      </w:r>
    </w:p>
    <w:p w14:paraId="7C574106" w14:textId="646FB59D" w:rsidR="0014730B" w:rsidRDefault="0014730B" w:rsidP="00D40779">
      <w:pPr>
        <w:pStyle w:val="ListParagraph"/>
        <w:numPr>
          <w:ilvl w:val="0"/>
          <w:numId w:val="12"/>
        </w:numPr>
        <w:spacing w:line="360" w:lineRule="auto"/>
      </w:pPr>
      <w:r>
        <w:t>Objective</w:t>
      </w:r>
      <w:r w:rsidR="007C062A">
        <w:t xml:space="preserve"> function </w:t>
      </w:r>
      <w:r>
        <w:t xml:space="preserve">– Total </w:t>
      </w:r>
      <w:r w:rsidR="007C062A">
        <w:t>Inventory C</w:t>
      </w:r>
      <w:r>
        <w:t>ost</w:t>
      </w:r>
      <w:r w:rsidR="000E5B97">
        <w:t xml:space="preserve"> (to be minimized)</w:t>
      </w:r>
    </w:p>
    <w:p w14:paraId="2C9734D5" w14:textId="63A7AC7F" w:rsidR="00D40779" w:rsidRDefault="00D40779" w:rsidP="00D40779">
      <w:r>
        <w:t>Other</w:t>
      </w:r>
      <w:r w:rsidR="000F7C19">
        <w:t xml:space="preserve"> fields are computed fields and need not be defined</w:t>
      </w:r>
      <w:r>
        <w:t xml:space="preserve"> in the above groups.</w:t>
      </w:r>
    </w:p>
    <w:p w14:paraId="60264C36" w14:textId="3C48D576" w:rsidR="00FC5110" w:rsidRDefault="00304787" w:rsidP="00FC511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lastRenderedPageBreak/>
        <w:t>M</w:t>
      </w:r>
      <w:r w:rsidR="00FC5110" w:rsidRPr="00FC5110">
        <w:rPr>
          <w:b/>
          <w:bCs/>
        </w:rPr>
        <w:t>athematical functions</w:t>
      </w:r>
    </w:p>
    <w:p w14:paraId="77D24605" w14:textId="3E172EEE" w:rsidR="00304787" w:rsidRPr="00D3624D" w:rsidRDefault="007C062A" w:rsidP="00304787">
      <w:pPr>
        <w:rPr>
          <w:rFonts w:ascii="Cambria Math" w:hAnsi="Cambria Math"/>
          <w:oMath/>
        </w:rPr>
      </w:pPr>
      <w:r>
        <w:t xml:space="preserve">The following </w:t>
      </w:r>
      <w:r w:rsidR="00B53630" w:rsidRPr="00B53630">
        <w:t xml:space="preserve">mathematical </w:t>
      </w:r>
      <w:r>
        <w:t xml:space="preserve">functions are </w:t>
      </w:r>
      <w:r w:rsidR="00F51343">
        <w:t>computed for</w:t>
      </w:r>
      <w:r w:rsidR="00B53630">
        <w:t xml:space="preserve"> building the </w:t>
      </w:r>
      <w:r w:rsidR="00F51343">
        <w:t>model.</w:t>
      </w:r>
      <w:r w:rsidR="00B53630" w:rsidRPr="00B53630">
        <w:rPr>
          <w:rFonts w:ascii="Cambria Math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Holding Cost Per Unit=Opportunity Cost×Unit Price</m:t>
          </m:r>
        </m:oMath>
      </m:oMathPara>
    </w:p>
    <w:p w14:paraId="15B3C662" w14:textId="58D53729" w:rsidR="00B53630" w:rsidRPr="00D3624D" w:rsidRDefault="00B53630" w:rsidP="00B53630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Average Inventory=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Order Quantity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25BA370" w14:textId="71144103" w:rsidR="007C062A" w:rsidRPr="00B53630" w:rsidRDefault="00D3624D" w:rsidP="007C06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Annual Ordering Cost (AOC)=Cost per Order×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Annual Demand</m:t>
              </m:r>
            </m:num>
            <m:den>
              <m:r>
                <w:rPr>
                  <w:rFonts w:ascii="Cambria Math" w:hAnsi="Cambria Math"/>
                </w:rPr>
                <m:t>Order Quantity</m:t>
              </m:r>
            </m:den>
          </m:f>
        </m:oMath>
      </m:oMathPara>
    </w:p>
    <w:p w14:paraId="30983945" w14:textId="7E9500B1" w:rsidR="00DC5A04" w:rsidRPr="00D3624D" w:rsidRDefault="00D3624D" w:rsidP="007C062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Annual Holding Cost (AHC)=</m:t>
          </m:r>
          <m:r>
            <w:rPr>
              <w:rFonts w:ascii="Cambria Math" w:eastAsiaTheme="minorEastAsia" w:hAnsi="Cambria Math"/>
            </w:rPr>
            <m:t>Holding Cost Per Unit</m:t>
          </m:r>
          <m:r>
            <w:rPr>
              <w:rFonts w:ascii="Cambria Math" w:hAnsi="Cambria Math"/>
            </w:rPr>
            <m:t>×Average Inventory</m:t>
          </m:r>
        </m:oMath>
      </m:oMathPara>
    </w:p>
    <w:p w14:paraId="624302B6" w14:textId="4E0471C3" w:rsidR="00FE2E66" w:rsidRPr="00FE2E66" w:rsidRDefault="00D3624D" w:rsidP="00FE2E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Total</m:t>
          </m:r>
          <m:r>
            <w:rPr>
              <w:rFonts w:ascii="Cambria Math" w:hAnsi="Cambria Math"/>
            </w:rPr>
            <m:t xml:space="preserve"> Inventory</m:t>
          </m:r>
          <m:r>
            <w:rPr>
              <w:rFonts w:ascii="Cambria Math" w:hAnsi="Cambria Math"/>
            </w:rPr>
            <m:t xml:space="preserve"> Cost=AOC+AHC</m:t>
          </m:r>
        </m:oMath>
      </m:oMathPara>
    </w:p>
    <w:p w14:paraId="35EF6AF0" w14:textId="5A35B95A" w:rsidR="00FE2E66" w:rsidRPr="00FE2E66" w:rsidRDefault="00E80C55" w:rsidP="00FE2E66">
      <w:r>
        <w:t xml:space="preserve">Unit cost is excluded from total cost </w:t>
      </w:r>
      <w:r w:rsidR="00256F6A">
        <w:t>as this</w:t>
      </w:r>
      <w:r w:rsidR="00256F6A">
        <w:t xml:space="preserve"> model is not concerned with </w:t>
      </w:r>
      <w:r w:rsidR="00256F6A">
        <w:t xml:space="preserve">unit </w:t>
      </w:r>
      <w:r w:rsidR="00256F6A">
        <w:t>cost, selling</w:t>
      </w:r>
      <w:r w:rsidR="000F7C19">
        <w:t>,</w:t>
      </w:r>
      <w:r w:rsidR="00256F6A">
        <w:t xml:space="preserve"> and profit</w:t>
      </w:r>
      <w:r w:rsidR="00256F6A">
        <w:t>. Also</w:t>
      </w:r>
      <w:r w:rsidR="000F7C19">
        <w:t>,</w:t>
      </w:r>
      <w:r w:rsidR="00256F6A">
        <w:t xml:space="preserve"> since the unit price i</w:t>
      </w:r>
      <w:r>
        <w:t>s constant</w:t>
      </w:r>
      <w:r w:rsidR="00256F6A">
        <w:t>, it will not impact the solution.</w:t>
      </w:r>
    </w:p>
    <w:p w14:paraId="3846AECD" w14:textId="661AF31B" w:rsidR="00FC5110" w:rsidRDefault="00304787" w:rsidP="00FC511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</w:t>
      </w:r>
      <w:r w:rsidR="00FC5110" w:rsidRPr="00FC5110">
        <w:rPr>
          <w:b/>
          <w:bCs/>
        </w:rPr>
        <w:t>odel</w:t>
      </w:r>
      <w:r>
        <w:rPr>
          <w:b/>
          <w:bCs/>
        </w:rPr>
        <w:t xml:space="preserve"> Implementation</w:t>
      </w:r>
    </w:p>
    <w:p w14:paraId="32ED4A05" w14:textId="635BFFDE" w:rsidR="00304787" w:rsidRDefault="0059493C" w:rsidP="00304787">
      <w:r>
        <w:t xml:space="preserve">The model is implemented in Excel using </w:t>
      </w:r>
      <w:r w:rsidR="000F7C19">
        <w:t xml:space="preserve">the </w:t>
      </w:r>
      <w:r>
        <w:t>above functions</w:t>
      </w:r>
      <w:r w:rsidR="000F7C19">
        <w:t>,</w:t>
      </w:r>
      <w:r>
        <w:t xml:space="preserve"> as demonstrated in </w:t>
      </w:r>
      <w:r w:rsidR="00E41387">
        <w:t>t</w:t>
      </w:r>
      <w:r>
        <w:t>able 2.</w:t>
      </w:r>
    </w:p>
    <w:p w14:paraId="72C28CC3" w14:textId="6A29C450" w:rsidR="00304787" w:rsidRDefault="0059493C" w:rsidP="0059493C">
      <w:pPr>
        <w:ind w:firstLine="0"/>
        <w:jc w:val="center"/>
      </w:pPr>
      <w:r w:rsidRPr="0059493C">
        <w:rPr>
          <w:noProof/>
        </w:rPr>
        <w:drawing>
          <wp:inline distT="0" distB="0" distL="0" distR="0" wp14:anchorId="2F91EC09" wp14:editId="7BB3F0DF">
            <wp:extent cx="4412974" cy="308872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432" cy="309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2ECA" w14:textId="5EDB3F1B" w:rsidR="0059493C" w:rsidRPr="001F6F19" w:rsidRDefault="0059493C" w:rsidP="0059493C">
      <w:pPr>
        <w:ind w:firstLine="0"/>
        <w:jc w:val="center"/>
        <w:rPr>
          <w:i/>
          <w:iCs/>
        </w:rPr>
      </w:pPr>
      <w:r w:rsidRPr="001F6F19">
        <w:rPr>
          <w:i/>
          <w:iCs/>
        </w:rPr>
        <w:t>Table 2. Model Implementation with random Q = 5000</w:t>
      </w:r>
    </w:p>
    <w:p w14:paraId="1C10D0F8" w14:textId="5711B30E" w:rsidR="00FE2E66" w:rsidRDefault="00FE2E66" w:rsidP="0059493C">
      <w:pPr>
        <w:ind w:firstLine="0"/>
        <w:jc w:val="center"/>
      </w:pPr>
    </w:p>
    <w:p w14:paraId="0B2106B6" w14:textId="45A22BB1" w:rsidR="00C42DF5" w:rsidRPr="00C42DF5" w:rsidRDefault="00B24E0A" w:rsidP="00B24E0A">
      <w:pPr>
        <w:ind w:firstLine="0"/>
        <w:jc w:val="center"/>
      </w:pPr>
      <w:r w:rsidRPr="001F6F1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3D57A4" wp14:editId="7051F245">
            <wp:simplePos x="0" y="0"/>
            <wp:positionH relativeFrom="margin">
              <wp:posOffset>4784090</wp:posOffset>
            </wp:positionH>
            <wp:positionV relativeFrom="paragraph">
              <wp:posOffset>0</wp:posOffset>
            </wp:positionV>
            <wp:extent cx="994410" cy="330644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B9A1" w14:textId="5E253ACD" w:rsidR="00FC5110" w:rsidRDefault="0000637B" w:rsidP="00FC511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Order Quanti</w:t>
      </w:r>
      <w:r w:rsidR="000226C1">
        <w:rPr>
          <w:b/>
          <w:bCs/>
        </w:rPr>
        <w:t>t</w:t>
      </w:r>
      <w:r>
        <w:rPr>
          <w:b/>
          <w:bCs/>
        </w:rPr>
        <w:t xml:space="preserve">y approximation using one-way </w:t>
      </w:r>
      <w:r w:rsidR="00FC5110" w:rsidRPr="00FC5110">
        <w:rPr>
          <w:b/>
          <w:bCs/>
        </w:rPr>
        <w:t>data tables</w:t>
      </w:r>
    </w:p>
    <w:p w14:paraId="781998EB" w14:textId="75BF106D" w:rsidR="00C00744" w:rsidRDefault="000226C1" w:rsidP="00B24E0A">
      <w:r>
        <w:t xml:space="preserve">The total cost from the model is </w:t>
      </w:r>
      <w:r w:rsidR="002C7F50">
        <w:t>computed for</w:t>
      </w:r>
      <w:r w:rsidR="008A0440">
        <w:t xml:space="preserve"> </w:t>
      </w:r>
      <w:r w:rsidR="000F7C19">
        <w:t xml:space="preserve">a </w:t>
      </w:r>
      <w:r w:rsidR="008A0440">
        <w:t>varied</w:t>
      </w:r>
      <w:r w:rsidR="002C7F50">
        <w:t xml:space="preserve"> range of</w:t>
      </w:r>
      <w:r w:rsidR="008A0440">
        <w:t xml:space="preserve"> Order Quantity</w:t>
      </w:r>
      <w:r w:rsidR="002C7F50">
        <w:t xml:space="preserve"> </w:t>
      </w:r>
      <w:r w:rsidR="008A0440">
        <w:t>‘</w:t>
      </w:r>
      <w:r w:rsidR="002C7F50">
        <w:t>Q</w:t>
      </w:r>
      <w:r w:rsidR="008A0440">
        <w:t>’</w:t>
      </w:r>
      <w:r w:rsidR="002C7F50">
        <w:t xml:space="preserve"> as given in </w:t>
      </w:r>
      <w:r w:rsidR="008A0440">
        <w:t>table 3 on the right</w:t>
      </w:r>
      <w:r w:rsidR="00C8062B">
        <w:t xml:space="preserve">. The total cost is colored as per conditional formatting so that the minimum value can </w:t>
      </w:r>
      <w:r w:rsidR="000F7C19">
        <w:t>easily</w:t>
      </w:r>
      <w:r w:rsidR="00617BAD">
        <w:t xml:space="preserve"> be</w:t>
      </w:r>
      <w:r w:rsidR="000F7C19">
        <w:t xml:space="preserve"> identified and seems</w:t>
      </w:r>
      <w:r w:rsidR="00617BAD">
        <w:t xml:space="preserve"> </w:t>
      </w:r>
      <w:r w:rsidR="000F7C19">
        <w:t xml:space="preserve">to be </w:t>
      </w:r>
      <w:r w:rsidR="00C8062B">
        <w:t xml:space="preserve">between </w:t>
      </w:r>
      <w:r w:rsidR="006B34B4">
        <w:t>6</w:t>
      </w:r>
      <w:r w:rsidR="00B43BB7">
        <w:t>00 and 900.</w:t>
      </w:r>
      <w:r w:rsidR="00C42DF5">
        <w:t xml:space="preserve"> </w:t>
      </w:r>
      <w:r w:rsidR="00B24E0A">
        <w:t>Let us assume</w:t>
      </w:r>
      <w:r w:rsidR="00C42DF5">
        <w:t xml:space="preserve"> </w:t>
      </w:r>
      <w:r w:rsidR="000F7C19">
        <w:t xml:space="preserve">the </w:t>
      </w:r>
      <w:r w:rsidR="00C42DF5">
        <w:t>approximate</w:t>
      </w:r>
      <w:r w:rsidR="00B24E0A">
        <w:t xml:space="preserve"> order quantity for </w:t>
      </w:r>
      <w:r w:rsidR="000F7C19">
        <w:t xml:space="preserve">the </w:t>
      </w:r>
      <w:r w:rsidR="00B24E0A">
        <w:t xml:space="preserve">minimum cost to </w:t>
      </w:r>
      <w:r w:rsidR="00C42DF5">
        <w:t xml:space="preserve">be around </w:t>
      </w:r>
      <w:r w:rsidR="00B24E0A">
        <w:t>6</w:t>
      </w:r>
      <w:r w:rsidR="00C00744">
        <w:t>00.</w:t>
      </w:r>
    </w:p>
    <w:p w14:paraId="48493480" w14:textId="2F132194" w:rsidR="00C00744" w:rsidRDefault="00C00744" w:rsidP="000226C1"/>
    <w:p w14:paraId="16CF8C95" w14:textId="7973050E" w:rsidR="00C00744" w:rsidRPr="00F85CD9" w:rsidRDefault="00C00744" w:rsidP="00C00744">
      <w:pPr>
        <w:jc w:val="right"/>
        <w:rPr>
          <w:i/>
          <w:iCs/>
        </w:rPr>
      </w:pPr>
      <w:r w:rsidRPr="00F85CD9">
        <w:rPr>
          <w:i/>
          <w:iCs/>
        </w:rPr>
        <w:t xml:space="preserve">Table 3. </w:t>
      </w:r>
      <w:r w:rsidRPr="00F85CD9">
        <w:rPr>
          <w:i/>
          <w:iCs/>
        </w:rPr>
        <w:t>Data Table of Total Cost vs. Order Qty</w:t>
      </w:r>
    </w:p>
    <w:p w14:paraId="1F5A1016" w14:textId="2C7613DC" w:rsidR="00FC5110" w:rsidRDefault="00FC5110" w:rsidP="00FC5110">
      <w:pPr>
        <w:pStyle w:val="ListParagraph"/>
        <w:numPr>
          <w:ilvl w:val="0"/>
          <w:numId w:val="8"/>
        </w:numPr>
        <w:rPr>
          <w:b/>
          <w:bCs/>
        </w:rPr>
      </w:pPr>
      <w:r w:rsidRPr="00FC5110">
        <w:rPr>
          <w:b/>
          <w:bCs/>
        </w:rPr>
        <w:t>Total Cost versus Order Quantity</w:t>
      </w:r>
    </w:p>
    <w:p w14:paraId="51DBB768" w14:textId="3EF123EA" w:rsidR="00C00744" w:rsidRDefault="000D4E4D" w:rsidP="00C00744">
      <w:r>
        <w:t>The total cost for a range of order quantities is plotted in figure 4.</w:t>
      </w:r>
      <w:r w:rsidR="00C00744">
        <w:t xml:space="preserve"> We see th</w:t>
      </w:r>
      <w:r w:rsidR="00930A48">
        <w:t>at it is nearly a convex graph because as order quantity decreases, holding cost decreases but ordering cost increases due to the increased</w:t>
      </w:r>
      <w:r w:rsidR="00AF1175">
        <w:t xml:space="preserve"> number</w:t>
      </w:r>
      <w:r w:rsidR="00D40779">
        <w:t xml:space="preserve"> of orders</w:t>
      </w:r>
      <w:r w:rsidR="00AF1175">
        <w:t>. Similarly</w:t>
      </w:r>
      <w:r w:rsidR="00930A48">
        <w:t>,</w:t>
      </w:r>
      <w:r w:rsidR="00AF1175">
        <w:t xml:space="preserve"> as quantity</w:t>
      </w:r>
      <w:r w:rsidR="00BC4B84">
        <w:t xml:space="preserve"> increases, holding cost increases. There is a balance </w:t>
      </w:r>
      <w:r w:rsidR="00BC6F34">
        <w:t xml:space="preserve">at </w:t>
      </w:r>
      <w:r w:rsidR="00B24E0A">
        <w:t>around 600</w:t>
      </w:r>
      <w:r w:rsidR="00BC6F34">
        <w:t xml:space="preserve"> quantit</w:t>
      </w:r>
      <w:r w:rsidR="00930A48">
        <w:t>ies</w:t>
      </w:r>
      <w:r w:rsidR="00BC6F34">
        <w:t xml:space="preserve"> for </w:t>
      </w:r>
      <w:r w:rsidR="00930A48">
        <w:t xml:space="preserve">the </w:t>
      </w:r>
      <w:r w:rsidR="00BC6F34">
        <w:t>minimum total cost</w:t>
      </w:r>
      <w:r w:rsidR="00B24E0A">
        <w:t>.</w:t>
      </w:r>
      <w:r w:rsidR="00E80C55">
        <w:t xml:space="preserve"> </w:t>
      </w:r>
    </w:p>
    <w:p w14:paraId="282973DF" w14:textId="3D6F44F8" w:rsidR="00C00744" w:rsidRDefault="00C00744" w:rsidP="00C00744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B619360" wp14:editId="66702739">
            <wp:extent cx="4565027" cy="2779058"/>
            <wp:effectExtent l="0" t="0" r="6985" b="25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2B61D0C-92F7-0978-2D5D-CBB1EDA5EA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0B5B8FB" w14:textId="77777777" w:rsidR="00583097" w:rsidRPr="00C00744" w:rsidRDefault="00583097" w:rsidP="00C00744">
      <w:pPr>
        <w:ind w:firstLine="0"/>
        <w:jc w:val="center"/>
        <w:rPr>
          <w:b/>
          <w:bCs/>
        </w:rPr>
      </w:pPr>
    </w:p>
    <w:p w14:paraId="22031FA5" w14:textId="4CE8479F" w:rsidR="00BC6F34" w:rsidRPr="00583097" w:rsidRDefault="006E1B9A" w:rsidP="008D38A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lastRenderedPageBreak/>
        <w:t>S</w:t>
      </w:r>
      <w:r w:rsidR="00583097" w:rsidRPr="00583097">
        <w:rPr>
          <w:b/>
          <w:bCs/>
        </w:rPr>
        <w:t>olution using</w:t>
      </w:r>
      <w:r w:rsidR="00FC5110" w:rsidRPr="00583097">
        <w:rPr>
          <w:b/>
          <w:bCs/>
        </w:rPr>
        <w:t xml:space="preserve"> Excel Solver</w:t>
      </w:r>
    </w:p>
    <w:p w14:paraId="7F7D890C" w14:textId="3AE84332" w:rsidR="00583097" w:rsidRDefault="00D11D90" w:rsidP="00583097">
      <w:r>
        <w:t xml:space="preserve">Using the </w:t>
      </w:r>
      <w:r w:rsidR="00A576DE">
        <w:t xml:space="preserve">defined model, Excel Solver was used to compute </w:t>
      </w:r>
      <w:r w:rsidR="005C5BE3">
        <w:t xml:space="preserve">the </w:t>
      </w:r>
      <w:r w:rsidR="00A576DE">
        <w:t xml:space="preserve">optimum quantity with </w:t>
      </w:r>
      <w:r w:rsidR="005C5BE3">
        <w:t xml:space="preserve">a </w:t>
      </w:r>
      <w:r w:rsidR="00A576DE">
        <w:t xml:space="preserve">seed value of </w:t>
      </w:r>
      <w:r w:rsidR="002964D8">
        <w:t xml:space="preserve">600 and </w:t>
      </w:r>
      <w:r w:rsidR="005C5BE3">
        <w:t xml:space="preserve">the </w:t>
      </w:r>
      <w:r w:rsidR="002964D8">
        <w:t>additional</w:t>
      </w:r>
      <w:r w:rsidR="00A576DE">
        <w:t xml:space="preserve"> constraint that </w:t>
      </w:r>
      <w:r w:rsidR="005C5BE3">
        <w:t xml:space="preserve">the </w:t>
      </w:r>
      <w:r w:rsidR="002964D8">
        <w:t>quantity should be an integer value.</w:t>
      </w:r>
    </w:p>
    <w:p w14:paraId="23F42F36" w14:textId="358DB906" w:rsidR="002964D8" w:rsidRDefault="002964D8" w:rsidP="00583097">
      <w:r>
        <w:t xml:space="preserve">The optimum order quantity obtained </w:t>
      </w:r>
      <w:r w:rsidR="00AE5E60">
        <w:t>is</w:t>
      </w:r>
      <w:r>
        <w:t xml:space="preserve"> 677</w:t>
      </w:r>
      <w:r w:rsidR="005C5BE3">
        <w:t>, resulting</w:t>
      </w:r>
      <w:r w:rsidR="005A269E">
        <w:t xml:space="preserve"> in about 22 orders in a year and </w:t>
      </w:r>
      <w:r w:rsidR="005C5BE3">
        <w:t xml:space="preserve">a </w:t>
      </w:r>
      <w:r w:rsidR="005A269E">
        <w:t>total inventory cost of $9749.</w:t>
      </w:r>
      <w:r w:rsidR="00AE5E60">
        <w:t xml:space="preserve"> This is the accurate solution and almost near </w:t>
      </w:r>
      <w:r w:rsidR="005C5BE3">
        <w:t xml:space="preserve">the </w:t>
      </w:r>
      <w:r w:rsidR="00AE5E60">
        <w:t>earlier estimate of 600</w:t>
      </w:r>
      <w:r w:rsidR="005C5BE3">
        <w:t>,</w:t>
      </w:r>
      <w:r w:rsidR="00AE5E60">
        <w:t xml:space="preserve"> considering that the theoretical range of order quantity is huge (1 to 15,000).</w:t>
      </w:r>
    </w:p>
    <w:p w14:paraId="01E42237" w14:textId="77777777" w:rsidR="009553E5" w:rsidRDefault="009553E5" w:rsidP="00583097"/>
    <w:p w14:paraId="2A80ED68" w14:textId="25038797" w:rsidR="00FC5110" w:rsidRDefault="00AE5E60" w:rsidP="00FC511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Model S</w:t>
      </w:r>
      <w:r w:rsidR="00FC5110" w:rsidRPr="00FC5110">
        <w:rPr>
          <w:b/>
          <w:bCs/>
        </w:rPr>
        <w:t xml:space="preserve">ensitivity </w:t>
      </w:r>
      <w:r w:rsidR="00F85CD9">
        <w:rPr>
          <w:b/>
          <w:bCs/>
        </w:rPr>
        <w:t>to changes in Model P</w:t>
      </w:r>
      <w:r w:rsidR="00FC5110" w:rsidRPr="00FC5110">
        <w:rPr>
          <w:b/>
          <w:bCs/>
        </w:rPr>
        <w:t xml:space="preserve">arameters. </w:t>
      </w:r>
    </w:p>
    <w:p w14:paraId="13757969" w14:textId="1B23C7A3" w:rsidR="00F85CD9" w:rsidRDefault="00F85CD9" w:rsidP="00F85CD9">
      <w:r>
        <w:t xml:space="preserve">To determine sensitivity, the two model parameters were varied in a two-way data table. The ordering cost was varied between 195 to 245 and unit cost was varied between $70 to $90. The result is given in </w:t>
      </w:r>
      <w:r w:rsidR="00E41387">
        <w:t>f</w:t>
      </w:r>
      <w:r>
        <w:t>igure 5.</w:t>
      </w:r>
    </w:p>
    <w:p w14:paraId="2A1337A1" w14:textId="5E44C9CA" w:rsidR="00AE5E60" w:rsidRDefault="00F85CD9" w:rsidP="00E31609">
      <w:pPr>
        <w:spacing w:line="240" w:lineRule="auto"/>
        <w:ind w:firstLine="0"/>
        <w:jc w:val="center"/>
        <w:rPr>
          <w:b/>
          <w:bCs/>
        </w:rPr>
      </w:pPr>
      <w:r w:rsidRPr="00F85CD9">
        <w:drawing>
          <wp:inline distT="0" distB="0" distL="0" distR="0" wp14:anchorId="36D6722D" wp14:editId="2D34AAE1">
            <wp:extent cx="5943600" cy="2570480"/>
            <wp:effectExtent l="19050" t="19050" r="1905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FE44D2" w14:textId="1D119EA9" w:rsidR="00F85CD9" w:rsidRPr="00C12DDE" w:rsidRDefault="00F85CD9" w:rsidP="00F85CD9">
      <w:pPr>
        <w:ind w:firstLine="0"/>
        <w:jc w:val="center"/>
        <w:rPr>
          <w:i/>
          <w:iCs/>
        </w:rPr>
      </w:pPr>
      <w:r w:rsidRPr="00C12DDE">
        <w:rPr>
          <w:i/>
          <w:iCs/>
        </w:rPr>
        <w:t xml:space="preserve">Figure 5. Sensitivity of </w:t>
      </w:r>
      <w:proofErr w:type="gramStart"/>
      <w:r w:rsidRPr="00C12DDE">
        <w:rPr>
          <w:i/>
          <w:iCs/>
        </w:rPr>
        <w:t>Model to Model</w:t>
      </w:r>
      <w:proofErr w:type="gramEnd"/>
      <w:r w:rsidRPr="00C12DDE">
        <w:rPr>
          <w:i/>
          <w:iCs/>
        </w:rPr>
        <w:t xml:space="preserve"> Parameters</w:t>
      </w:r>
    </w:p>
    <w:p w14:paraId="4800806D" w14:textId="4D331D32" w:rsidR="00F85CD9" w:rsidRDefault="005330CB" w:rsidP="00F85CD9">
      <w:r>
        <w:t>This indicates that</w:t>
      </w:r>
      <w:r w:rsidR="00947838">
        <w:t xml:space="preserve"> near the current values of the parameters,</w:t>
      </w:r>
      <w:r>
        <w:t xml:space="preserve"> a </w:t>
      </w:r>
      <w:r w:rsidR="00502AA6">
        <w:t xml:space="preserve">$5 increase in ordering cost will </w:t>
      </w:r>
      <w:r w:rsidR="00F02D6D">
        <w:t xml:space="preserve">increase </w:t>
      </w:r>
      <w:r w:rsidR="00435732">
        <w:t xml:space="preserve">the </w:t>
      </w:r>
      <w:r w:rsidR="00F02D6D">
        <w:t>total cost by $111</w:t>
      </w:r>
      <w:r w:rsidR="00366B71">
        <w:t xml:space="preserve"> and vice versa. Similarly, a </w:t>
      </w:r>
      <w:proofErr w:type="gramStart"/>
      <w:r w:rsidR="00366B71">
        <w:t>one</w:t>
      </w:r>
      <w:r w:rsidR="00435732">
        <w:t>-</w:t>
      </w:r>
      <w:r w:rsidR="00366B71">
        <w:t>dollar</w:t>
      </w:r>
      <w:proofErr w:type="gramEnd"/>
      <w:r w:rsidR="00366B71">
        <w:t xml:space="preserve"> increase in unit cost (that impacts </w:t>
      </w:r>
      <w:r w:rsidR="009C356A">
        <w:t>opp</w:t>
      </w:r>
      <w:r w:rsidR="00435732">
        <w:t>ortunity</w:t>
      </w:r>
      <w:r w:rsidR="009C356A">
        <w:t xml:space="preserve"> cost</w:t>
      </w:r>
      <w:r w:rsidR="00366B71">
        <w:t>)</w:t>
      </w:r>
      <w:r w:rsidR="009C356A">
        <w:t xml:space="preserve"> will increase total cost by $61 and vice versa.</w:t>
      </w:r>
    </w:p>
    <w:p w14:paraId="6F9F6D32" w14:textId="77777777" w:rsidR="00E31609" w:rsidRPr="00AE5E60" w:rsidRDefault="00E31609" w:rsidP="00F85CD9"/>
    <w:p w14:paraId="70634547" w14:textId="4F045ED4" w:rsidR="00FC5110" w:rsidRDefault="009553E5" w:rsidP="00542BB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R</w:t>
      </w:r>
      <w:r w:rsidR="00FC5110" w:rsidRPr="00FC5110">
        <w:rPr>
          <w:b/>
          <w:bCs/>
        </w:rPr>
        <w:t>esults</w:t>
      </w:r>
      <w:r>
        <w:rPr>
          <w:b/>
          <w:bCs/>
        </w:rPr>
        <w:t xml:space="preserve"> </w:t>
      </w:r>
      <w:r w:rsidR="00A23A13">
        <w:rPr>
          <w:b/>
          <w:bCs/>
        </w:rPr>
        <w:t>to</w:t>
      </w:r>
      <w:r>
        <w:rPr>
          <w:b/>
          <w:bCs/>
        </w:rPr>
        <w:t xml:space="preserve"> VP </w:t>
      </w:r>
      <w:r w:rsidR="00F0033B">
        <w:rPr>
          <w:b/>
          <w:bCs/>
        </w:rPr>
        <w:t>of Operations</w:t>
      </w:r>
    </w:p>
    <w:p w14:paraId="1DE5F830" w14:textId="5B99256A" w:rsidR="009553E5" w:rsidRPr="00FC5110" w:rsidRDefault="00F0033B" w:rsidP="009553E5">
      <w:r>
        <w:lastRenderedPageBreak/>
        <w:t xml:space="preserve">The analysis is </w:t>
      </w:r>
      <w:r w:rsidR="00E3242A">
        <w:t>outlined above. In summary, the</w:t>
      </w:r>
      <w:r w:rsidR="00AE21EB">
        <w:t xml:space="preserve"> </w:t>
      </w:r>
      <w:r w:rsidR="004E0815">
        <w:t>economic</w:t>
      </w:r>
      <w:r w:rsidR="00AE21EB">
        <w:t xml:space="preserve"> order quantity</w:t>
      </w:r>
      <w:r w:rsidR="004E0815">
        <w:t xml:space="preserve"> for engine components is</w:t>
      </w:r>
      <w:r w:rsidR="00AE21EB">
        <w:t xml:space="preserve"> </w:t>
      </w:r>
      <w:r w:rsidR="00AE21EB">
        <w:t>677</w:t>
      </w:r>
      <w:r w:rsidR="00DC0A45">
        <w:t xml:space="preserve"> units per order</w:t>
      </w:r>
      <w:r w:rsidR="00AE21EB">
        <w:t>.</w:t>
      </w:r>
      <w:r w:rsidR="004E0815">
        <w:t xml:space="preserve"> At this quantity, we would be able t</w:t>
      </w:r>
      <w:r w:rsidR="000D614F">
        <w:t xml:space="preserve">o fulfill </w:t>
      </w:r>
      <w:r w:rsidR="00DF652C">
        <w:t xml:space="preserve">every </w:t>
      </w:r>
      <w:r w:rsidR="000D614F">
        <w:t>demand a</w:t>
      </w:r>
      <w:r w:rsidR="00435732">
        <w:t>nd</w:t>
      </w:r>
      <w:r w:rsidR="000D614F">
        <w:t xml:space="preserve"> minim</w:t>
      </w:r>
      <w:r w:rsidR="00DF652C">
        <w:t>ize the</w:t>
      </w:r>
      <w:r w:rsidR="000D614F">
        <w:t xml:space="preserve"> </w:t>
      </w:r>
      <w:r w:rsidR="00E3242A">
        <w:t>total inventory cost</w:t>
      </w:r>
      <w:r w:rsidR="000D614F">
        <w:t xml:space="preserve"> </w:t>
      </w:r>
      <w:r w:rsidR="00685DAB">
        <w:t>to</w:t>
      </w:r>
      <w:r w:rsidR="00DF652C">
        <w:t xml:space="preserve"> just </w:t>
      </w:r>
      <w:r w:rsidR="000D614F">
        <w:t>$</w:t>
      </w:r>
      <w:r w:rsidR="00DF652C">
        <w:t xml:space="preserve"> </w:t>
      </w:r>
      <w:r w:rsidR="000D614F">
        <w:t>9</w:t>
      </w:r>
      <w:r w:rsidR="00DF652C">
        <w:t>,</w:t>
      </w:r>
      <w:r w:rsidR="000D614F">
        <w:t>749.</w:t>
      </w:r>
      <w:r w:rsidR="00DF652C">
        <w:t xml:space="preserve"> We will have to order </w:t>
      </w:r>
      <w:r w:rsidR="009C7025">
        <w:t>22.2 times in a year</w:t>
      </w:r>
      <w:r w:rsidR="00685DAB">
        <w:t>,</w:t>
      </w:r>
      <w:r w:rsidR="00DC0A45">
        <w:t xml:space="preserve"> </w:t>
      </w:r>
      <w:r w:rsidR="00685DAB">
        <w:t xml:space="preserve">with </w:t>
      </w:r>
      <w:r w:rsidR="00DC0A45">
        <w:t>ordering cost</w:t>
      </w:r>
      <w:r w:rsidR="00820711">
        <w:t>s</w:t>
      </w:r>
      <w:r w:rsidR="00DC0A45">
        <w:t xml:space="preserve"> at </w:t>
      </w:r>
      <w:r w:rsidR="00820711" w:rsidRPr="00820711">
        <w:t>$4,874</w:t>
      </w:r>
      <w:r w:rsidR="00820711">
        <w:t xml:space="preserve"> and holding costs at </w:t>
      </w:r>
      <w:r w:rsidR="00820711" w:rsidRPr="00820711">
        <w:t>$4,874</w:t>
      </w:r>
      <w:r w:rsidR="00820711">
        <w:t>.</w:t>
      </w:r>
    </w:p>
    <w:p w14:paraId="28E22E74" w14:textId="24D382BA" w:rsidR="00941DDE" w:rsidRDefault="00820711" w:rsidP="00941DDE">
      <w:r>
        <w:t xml:space="preserve">This model is calculated at </w:t>
      </w:r>
      <w:r w:rsidR="00685DAB">
        <w:t>a</w:t>
      </w:r>
      <w:r>
        <w:t xml:space="preserve"> $220 ordering cost per order and </w:t>
      </w:r>
      <w:r w:rsidR="00685DAB">
        <w:t xml:space="preserve">an </w:t>
      </w:r>
      <w:r>
        <w:t xml:space="preserve">$80 unit cost that impacts the holding cost. Should the </w:t>
      </w:r>
      <w:r w:rsidR="00EC6223">
        <w:t xml:space="preserve">parameters change, the total cost will change by $111 per </w:t>
      </w:r>
      <w:r w:rsidR="00B16997">
        <w:t>five</w:t>
      </w:r>
      <w:r w:rsidR="00685DAB">
        <w:t>-</w:t>
      </w:r>
      <w:r w:rsidR="00B16997">
        <w:t>dollar</w:t>
      </w:r>
      <w:r w:rsidR="00EC6223">
        <w:t xml:space="preserve"> change in </w:t>
      </w:r>
      <w:r>
        <w:t xml:space="preserve">ordering cost </w:t>
      </w:r>
      <w:r w:rsidR="00D8008C">
        <w:t xml:space="preserve">and </w:t>
      </w:r>
      <w:r w:rsidR="00EC6223">
        <w:t xml:space="preserve">by </w:t>
      </w:r>
      <w:r w:rsidR="00EC6223">
        <w:t>$61</w:t>
      </w:r>
      <w:r w:rsidR="00D8008C">
        <w:t xml:space="preserve"> per</w:t>
      </w:r>
      <w:r w:rsidR="00EC6223">
        <w:t xml:space="preserve"> </w:t>
      </w:r>
      <w:r w:rsidR="00B16997">
        <w:t>dollar</w:t>
      </w:r>
      <w:r w:rsidR="00D8008C">
        <w:t xml:space="preserve"> change in </w:t>
      </w:r>
      <w:r w:rsidR="00C441CE">
        <w:t>unit cost</w:t>
      </w:r>
      <w:r w:rsidR="00685DAB">
        <w:t>, in the same direction.</w:t>
      </w:r>
      <w:r w:rsidR="00941DDE">
        <w:br w:type="page"/>
      </w:r>
    </w:p>
    <w:p w14:paraId="5CD27BB9" w14:textId="29BD7636" w:rsidR="00DC744A" w:rsidRDefault="00DC744A" w:rsidP="00DC744A">
      <w:pPr>
        <w:pStyle w:val="Heading2"/>
      </w:pPr>
      <w:bookmarkStart w:id="4" w:name="_Toc106598749"/>
      <w:r>
        <w:t>Part 2</w:t>
      </w:r>
      <w:r w:rsidR="000E4834">
        <w:t xml:space="preserve">: </w:t>
      </w:r>
      <w:r w:rsidR="00EE17E6">
        <w:t>Simulation &amp; Confidence Interval</w:t>
      </w:r>
      <w:r w:rsidR="000E4834">
        <w:t xml:space="preserve"> Solution</w:t>
      </w:r>
      <w:bookmarkEnd w:id="4"/>
    </w:p>
    <w:p w14:paraId="31A9BCA9" w14:textId="71EEC581" w:rsidR="00960058" w:rsidRPr="00C12DDE" w:rsidRDefault="00EF0742" w:rsidP="00960058">
      <w:r>
        <w:t>T</w:t>
      </w:r>
      <w:r w:rsidR="00342E4C">
        <w:t>he</w:t>
      </w:r>
      <w:r w:rsidR="00C12DDE">
        <w:t xml:space="preserve"> annual demand </w:t>
      </w:r>
      <w:r w:rsidR="00B558A3">
        <w:t>does not have a fixed value but a triangular probability distribution, as show</w:t>
      </w:r>
      <w:r w:rsidR="00C12DDE">
        <w:t xml:space="preserve">n in </w:t>
      </w:r>
      <w:r w:rsidR="00E41387">
        <w:t>f</w:t>
      </w:r>
      <w:r w:rsidR="00C12DDE">
        <w:t xml:space="preserve">igure 6. Hence, </w:t>
      </w:r>
      <w:r w:rsidR="00342E4C">
        <w:t xml:space="preserve">the optimum order quantity for minimum total cost will also be a distribution that is unknown </w:t>
      </w:r>
      <w:r w:rsidR="00090C18">
        <w:t>at this point. I will perform a Monte Carlo simulation to</w:t>
      </w:r>
      <w:r w:rsidR="00D308C8">
        <w:t xml:space="preserve"> study the distribution of three metrics</w:t>
      </w:r>
      <w:r w:rsidR="00685DAB">
        <w:t>:</w:t>
      </w:r>
      <w:r w:rsidR="00D308C8">
        <w:t xml:space="preserve"> minimum total cost (objective function), </w:t>
      </w:r>
      <w:r w:rsidR="00E31609">
        <w:t>economic order quantity (decision variable)</w:t>
      </w:r>
      <w:r w:rsidR="00685DAB">
        <w:t>,</w:t>
      </w:r>
      <w:r w:rsidR="00E31609">
        <w:t xml:space="preserve"> and </w:t>
      </w:r>
      <w:r w:rsidR="00685DAB">
        <w:t xml:space="preserve">the </w:t>
      </w:r>
      <w:r w:rsidR="00E31609">
        <w:t>annual number of orders.</w:t>
      </w:r>
    </w:p>
    <w:p w14:paraId="5FA92926" w14:textId="4C4B1D31" w:rsidR="00AD62E7" w:rsidRDefault="00401F8D" w:rsidP="00E31609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04E6141" wp14:editId="1FEF0840">
            <wp:extent cx="3725540" cy="2380891"/>
            <wp:effectExtent l="0" t="0" r="8890" b="635"/>
            <wp:docPr id="25" name="Picture 24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E00F79A-D9C2-10BF-B303-E4D9C95425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7E00F79A-D9C2-10BF-B303-E4D9C95425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9866" cy="239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CE58" w14:textId="519F94B7" w:rsidR="00C12DDE" w:rsidRPr="00C12DDE" w:rsidRDefault="00C12DDE" w:rsidP="00B10885">
      <w:pPr>
        <w:ind w:firstLine="0"/>
        <w:jc w:val="center"/>
        <w:rPr>
          <w:i/>
          <w:iCs/>
        </w:rPr>
      </w:pPr>
      <w:r w:rsidRPr="00C12DDE">
        <w:rPr>
          <w:i/>
          <w:iCs/>
        </w:rPr>
        <w:t xml:space="preserve">Figure 6. </w:t>
      </w:r>
      <w:r>
        <w:rPr>
          <w:i/>
          <w:iCs/>
        </w:rPr>
        <w:t>Annual Demand Probability Distribution</w:t>
      </w:r>
    </w:p>
    <w:p w14:paraId="176D7EFD" w14:textId="7F91046F" w:rsidR="00D15D60" w:rsidRPr="00D15D60" w:rsidRDefault="00D15D60" w:rsidP="00D15D6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lastRenderedPageBreak/>
        <w:t>Monte Carlo Simulation of</w:t>
      </w:r>
      <w:r w:rsidRPr="00306C49">
        <w:rPr>
          <w:b/>
          <w:bCs/>
        </w:rPr>
        <w:t xml:space="preserve"> minimum total cost</w:t>
      </w:r>
      <w:r>
        <w:rPr>
          <w:b/>
          <w:bCs/>
        </w:rPr>
        <w:t xml:space="preserve"> solution</w:t>
      </w:r>
      <w:r w:rsidRPr="00306C49">
        <w:rPr>
          <w:b/>
          <w:bCs/>
        </w:rPr>
        <w:t xml:space="preserve"> for </w:t>
      </w:r>
      <w:r>
        <w:rPr>
          <w:b/>
          <w:bCs/>
        </w:rPr>
        <w:t>1000</w:t>
      </w:r>
      <w:r w:rsidRPr="00306C49">
        <w:rPr>
          <w:b/>
          <w:bCs/>
        </w:rPr>
        <w:t xml:space="preserve"> occurrence</w:t>
      </w:r>
      <w:r>
        <w:rPr>
          <w:b/>
          <w:bCs/>
        </w:rPr>
        <w:t>s</w:t>
      </w:r>
    </w:p>
    <w:p w14:paraId="0C1E3C43" w14:textId="0B10D493" w:rsidR="00960058" w:rsidRDefault="00D9134A" w:rsidP="00960058">
      <w:r>
        <w:t xml:space="preserve">I will be performing the simulation </w:t>
      </w:r>
      <w:r w:rsidR="00165EEF">
        <w:t>for</w:t>
      </w:r>
      <w:r w:rsidR="00165EEF">
        <w:t xml:space="preserve"> 1000 trials </w:t>
      </w:r>
      <w:r>
        <w:t>using</w:t>
      </w:r>
      <w:r w:rsidR="00165EEF">
        <w:t xml:space="preserve"> C</w:t>
      </w:r>
      <w:r>
        <w:t>rystal Ball. Since</w:t>
      </w:r>
      <w:r w:rsidR="00165EEF">
        <w:t xml:space="preserve"> the </w:t>
      </w:r>
      <w:r w:rsidR="00B558A3">
        <w:t>demand value</w:t>
      </w:r>
      <w:r w:rsidR="00165EEF">
        <w:t xml:space="preserve"> will differ</w:t>
      </w:r>
      <w:r w:rsidR="00C9116A">
        <w:t xml:space="preserve"> for each trail</w:t>
      </w:r>
      <w:r w:rsidR="00165EEF">
        <w:t xml:space="preserve">, </w:t>
      </w:r>
      <w:r w:rsidR="00C9116A">
        <w:t xml:space="preserve">the </w:t>
      </w:r>
      <w:r w:rsidR="00165EEF">
        <w:t xml:space="preserve">optimum </w:t>
      </w:r>
      <w:r w:rsidR="00242AFB">
        <w:t>order quantity</w:t>
      </w:r>
      <w:r w:rsidR="00C9116A">
        <w:t xml:space="preserve"> will also be different</w:t>
      </w:r>
      <w:r w:rsidR="005F4DA7">
        <w:t xml:space="preserve">. Order quantity is </w:t>
      </w:r>
      <w:r w:rsidR="00B558A3">
        <w:t xml:space="preserve">a </w:t>
      </w:r>
      <w:r w:rsidR="005F4DA7">
        <w:t>decision variable that acts as a</w:t>
      </w:r>
      <w:r w:rsidR="00B558A3">
        <w:t>n</w:t>
      </w:r>
      <w:r w:rsidR="005F4DA7">
        <w:t xml:space="preserve"> input </w:t>
      </w:r>
      <w:r w:rsidR="00CB0A29">
        <w:t>to compute</w:t>
      </w:r>
      <w:r w:rsidR="008C26C5">
        <w:t xml:space="preserve"> the</w:t>
      </w:r>
      <w:r w:rsidR="00CB0A29">
        <w:t xml:space="preserve"> total cost</w:t>
      </w:r>
      <w:r w:rsidR="00B558A3">
        <w:t>;</w:t>
      </w:r>
      <w:r w:rsidR="00CB0A29">
        <w:t xml:space="preserve"> hence</w:t>
      </w:r>
      <w:r w:rsidR="008C26C5">
        <w:t xml:space="preserve"> during simulation, it will </w:t>
      </w:r>
      <w:r w:rsidR="009D034D">
        <w:t xml:space="preserve">remain constant </w:t>
      </w:r>
      <w:r w:rsidR="008C26C5">
        <w:t>at the</w:t>
      </w:r>
      <w:r w:rsidR="009D034D">
        <w:t xml:space="preserve"> initial value</w:t>
      </w:r>
      <w:r w:rsidR="00C82B8B">
        <w:t>.</w:t>
      </w:r>
      <w:r w:rsidR="00B558A3">
        <w:t xml:space="preserve"> So,</w:t>
      </w:r>
      <w:r w:rsidR="00C82B8B">
        <w:t xml:space="preserve"> I will use the theoretical formula </w:t>
      </w:r>
      <w:r w:rsidR="008C26C5">
        <w:t xml:space="preserve">of Economic Order Quantity (EOQ) </w:t>
      </w:r>
      <w:r w:rsidR="00C82B8B">
        <w:t xml:space="preserve">to find </w:t>
      </w:r>
      <w:r w:rsidR="008C26C5">
        <w:t xml:space="preserve">the </w:t>
      </w:r>
      <w:r w:rsidR="00C82B8B">
        <w:t>optimal order quantity</w:t>
      </w:r>
      <w:r w:rsidR="00E67164">
        <w:t xml:space="preserve"> </w:t>
      </w:r>
      <w:r w:rsidR="00B558A3">
        <w:t>such</w:t>
      </w:r>
      <w:r w:rsidR="00E67164">
        <w:t xml:space="preserve"> that </w:t>
      </w:r>
      <w:r w:rsidR="008C26C5">
        <w:t>it</w:t>
      </w:r>
      <w:r w:rsidR="00E67164">
        <w:t xml:space="preserve"> is automatically populated</w:t>
      </w:r>
      <w:r w:rsidR="00C82B8B">
        <w:t xml:space="preserve"> for each </w:t>
      </w:r>
      <w:r w:rsidR="00B558A3">
        <w:t xml:space="preserve">simulated </w:t>
      </w:r>
      <w:r w:rsidR="00E67164">
        <w:t>trail</w:t>
      </w:r>
      <w:r w:rsidR="00B558A3">
        <w:t>,</w:t>
      </w:r>
      <w:r w:rsidR="000E09F3">
        <w:t xml:space="preserve"> and I can further analyze </w:t>
      </w:r>
      <w:r w:rsidR="008C26C5">
        <w:t>its</w:t>
      </w:r>
      <w:r w:rsidR="000E09F3">
        <w:t xml:space="preserve"> distribution</w:t>
      </w:r>
      <w:r w:rsidR="00D15D60">
        <w:t>.</w:t>
      </w:r>
    </w:p>
    <w:p w14:paraId="62335746" w14:textId="1C34B0DF" w:rsidR="002922E9" w:rsidRPr="00862FDC" w:rsidRDefault="002922E9" w:rsidP="009600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 xml:space="preserve">conomic Order 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uantity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2DK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rad>
        </m:oMath>
      </m:oMathPara>
    </w:p>
    <w:p w14:paraId="2C720B31" w14:textId="16FF676D" w:rsidR="00862FDC" w:rsidRDefault="005A2D5C" w:rsidP="00960058">
      <w:r>
        <w:rPr>
          <w:rFonts w:eastAsiaTheme="minorEastAsia"/>
        </w:rPr>
        <w:t>After</w:t>
      </w:r>
      <w:r w:rsidR="00941DDE">
        <w:rPr>
          <w:rFonts w:eastAsiaTheme="minorEastAsia"/>
        </w:rPr>
        <w:t xml:space="preserve"> studying the </w:t>
      </w:r>
      <w:r w:rsidR="00B558A3">
        <w:rPr>
          <w:rFonts w:eastAsiaTheme="minorEastAsia"/>
        </w:rPr>
        <w:t>metrics’ frequency distribution histogram and descriptive statist</w:t>
      </w:r>
      <w:r>
        <w:t>ics</w:t>
      </w:r>
      <w:r w:rsidR="00941DDE">
        <w:t xml:space="preserve">, I will </w:t>
      </w:r>
      <w:r w:rsidR="00137BD6">
        <w:t>construct a</w:t>
      </w:r>
      <w:r w:rsidR="00424C41">
        <w:t xml:space="preserve"> two-sided</w:t>
      </w:r>
      <w:r w:rsidR="00137BD6">
        <w:t xml:space="preserve"> 95% confidence interval and try to fit </w:t>
      </w:r>
      <w:r w:rsidR="00B2666C">
        <w:t xml:space="preserve">the best </w:t>
      </w:r>
      <w:r w:rsidR="00137BD6">
        <w:t xml:space="preserve">probability distribution using Crystal Ball. </w:t>
      </w:r>
      <w:r w:rsidR="00B2666C">
        <w:t xml:space="preserve">To test the validity of fit, </w:t>
      </w:r>
      <w:r w:rsidR="00137BD6">
        <w:t xml:space="preserve">I will perform </w:t>
      </w:r>
      <w:r w:rsidR="00E42E54">
        <w:t>Chi-Squared Goodness-of-Fit test</w:t>
      </w:r>
      <w:r w:rsidR="00B2666C">
        <w:t xml:space="preserve">s </w:t>
      </w:r>
      <w:r w:rsidR="00E42E54">
        <w:t>with</w:t>
      </w:r>
      <w:r w:rsidR="00B2666C">
        <w:t xml:space="preserve"> </w:t>
      </w:r>
      <w:r w:rsidR="00B558A3">
        <w:t xml:space="preserve">the </w:t>
      </w:r>
      <w:r w:rsidR="00B2666C">
        <w:t>below</w:t>
      </w:r>
      <w:r w:rsidR="00E42E54">
        <w:t xml:space="preserve"> </w:t>
      </w:r>
      <w:r w:rsidR="00B2666C">
        <w:t>h</w:t>
      </w:r>
      <w:r w:rsidR="00E42E54">
        <w:t>ypothesis</w:t>
      </w:r>
      <w:r w:rsidR="00B2666C">
        <w:t xml:space="preserve"> that is common</w:t>
      </w:r>
      <w:r w:rsidR="00073140">
        <w:t xml:space="preserve"> across the tests</w:t>
      </w:r>
      <w:r w:rsidR="000A6D85">
        <w:t>.</w:t>
      </w:r>
    </w:p>
    <w:p w14:paraId="4A976897" w14:textId="4EAC2375" w:rsidR="00791508" w:rsidRPr="00791508" w:rsidRDefault="000A6D85" w:rsidP="007915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iven distribution is</m:t>
          </m:r>
          <m:r>
            <w:rPr>
              <w:rFonts w:ascii="Cambria Math" w:hAnsi="Cambria Math"/>
            </w:rPr>
            <m:t xml:space="preserve"> a</m:t>
          </m:r>
          <m:r>
            <w:rPr>
              <w:rFonts w:ascii="Cambria Math" w:hAnsi="Cambria Math"/>
            </w:rPr>
            <m:t xml:space="preserve"> good fit for </m:t>
          </m:r>
          <m:r>
            <w:rPr>
              <w:rFonts w:ascii="Cambria Math" w:hAnsi="Cambria Math"/>
            </w:rPr>
            <m:t xml:space="preserve">the stated </m:t>
          </m:r>
          <m:r>
            <w:rPr>
              <w:rFonts w:ascii="Cambria Math" w:hAnsi="Cambria Math"/>
            </w:rPr>
            <m:t>freq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dist</m:t>
          </m:r>
          <m:r>
            <w:rPr>
              <w:rFonts w:ascii="Cambria Math" w:hAnsi="Cambria Math"/>
            </w:rPr>
            <m:t>ri</m:t>
          </m:r>
          <m:r>
            <w:rPr>
              <w:rFonts w:ascii="Cambria Math" w:hAnsi="Cambria Math"/>
            </w:rPr>
            <m:t>butio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=Given distribution is NOT a good fit for the stated freq distribution</m:t>
          </m:r>
        </m:oMath>
      </m:oMathPara>
    </w:p>
    <w:p w14:paraId="172A93DC" w14:textId="38FF4F8E" w:rsidR="00310EF3" w:rsidRDefault="000A7D0D" w:rsidP="00EE4AE9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‘</w:t>
      </w:r>
      <w:r w:rsidR="008C26C5">
        <w:rPr>
          <w:b/>
          <w:bCs/>
        </w:rPr>
        <w:t>M</w:t>
      </w:r>
      <w:r w:rsidR="00310EF3" w:rsidRPr="003104E3">
        <w:rPr>
          <w:b/>
          <w:bCs/>
        </w:rPr>
        <w:t xml:space="preserve">inimum </w:t>
      </w:r>
      <w:r w:rsidR="00483B86">
        <w:rPr>
          <w:b/>
          <w:bCs/>
        </w:rPr>
        <w:t>T</w:t>
      </w:r>
      <w:r w:rsidR="00310EF3" w:rsidRPr="003104E3">
        <w:rPr>
          <w:b/>
          <w:bCs/>
        </w:rPr>
        <w:t xml:space="preserve">otal </w:t>
      </w:r>
      <w:r w:rsidR="00483B86">
        <w:rPr>
          <w:b/>
          <w:bCs/>
        </w:rPr>
        <w:t>C</w:t>
      </w:r>
      <w:r w:rsidR="00310EF3" w:rsidRPr="003104E3">
        <w:rPr>
          <w:b/>
          <w:bCs/>
        </w:rPr>
        <w:t>ost</w:t>
      </w:r>
      <w:r>
        <w:rPr>
          <w:b/>
          <w:bCs/>
        </w:rPr>
        <w:t>’</w:t>
      </w:r>
      <w:r w:rsidR="00310EF3" w:rsidRPr="003104E3">
        <w:rPr>
          <w:b/>
          <w:bCs/>
        </w:rPr>
        <w:t xml:space="preserve"> </w:t>
      </w:r>
      <w:r w:rsidR="00FD3F64">
        <w:rPr>
          <w:b/>
          <w:bCs/>
        </w:rPr>
        <w:t>Metric</w:t>
      </w:r>
    </w:p>
    <w:p w14:paraId="46B9EB5D" w14:textId="3612452A" w:rsidR="000F3168" w:rsidRDefault="00483B86" w:rsidP="004E1A1D">
      <w:r>
        <w:t xml:space="preserve">The </w:t>
      </w:r>
      <w:r w:rsidR="006B7A72">
        <w:t>sample analysis of</w:t>
      </w:r>
      <w:r w:rsidR="00416B10">
        <w:t xml:space="preserve"> </w:t>
      </w:r>
      <w:r w:rsidR="00B558A3">
        <w:t xml:space="preserve">the </w:t>
      </w:r>
      <w:r>
        <w:t>‘</w:t>
      </w:r>
      <w:r w:rsidR="00416B10">
        <w:t>minimum total cost</w:t>
      </w:r>
      <w:r>
        <w:t xml:space="preserve">’ </w:t>
      </w:r>
      <w:r w:rsidR="008E3EE2">
        <w:t xml:space="preserve">objective variable </w:t>
      </w:r>
      <w:r>
        <w:t xml:space="preserve">is given in figure </w:t>
      </w:r>
      <w:r w:rsidR="00E41387">
        <w:t>7</w:t>
      </w:r>
      <w:r w:rsidR="00862FDC">
        <w:t>.</w:t>
      </w:r>
    </w:p>
    <w:p w14:paraId="69BCDCF6" w14:textId="28760B81" w:rsidR="004E1A1D" w:rsidRDefault="00CC17E4" w:rsidP="00E41387">
      <w:pPr>
        <w:spacing w:line="240" w:lineRule="auto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282204" wp14:editId="457DB73B">
            <wp:extent cx="5943600" cy="2925445"/>
            <wp:effectExtent l="0" t="0" r="0" b="825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4162" w14:textId="6237F423" w:rsidR="00E41387" w:rsidRPr="00C12DDE" w:rsidRDefault="00E41387" w:rsidP="00E41387">
      <w:pPr>
        <w:ind w:firstLine="0"/>
        <w:jc w:val="center"/>
        <w:rPr>
          <w:i/>
          <w:iCs/>
        </w:rPr>
      </w:pPr>
      <w:r w:rsidRPr="00C12DDE">
        <w:rPr>
          <w:i/>
          <w:iCs/>
        </w:rPr>
        <w:t xml:space="preserve">Figure </w:t>
      </w:r>
      <w:r>
        <w:rPr>
          <w:i/>
          <w:iCs/>
        </w:rPr>
        <w:t>7</w:t>
      </w:r>
      <w:r w:rsidRPr="00C12DDE">
        <w:rPr>
          <w:i/>
          <w:iCs/>
        </w:rPr>
        <w:t>.</w:t>
      </w:r>
      <w:r>
        <w:rPr>
          <w:i/>
          <w:iCs/>
        </w:rPr>
        <w:t xml:space="preserve"> Simulation Result of ‘Minimum Total Cost’ Metric</w:t>
      </w:r>
    </w:p>
    <w:p w14:paraId="424CE0FF" w14:textId="7490C9D1" w:rsidR="001213A0" w:rsidRPr="000F3168" w:rsidRDefault="00E4470E" w:rsidP="00E4470E">
      <w:r>
        <w:t>T</w:t>
      </w:r>
      <w:r w:rsidR="00CA6F67">
        <w:t>he expected value of minimum total cost is $9,74</w:t>
      </w:r>
      <w:r w:rsidR="00A724AC">
        <w:t xml:space="preserve">2.9, which is slightly </w:t>
      </w:r>
      <w:r w:rsidR="009F2691">
        <w:t>lower</w:t>
      </w:r>
      <w:r w:rsidR="00A724AC">
        <w:t xml:space="preserve"> than </w:t>
      </w:r>
      <w:r w:rsidR="005D6A28">
        <w:t xml:space="preserve">the part 1 point estimate of </w:t>
      </w:r>
      <w:r w:rsidR="009F2691">
        <w:t>$</w:t>
      </w:r>
      <w:r w:rsidR="005D6A28">
        <w:t>9748.</w:t>
      </w:r>
      <w:r w:rsidR="009F2691">
        <w:t xml:space="preserve">8, thus slightly better. </w:t>
      </w:r>
      <w:r w:rsidR="00424C41">
        <w:t>95%</w:t>
      </w:r>
      <w:r w:rsidR="00B146D7">
        <w:t xml:space="preserve"> of the time,</w:t>
      </w:r>
      <w:r w:rsidR="00424C41">
        <w:t xml:space="preserve"> </w:t>
      </w:r>
      <w:r w:rsidR="00B558A3">
        <w:t xml:space="preserve">the </w:t>
      </w:r>
      <w:r w:rsidR="00B146D7">
        <w:t xml:space="preserve">minimum total cost for optimized order quantity will lie between </w:t>
      </w:r>
      <w:r w:rsidR="00AE56B2">
        <w:t>$</w:t>
      </w:r>
      <w:r w:rsidR="00424C41">
        <w:t>9245.4</w:t>
      </w:r>
      <w:r w:rsidR="00AE56B2">
        <w:t xml:space="preserve"> </w:t>
      </w:r>
      <w:r w:rsidR="00B146D7">
        <w:t>and</w:t>
      </w:r>
      <w:r w:rsidR="00AE56B2">
        <w:t xml:space="preserve"> $10,236.0</w:t>
      </w:r>
      <w:r w:rsidR="00B558A3">
        <w:t>,</w:t>
      </w:r>
      <w:r w:rsidR="005C6222">
        <w:t xml:space="preserve"> and we must </w:t>
      </w:r>
      <w:r w:rsidR="0018791B">
        <w:t>plan funds accordingly</w:t>
      </w:r>
      <w:r w:rsidR="00B146D7">
        <w:t>.</w:t>
      </w:r>
      <w:r w:rsidR="001213A0">
        <w:t xml:space="preserve"> Beta distribution has </w:t>
      </w:r>
      <w:r w:rsidR="00BB6988">
        <w:t xml:space="preserve">the </w:t>
      </w:r>
      <w:r w:rsidR="001213A0">
        <w:t>least chi-square</w:t>
      </w:r>
      <w:r w:rsidR="00BB6988">
        <w:t>d statistic and hence is the best</w:t>
      </w:r>
      <w:r w:rsidR="004477AA">
        <w:t xml:space="preserve"> fit</w:t>
      </w:r>
      <w:r w:rsidR="00BB6988">
        <w:t xml:space="preserve">. The p-value is greater than </w:t>
      </w:r>
      <w:r w:rsidR="004477AA" w:rsidRPr="004477AA">
        <w:t>α</w:t>
      </w:r>
      <w:r w:rsidR="004477AA">
        <w:t xml:space="preserve"> of 0.05</w:t>
      </w:r>
      <w:r w:rsidR="00B558A3">
        <w:t>;</w:t>
      </w:r>
      <w:r w:rsidR="004477AA">
        <w:t xml:space="preserve"> hence we do not have sufficient evidence to reject </w:t>
      </w:r>
      <w:r w:rsidR="003C7CE2">
        <w:t>H</w:t>
      </w:r>
      <w:r w:rsidR="003C7CE2" w:rsidRPr="003C7CE2">
        <w:rPr>
          <w:vertAlign w:val="subscript"/>
        </w:rPr>
        <w:t>0</w:t>
      </w:r>
      <w:r w:rsidR="003C7CE2">
        <w:softHyphen/>
      </w:r>
      <w:r w:rsidR="004477AA">
        <w:t xml:space="preserve"> </w:t>
      </w:r>
      <w:r w:rsidR="003C7CE2">
        <w:t>that this</w:t>
      </w:r>
      <w:r w:rsidR="004477AA">
        <w:t xml:space="preserve"> is beta </w:t>
      </w:r>
      <w:r w:rsidR="00D14CF2">
        <w:t>distribution</w:t>
      </w:r>
      <w:r w:rsidR="002F35C3">
        <w:t xml:space="preserve">. </w:t>
      </w:r>
      <w:r w:rsidR="00D14CF2">
        <w:t>W</w:t>
      </w:r>
      <w:r w:rsidR="002F35C3">
        <w:t>e will consider it</w:t>
      </w:r>
      <w:r w:rsidR="003C7CE2">
        <w:t xml:space="preserve"> a</w:t>
      </w:r>
      <w:r w:rsidR="002F35C3">
        <w:t xml:space="preserve"> beta distribution with the four parameters</w:t>
      </w:r>
      <w:r w:rsidR="003C7CE2">
        <w:t xml:space="preserve"> in figure 7</w:t>
      </w:r>
      <w:r w:rsidR="002F35C3">
        <w:t>.</w:t>
      </w:r>
    </w:p>
    <w:p w14:paraId="5099C33D" w14:textId="491B2438" w:rsidR="006B1D7D" w:rsidRDefault="000A7D0D" w:rsidP="006B1D7D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‘O</w:t>
      </w:r>
      <w:r w:rsidR="00310EF3" w:rsidRPr="003104E3">
        <w:rPr>
          <w:b/>
          <w:bCs/>
        </w:rPr>
        <w:t xml:space="preserve">rder </w:t>
      </w:r>
      <w:r w:rsidR="00153F15">
        <w:rPr>
          <w:b/>
          <w:bCs/>
        </w:rPr>
        <w:t>Q</w:t>
      </w:r>
      <w:r w:rsidR="00310EF3" w:rsidRPr="003104E3">
        <w:rPr>
          <w:b/>
          <w:bCs/>
        </w:rPr>
        <w:t>uantity</w:t>
      </w:r>
      <w:r>
        <w:rPr>
          <w:b/>
          <w:bCs/>
        </w:rPr>
        <w:t xml:space="preserve">’ </w:t>
      </w:r>
      <w:r w:rsidR="00FD3F64">
        <w:rPr>
          <w:b/>
          <w:bCs/>
        </w:rPr>
        <w:t>Metric</w:t>
      </w:r>
    </w:p>
    <w:p w14:paraId="52036411" w14:textId="1155A706" w:rsidR="006B1D7D" w:rsidRDefault="002F35C3" w:rsidP="006B1D7D">
      <w:r>
        <w:t xml:space="preserve">Figure 8 summarizes </w:t>
      </w:r>
      <w:r w:rsidR="00153F15">
        <w:t xml:space="preserve">the </w:t>
      </w:r>
      <w:r>
        <w:t xml:space="preserve">simulation result of </w:t>
      </w:r>
      <w:r w:rsidR="000A7D0D">
        <w:t>‘Order Quantity’ decision variable.</w:t>
      </w:r>
    </w:p>
    <w:p w14:paraId="4260A98F" w14:textId="77777777" w:rsidR="00153F15" w:rsidRDefault="00153F15" w:rsidP="006B1D7D"/>
    <w:p w14:paraId="4344A8CB" w14:textId="1AFC9563" w:rsidR="006B1D7D" w:rsidRDefault="00F17C9D" w:rsidP="00E41387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0359C5F" wp14:editId="685D8F09">
            <wp:extent cx="5943600" cy="2925445"/>
            <wp:effectExtent l="0" t="0" r="0" b="8255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3715" w14:textId="4AF8E386" w:rsidR="00E41387" w:rsidRPr="00C12DDE" w:rsidRDefault="00E41387" w:rsidP="00E41387">
      <w:pPr>
        <w:ind w:firstLine="0"/>
        <w:jc w:val="center"/>
        <w:rPr>
          <w:i/>
          <w:iCs/>
        </w:rPr>
      </w:pPr>
      <w:r w:rsidRPr="00C12DDE">
        <w:rPr>
          <w:i/>
          <w:iCs/>
        </w:rPr>
        <w:t xml:space="preserve">Figure </w:t>
      </w:r>
      <w:r>
        <w:rPr>
          <w:i/>
          <w:iCs/>
        </w:rPr>
        <w:t>8</w:t>
      </w:r>
      <w:r w:rsidRPr="00C12DDE">
        <w:rPr>
          <w:i/>
          <w:iCs/>
        </w:rPr>
        <w:t xml:space="preserve">. </w:t>
      </w:r>
      <w:r>
        <w:rPr>
          <w:i/>
          <w:iCs/>
        </w:rPr>
        <w:t>Simulation Result of ‘</w:t>
      </w:r>
      <w:r>
        <w:rPr>
          <w:i/>
          <w:iCs/>
        </w:rPr>
        <w:t>O</w:t>
      </w:r>
      <w:r w:rsidRPr="00E41387">
        <w:rPr>
          <w:i/>
          <w:iCs/>
        </w:rPr>
        <w:t xml:space="preserve">rder </w:t>
      </w:r>
      <w:r>
        <w:rPr>
          <w:i/>
          <w:iCs/>
        </w:rPr>
        <w:t>Q</w:t>
      </w:r>
      <w:r w:rsidRPr="00E41387">
        <w:rPr>
          <w:i/>
          <w:iCs/>
        </w:rPr>
        <w:t>uantity</w:t>
      </w:r>
      <w:r>
        <w:rPr>
          <w:i/>
          <w:iCs/>
        </w:rPr>
        <w:t xml:space="preserve">’ </w:t>
      </w:r>
      <w:r>
        <w:rPr>
          <w:i/>
          <w:iCs/>
        </w:rPr>
        <w:t>Metric</w:t>
      </w:r>
    </w:p>
    <w:p w14:paraId="69A58A21" w14:textId="77777777" w:rsidR="00FD3F64" w:rsidRDefault="00FD3F64" w:rsidP="000A7D0D"/>
    <w:p w14:paraId="73B39BD6" w14:textId="06C5D303" w:rsidR="00A23A13" w:rsidRDefault="003C7F6C" w:rsidP="000A7D0D">
      <w:r>
        <w:t>The e</w:t>
      </w:r>
      <w:r w:rsidR="001E1B98">
        <w:t>xpected value is 676.</w:t>
      </w:r>
      <w:r w:rsidR="00FD2687">
        <w:t>58, which</w:t>
      </w:r>
      <w:r>
        <w:t>,</w:t>
      </w:r>
      <w:r w:rsidR="00FD2687">
        <w:t xml:space="preserve"> when rounded off</w:t>
      </w:r>
      <w:r>
        <w:t>,</w:t>
      </w:r>
      <w:r w:rsidR="00FD2687">
        <w:t xml:space="preserve"> is equal to the</w:t>
      </w:r>
      <w:r w:rsidR="006507A3">
        <w:t xml:space="preserve"> part 1</w:t>
      </w:r>
      <w:r w:rsidR="00FD2687">
        <w:t xml:space="preserve"> point estimate of 677</w:t>
      </w:r>
      <w:r w:rsidR="00F10747">
        <w:t>. However</w:t>
      </w:r>
      <w:r w:rsidR="006507A3">
        <w:t xml:space="preserve">, the </w:t>
      </w:r>
      <w:r w:rsidR="00F10747">
        <w:t xml:space="preserve">95% confidence interval is </w:t>
      </w:r>
      <w:r w:rsidR="006507A3">
        <w:t>wide from</w:t>
      </w:r>
      <w:r w:rsidR="00F10747">
        <w:t xml:space="preserve"> </w:t>
      </w:r>
      <w:r w:rsidR="003F46BB">
        <w:t>642 to 711</w:t>
      </w:r>
      <w:r>
        <w:t>;</w:t>
      </w:r>
      <w:r w:rsidR="003F46BB">
        <w:t xml:space="preserve"> our </w:t>
      </w:r>
      <w:r w:rsidR="00D14CF2">
        <w:t>employees and equipment should be able to handle up</w:t>
      </w:r>
      <w:r>
        <w:t xml:space="preserve"> </w:t>
      </w:r>
      <w:r w:rsidR="00D14CF2">
        <w:t>to 711 orders at a time.</w:t>
      </w:r>
      <w:r w:rsidR="00C44123">
        <w:t xml:space="preserve"> The best fit curve </w:t>
      </w:r>
      <w:r w:rsidR="003C7CE2">
        <w:t xml:space="preserve">as per </w:t>
      </w:r>
      <w:r w:rsidR="008E59B2">
        <w:t xml:space="preserve">the </w:t>
      </w:r>
      <w:r w:rsidR="003C7CE2">
        <w:t>least chi-squared statistic is</w:t>
      </w:r>
      <w:r w:rsidR="00C44123">
        <w:t xml:space="preserve"> </w:t>
      </w:r>
      <w:r w:rsidR="003C7CE2">
        <w:t>‘</w:t>
      </w:r>
      <w:r w:rsidR="00C44123">
        <w:t>negative binomial</w:t>
      </w:r>
      <w:r w:rsidR="003C7CE2">
        <w:t xml:space="preserve"> distribution</w:t>
      </w:r>
      <w:r w:rsidR="008E59B2">
        <w:t>.’</w:t>
      </w:r>
      <w:r w:rsidR="003C7CE2">
        <w:t xml:space="preserve"> However, its p-value (0.016) is less than </w:t>
      </w:r>
      <w:r w:rsidR="003C7CE2" w:rsidRPr="003C7CE2">
        <w:t>α</w:t>
      </w:r>
      <w:r w:rsidR="003C7CE2">
        <w:t xml:space="preserve"> (0.05)</w:t>
      </w:r>
      <w:r>
        <w:t>;</w:t>
      </w:r>
      <w:r w:rsidR="003C7CE2">
        <w:t xml:space="preserve"> hence we have enough </w:t>
      </w:r>
      <w:r>
        <w:t xml:space="preserve">evidence </w:t>
      </w:r>
      <w:r w:rsidR="003C7CE2">
        <w:t xml:space="preserve">to reject the </w:t>
      </w:r>
      <w:r w:rsidR="00ED7FD2">
        <w:t>H</w:t>
      </w:r>
      <w:r w:rsidR="00ED7FD2">
        <w:softHyphen/>
      </w:r>
      <w:r w:rsidR="00ED7FD2" w:rsidRPr="00ED7FD2">
        <w:rPr>
          <w:vertAlign w:val="subscript"/>
        </w:rPr>
        <w:t>0</w:t>
      </w:r>
      <w:r>
        <w:rPr>
          <w:vertAlign w:val="subscript"/>
        </w:rPr>
        <w:t>,</w:t>
      </w:r>
      <w:r w:rsidR="00ED7FD2">
        <w:t xml:space="preserve"> </w:t>
      </w:r>
      <w:r>
        <w:t xml:space="preserve">which states </w:t>
      </w:r>
      <w:r w:rsidR="00ED7FD2">
        <w:t xml:space="preserve">this is </w:t>
      </w:r>
      <w:r>
        <w:t xml:space="preserve">a </w:t>
      </w:r>
      <w:r w:rsidR="00ED7FD2">
        <w:t>neg</w:t>
      </w:r>
      <w:r>
        <w:t>ative</w:t>
      </w:r>
      <w:r w:rsidR="00ED7FD2">
        <w:t xml:space="preserve"> binomial distribution.</w:t>
      </w:r>
      <w:r w:rsidR="00FD3F64">
        <w:t xml:space="preserve"> </w:t>
      </w:r>
      <w:r>
        <w:t>In other words, w</w:t>
      </w:r>
      <w:r w:rsidR="00FD3F64">
        <w:t>e do not know if it fits any</w:t>
      </w:r>
      <w:r w:rsidR="00ED7FD2">
        <w:t xml:space="preserve"> known probability distribution.</w:t>
      </w:r>
    </w:p>
    <w:p w14:paraId="6E3CCC4A" w14:textId="77777777" w:rsidR="008E59B2" w:rsidRDefault="008E59B2" w:rsidP="000A7D0D"/>
    <w:p w14:paraId="514B6B98" w14:textId="31D949A2" w:rsidR="00306C49" w:rsidRDefault="00FD3F64" w:rsidP="007D373A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‘Annual</w:t>
      </w:r>
      <w:r w:rsidR="00310EF3" w:rsidRPr="003104E3">
        <w:rPr>
          <w:b/>
          <w:bCs/>
        </w:rPr>
        <w:t xml:space="preserve"> </w:t>
      </w:r>
      <w:r w:rsidR="00153F15">
        <w:rPr>
          <w:b/>
          <w:bCs/>
        </w:rPr>
        <w:t>N</w:t>
      </w:r>
      <w:r w:rsidR="00310EF3" w:rsidRPr="003104E3">
        <w:rPr>
          <w:b/>
          <w:bCs/>
        </w:rPr>
        <w:t xml:space="preserve">umber of </w:t>
      </w:r>
      <w:r w:rsidR="00153F15">
        <w:rPr>
          <w:b/>
          <w:bCs/>
        </w:rPr>
        <w:t>O</w:t>
      </w:r>
      <w:r w:rsidR="00310EF3" w:rsidRPr="003104E3">
        <w:rPr>
          <w:b/>
          <w:bCs/>
        </w:rPr>
        <w:t>rders</w:t>
      </w:r>
      <w:r>
        <w:rPr>
          <w:b/>
          <w:bCs/>
        </w:rPr>
        <w:t>’ Metric</w:t>
      </w:r>
    </w:p>
    <w:p w14:paraId="6E5301E8" w14:textId="2D76278C" w:rsidR="00CC17E4" w:rsidRDefault="006B7A72" w:rsidP="00CC17E4">
      <w:r>
        <w:t>The si</w:t>
      </w:r>
      <w:r w:rsidR="00153F15">
        <w:t>m</w:t>
      </w:r>
      <w:r>
        <w:t>ulation result of</w:t>
      </w:r>
      <w:r w:rsidR="00153F15">
        <w:t xml:space="preserve"> </w:t>
      </w:r>
      <w:r w:rsidR="008E59B2">
        <w:t xml:space="preserve">the </w:t>
      </w:r>
      <w:r w:rsidR="00153F15">
        <w:t xml:space="preserve">sample of ‘Annual Number of Orders’ </w:t>
      </w:r>
      <w:r w:rsidR="000940ED">
        <w:t>is given in figure 9.</w:t>
      </w:r>
    </w:p>
    <w:p w14:paraId="6C2C3077" w14:textId="1F02AA5F" w:rsidR="00CC17E4" w:rsidRDefault="009220F5" w:rsidP="00E41387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5E065B5" wp14:editId="36BF81E6">
            <wp:extent cx="5943600" cy="2925445"/>
            <wp:effectExtent l="0" t="0" r="0" b="825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10EB" w14:textId="501689BC" w:rsidR="00E41387" w:rsidRDefault="00E41387" w:rsidP="00E41387">
      <w:pPr>
        <w:ind w:firstLine="0"/>
        <w:jc w:val="center"/>
        <w:rPr>
          <w:i/>
          <w:iCs/>
        </w:rPr>
      </w:pPr>
      <w:r w:rsidRPr="00C12DDE">
        <w:rPr>
          <w:i/>
          <w:iCs/>
        </w:rPr>
        <w:t xml:space="preserve">Figure </w:t>
      </w:r>
      <w:r>
        <w:rPr>
          <w:i/>
          <w:iCs/>
        </w:rPr>
        <w:t>9</w:t>
      </w:r>
      <w:r w:rsidRPr="00C12DDE">
        <w:rPr>
          <w:i/>
          <w:iCs/>
        </w:rPr>
        <w:t xml:space="preserve">. </w:t>
      </w:r>
      <w:r>
        <w:rPr>
          <w:i/>
          <w:iCs/>
        </w:rPr>
        <w:t>Simulation Result of ‘</w:t>
      </w:r>
      <w:r>
        <w:rPr>
          <w:i/>
          <w:iCs/>
        </w:rPr>
        <w:t>Annual No. of Orders</w:t>
      </w:r>
      <w:r>
        <w:rPr>
          <w:i/>
          <w:iCs/>
        </w:rPr>
        <w:t>’ Metric</w:t>
      </w:r>
    </w:p>
    <w:p w14:paraId="0BAEC359" w14:textId="51F36A3C" w:rsidR="000940ED" w:rsidRPr="00C12DDE" w:rsidRDefault="005B249E" w:rsidP="000940ED">
      <w:r>
        <w:t>The expected annual number of orders is 22.1, slightly lower than the</w:t>
      </w:r>
      <w:r w:rsidR="006507A3">
        <w:t xml:space="preserve"> part 1 </w:t>
      </w:r>
      <w:r w:rsidR="00EE17E6">
        <w:t>estimate</w:t>
      </w:r>
      <w:r w:rsidR="006507A3">
        <w:t xml:space="preserve"> of 22.2. It can </w:t>
      </w:r>
      <w:r w:rsidR="00522335">
        <w:t>vary from 21</w:t>
      </w:r>
      <w:r w:rsidR="004F4AD9">
        <w:t>.0</w:t>
      </w:r>
      <w:r w:rsidR="00522335">
        <w:t xml:space="preserve"> to 23.3</w:t>
      </w:r>
      <w:r w:rsidR="008566F4">
        <w:t>, which may cause much difference</w:t>
      </w:r>
      <w:r w:rsidR="00A24499">
        <w:t xml:space="preserve"> in a year</w:t>
      </w:r>
      <w:r w:rsidR="008566F4">
        <w:t xml:space="preserve">. Beta distribution has </w:t>
      </w:r>
      <w:r w:rsidR="00A24499">
        <w:t xml:space="preserve">the </w:t>
      </w:r>
      <w:r w:rsidR="008566F4">
        <w:t xml:space="preserve">least chi-square statistic with </w:t>
      </w:r>
      <w:r w:rsidR="00A24499">
        <w:t xml:space="preserve">a </w:t>
      </w:r>
      <w:r w:rsidR="008566F4">
        <w:t xml:space="preserve">p-value (0.417) greater than </w:t>
      </w:r>
      <w:r w:rsidR="008566F4" w:rsidRPr="008566F4">
        <w:t>α</w:t>
      </w:r>
      <w:r w:rsidR="008566F4">
        <w:t xml:space="preserve">. Hence, </w:t>
      </w:r>
      <w:r w:rsidR="00A23A13">
        <w:t xml:space="preserve">we do </w:t>
      </w:r>
      <w:r w:rsidR="00A24499">
        <w:t>not</w:t>
      </w:r>
      <w:r w:rsidR="00A23A13">
        <w:t xml:space="preserve"> </w:t>
      </w:r>
      <w:r w:rsidR="00A24499">
        <w:t xml:space="preserve">have </w:t>
      </w:r>
      <w:r w:rsidR="008566F4">
        <w:t>sufficient evidence to r</w:t>
      </w:r>
      <w:r w:rsidR="00A23A13">
        <w:t xml:space="preserve">eject the null hypothesis </w:t>
      </w:r>
      <w:r w:rsidR="00474004">
        <w:t xml:space="preserve">that </w:t>
      </w:r>
      <w:r w:rsidR="00A23A13">
        <w:t>this is beta distribution.</w:t>
      </w:r>
      <w:r w:rsidR="00A24499">
        <w:t xml:space="preserve"> T</w:t>
      </w:r>
      <w:r w:rsidR="00474004">
        <w:t xml:space="preserve">hus, this </w:t>
      </w:r>
      <w:r w:rsidR="00A24499">
        <w:t xml:space="preserve">can be said to be a </w:t>
      </w:r>
      <w:r w:rsidR="00A23A13">
        <w:t>beta distribution</w:t>
      </w:r>
      <w:r w:rsidR="00A24499">
        <w:t xml:space="preserve"> as defined</w:t>
      </w:r>
      <w:r w:rsidR="00474004">
        <w:t xml:space="preserve"> by four parameters</w:t>
      </w:r>
      <w:r w:rsidR="00A24499">
        <w:t xml:space="preserve"> in figure 9.</w:t>
      </w:r>
    </w:p>
    <w:p w14:paraId="6EB82E05" w14:textId="77777777" w:rsidR="00A23A13" w:rsidRPr="00CC17E4" w:rsidRDefault="00A23A13" w:rsidP="00A23A13">
      <w:pPr>
        <w:spacing w:line="240" w:lineRule="auto"/>
        <w:ind w:firstLine="0"/>
      </w:pPr>
    </w:p>
    <w:p w14:paraId="564AEA70" w14:textId="6721C84A" w:rsidR="00EB34C3" w:rsidRDefault="00A23A13" w:rsidP="00A23A13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</w:t>
      </w:r>
      <w:r w:rsidRPr="00FC5110">
        <w:rPr>
          <w:b/>
          <w:bCs/>
        </w:rPr>
        <w:t>esults</w:t>
      </w:r>
      <w:r>
        <w:rPr>
          <w:b/>
          <w:bCs/>
        </w:rPr>
        <w:t xml:space="preserve"> to VP of Operations</w:t>
      </w:r>
    </w:p>
    <w:p w14:paraId="160D9DD2" w14:textId="78F4F6EB" w:rsidR="00B077FF" w:rsidRPr="00A23A13" w:rsidRDefault="009132C8" w:rsidP="00B077FF">
      <w:r>
        <w:t>Concluding from</w:t>
      </w:r>
      <w:r w:rsidR="0096691B">
        <w:t xml:space="preserve"> the</w:t>
      </w:r>
      <w:r w:rsidR="00B077FF">
        <w:t xml:space="preserve"> </w:t>
      </w:r>
      <w:r>
        <w:t>above</w:t>
      </w:r>
      <w:r w:rsidR="00B077FF">
        <w:t xml:space="preserve"> analysis</w:t>
      </w:r>
      <w:r>
        <w:t xml:space="preserve">, </w:t>
      </w:r>
      <w:r w:rsidR="007234D4">
        <w:t xml:space="preserve">we realize that </w:t>
      </w:r>
      <w:r w:rsidR="00474004">
        <w:t xml:space="preserve">the </w:t>
      </w:r>
      <w:r w:rsidR="007234D4">
        <w:t xml:space="preserve">optimum order quantity </w:t>
      </w:r>
      <w:r w:rsidR="0096691B">
        <w:t xml:space="preserve">to meet the probabilistic demand can vary between </w:t>
      </w:r>
      <w:r w:rsidR="00406E3F" w:rsidRPr="00406E3F">
        <w:t>642 to 711</w:t>
      </w:r>
      <w:r w:rsidR="00406E3F">
        <w:t xml:space="preserve"> with 95% confidence. Hence to be on </w:t>
      </w:r>
      <w:r w:rsidR="00474004">
        <w:t xml:space="preserve">the </w:t>
      </w:r>
      <w:r w:rsidR="00406E3F">
        <w:t xml:space="preserve">safe side, we </w:t>
      </w:r>
      <w:r w:rsidR="00EA4A60">
        <w:t xml:space="preserve">can maintain the order to be 711 or near the upper range. </w:t>
      </w:r>
      <w:r w:rsidR="00A057CF">
        <w:t>It w</w:t>
      </w:r>
      <w:r w:rsidR="00A1533E">
        <w:t>ill result</w:t>
      </w:r>
      <w:r w:rsidR="00906A56">
        <w:t xml:space="preserve"> in roughly only one</w:t>
      </w:r>
      <w:r w:rsidR="00A1533E">
        <w:t xml:space="preserve"> more order</w:t>
      </w:r>
      <w:r w:rsidR="00906A56">
        <w:t xml:space="preserve"> per year (</w:t>
      </w:r>
      <w:r w:rsidR="004C165A">
        <w:t xml:space="preserve">confidence </w:t>
      </w:r>
      <w:r w:rsidR="00906A56">
        <w:t xml:space="preserve">interval from </w:t>
      </w:r>
      <w:r w:rsidR="00906A56">
        <w:t>21 to 23.3</w:t>
      </w:r>
      <w:r w:rsidR="00906A56">
        <w:t>)</w:t>
      </w:r>
      <w:r w:rsidR="00474004">
        <w:t>,</w:t>
      </w:r>
      <w:r w:rsidR="00A1533E" w:rsidRPr="00A1533E">
        <w:t xml:space="preserve"> </w:t>
      </w:r>
      <w:r w:rsidR="00A1533E">
        <w:t xml:space="preserve">but we will be assured </w:t>
      </w:r>
      <w:r w:rsidR="00474004">
        <w:t>not to</w:t>
      </w:r>
      <w:r w:rsidR="00A1533E">
        <w:t xml:space="preserve"> lose an</w:t>
      </w:r>
      <w:r w:rsidR="00A1533E">
        <w:t>y business</w:t>
      </w:r>
      <w:r w:rsidR="00906A56">
        <w:t>.</w:t>
      </w:r>
      <w:r w:rsidR="00883A46">
        <w:t xml:space="preserve"> However, we must be comfortably prepared with funds</w:t>
      </w:r>
      <w:r w:rsidR="004C165A">
        <w:t xml:space="preserve"> up</w:t>
      </w:r>
      <w:r w:rsidR="00474004">
        <w:t xml:space="preserve"> </w:t>
      </w:r>
      <w:r w:rsidR="004C165A">
        <w:t xml:space="preserve">to </w:t>
      </w:r>
      <w:r w:rsidR="00883A46">
        <w:t>$10,236.0</w:t>
      </w:r>
      <w:r w:rsidR="004C165A">
        <w:t xml:space="preserve"> (interval </w:t>
      </w:r>
      <w:r w:rsidR="004C165A">
        <w:t xml:space="preserve">$9245.4 </w:t>
      </w:r>
      <w:r w:rsidR="004C165A">
        <w:t xml:space="preserve">to </w:t>
      </w:r>
      <w:r w:rsidR="004C165A">
        <w:t>$10,236.0</w:t>
      </w:r>
      <w:r w:rsidR="004C165A">
        <w:t xml:space="preserve">) for this decision. The minimum total cost and </w:t>
      </w:r>
      <w:r w:rsidR="00474004">
        <w:t xml:space="preserve">the </w:t>
      </w:r>
      <w:r w:rsidR="004C165A">
        <w:t xml:space="preserve">annual number of orders follow </w:t>
      </w:r>
      <w:r w:rsidR="00474004">
        <w:t xml:space="preserve">the </w:t>
      </w:r>
      <w:r w:rsidR="002E6A17">
        <w:t xml:space="preserve">known </w:t>
      </w:r>
      <w:r w:rsidR="004C165A">
        <w:t>beta distribution</w:t>
      </w:r>
      <w:r w:rsidR="002E6A17">
        <w:t xml:space="preserve"> and can be used </w:t>
      </w:r>
      <w:r w:rsidR="00474004">
        <w:t>by other teams in their analysis</w:t>
      </w:r>
      <w:r w:rsidR="002E6A17">
        <w:t>.</w:t>
      </w:r>
    </w:p>
    <w:p w14:paraId="02353D38" w14:textId="77777777" w:rsidR="0062609E" w:rsidRPr="00A87310" w:rsidRDefault="0025201F" w:rsidP="00A87310">
      <w:pPr>
        <w:pStyle w:val="Heading1"/>
      </w:pPr>
      <w:bookmarkStart w:id="5" w:name="_Toc106598750"/>
      <w:r w:rsidRPr="00A87310">
        <w:t>Conclusion</w:t>
      </w:r>
      <w:bookmarkEnd w:id="5"/>
    </w:p>
    <w:p w14:paraId="4F7A367B" w14:textId="0429784D" w:rsidR="00A87310" w:rsidRDefault="00E6203C" w:rsidP="00A87310">
      <w:r>
        <w:t>Key results from this consulting exercise are highlighted in table 10.</w:t>
      </w:r>
    </w:p>
    <w:tbl>
      <w:tblPr>
        <w:tblStyle w:val="PlainTable2"/>
        <w:tblW w:w="0" w:type="auto"/>
        <w:tblLook w:val="0600" w:firstRow="0" w:lastRow="0" w:firstColumn="0" w:lastColumn="0" w:noHBand="1" w:noVBand="1"/>
      </w:tblPr>
      <w:tblGrid>
        <w:gridCol w:w="2759"/>
        <w:gridCol w:w="1650"/>
        <w:gridCol w:w="1650"/>
        <w:gridCol w:w="1650"/>
        <w:gridCol w:w="1651"/>
      </w:tblGrid>
      <w:tr w:rsidR="00EE17E6" w14:paraId="41C9E7FA" w14:textId="77777777" w:rsidTr="006277C8">
        <w:tc>
          <w:tcPr>
            <w:tcW w:w="2759" w:type="dxa"/>
            <w:vMerge w:val="restart"/>
            <w:tcBorders>
              <w:right w:val="single" w:sz="4" w:space="0" w:color="auto"/>
            </w:tcBorders>
            <w:vAlign w:val="center"/>
          </w:tcPr>
          <w:p w14:paraId="687DA3D8" w14:textId="00C4583A" w:rsidR="00EE17E6" w:rsidRPr="00987124" w:rsidRDefault="00EE17E6" w:rsidP="006277C8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987124">
              <w:rPr>
                <w:b/>
                <w:bCs/>
              </w:rPr>
              <w:t>Metric</w:t>
            </w:r>
          </w:p>
        </w:tc>
        <w:tc>
          <w:tcPr>
            <w:tcW w:w="16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03832A" w14:textId="03998D22" w:rsidR="00EE17E6" w:rsidRPr="006277C8" w:rsidRDefault="00987124" w:rsidP="006277C8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1:</w:t>
            </w:r>
          </w:p>
        </w:tc>
        <w:tc>
          <w:tcPr>
            <w:tcW w:w="4951" w:type="dxa"/>
            <w:gridSpan w:val="3"/>
            <w:tcBorders>
              <w:left w:val="single" w:sz="4" w:space="0" w:color="auto"/>
            </w:tcBorders>
            <w:vAlign w:val="center"/>
          </w:tcPr>
          <w:p w14:paraId="745025E0" w14:textId="46A58579" w:rsidR="00EE17E6" w:rsidRPr="006277C8" w:rsidRDefault="00987124" w:rsidP="006277C8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 2: </w:t>
            </w:r>
            <w:r w:rsidR="00EE17E6" w:rsidRPr="006277C8">
              <w:rPr>
                <w:b/>
                <w:bCs/>
              </w:rPr>
              <w:t>Simulated Interval</w:t>
            </w:r>
            <w:r w:rsidR="00E919C3" w:rsidRPr="006277C8">
              <w:rPr>
                <w:b/>
                <w:bCs/>
              </w:rPr>
              <w:t xml:space="preserve"> Solution</w:t>
            </w:r>
          </w:p>
        </w:tc>
      </w:tr>
      <w:tr w:rsidR="00EE17E6" w14:paraId="4723F3CA" w14:textId="77777777" w:rsidTr="006277C8">
        <w:tc>
          <w:tcPr>
            <w:tcW w:w="275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6D6565" w14:textId="26257B2E" w:rsidR="00EE17E6" w:rsidRDefault="00EE17E6" w:rsidP="006277C8">
            <w:pPr>
              <w:spacing w:line="360" w:lineRule="auto"/>
              <w:ind w:firstLine="0"/>
              <w:jc w:val="center"/>
            </w:pPr>
          </w:p>
        </w:tc>
        <w:tc>
          <w:tcPr>
            <w:tcW w:w="16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7AE5C" w14:textId="6634687E" w:rsidR="00EE17E6" w:rsidRPr="006277C8" w:rsidRDefault="00987124" w:rsidP="006277C8">
            <w:pPr>
              <w:spacing w:line="360" w:lineRule="auto"/>
              <w:ind w:firstLine="0"/>
              <w:jc w:val="center"/>
            </w:pPr>
            <w:r>
              <w:t>Point Est</w:t>
            </w:r>
          </w:p>
        </w:tc>
        <w:tc>
          <w:tcPr>
            <w:tcW w:w="16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748AAA7" w14:textId="4FE89147" w:rsidR="00EE17E6" w:rsidRPr="006277C8" w:rsidRDefault="00E919C3" w:rsidP="006277C8">
            <w:pPr>
              <w:spacing w:line="360" w:lineRule="auto"/>
              <w:ind w:firstLine="0"/>
              <w:jc w:val="center"/>
            </w:pPr>
            <w:r w:rsidRPr="006277C8">
              <w:t>Exp</w:t>
            </w:r>
            <w:r w:rsidR="006277C8" w:rsidRPr="006277C8">
              <w:t>ected</w:t>
            </w:r>
            <w:r w:rsidRPr="006277C8">
              <w:t xml:space="preserve"> Val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vAlign w:val="center"/>
          </w:tcPr>
          <w:p w14:paraId="39C7C174" w14:textId="7878644A" w:rsidR="00EE17E6" w:rsidRPr="006277C8" w:rsidRDefault="00E919C3" w:rsidP="006277C8">
            <w:pPr>
              <w:spacing w:line="360" w:lineRule="auto"/>
              <w:ind w:firstLine="0"/>
              <w:jc w:val="center"/>
            </w:pPr>
            <w:r w:rsidRPr="006277C8">
              <w:t>95% CI</w:t>
            </w:r>
          </w:p>
        </w:tc>
        <w:tc>
          <w:tcPr>
            <w:tcW w:w="1651" w:type="dxa"/>
            <w:tcBorders>
              <w:bottom w:val="single" w:sz="4" w:space="0" w:color="auto"/>
            </w:tcBorders>
            <w:vAlign w:val="center"/>
          </w:tcPr>
          <w:p w14:paraId="3F55517D" w14:textId="06217FB5" w:rsidR="00EE17E6" w:rsidRPr="006277C8" w:rsidRDefault="006277C8" w:rsidP="006277C8">
            <w:pPr>
              <w:spacing w:line="360" w:lineRule="auto"/>
              <w:ind w:firstLine="0"/>
              <w:jc w:val="center"/>
            </w:pPr>
            <w:r w:rsidRPr="006277C8">
              <w:t>Distribution</w:t>
            </w:r>
          </w:p>
        </w:tc>
      </w:tr>
      <w:tr w:rsidR="00347E47" w14:paraId="40C662B0" w14:textId="77777777" w:rsidTr="006277C8">
        <w:tc>
          <w:tcPr>
            <w:tcW w:w="27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4C5BE2" w14:textId="46B00943" w:rsidR="00347E47" w:rsidRDefault="006277C8" w:rsidP="006277C8">
            <w:pPr>
              <w:ind w:firstLine="0"/>
              <w:jc w:val="center"/>
            </w:pPr>
            <w:r>
              <w:t>Optimal Order Quantity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6DBC3B" w14:textId="4C02873A" w:rsidR="00347E47" w:rsidRDefault="004F4AD9" w:rsidP="006277C8">
            <w:pPr>
              <w:spacing w:line="360" w:lineRule="auto"/>
              <w:ind w:firstLine="0"/>
              <w:jc w:val="center"/>
            </w:pPr>
            <w:r>
              <w:t>677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9DACFB8" w14:textId="2BE238E4" w:rsidR="00347E47" w:rsidRDefault="004F4AD9" w:rsidP="006277C8">
            <w:pPr>
              <w:spacing w:line="360" w:lineRule="auto"/>
              <w:ind w:firstLine="0"/>
              <w:jc w:val="center"/>
            </w:pPr>
            <w:r w:rsidRPr="004F4AD9">
              <w:t>676.58</w:t>
            </w:r>
          </w:p>
        </w:tc>
        <w:tc>
          <w:tcPr>
            <w:tcW w:w="1650" w:type="dxa"/>
            <w:tcBorders>
              <w:top w:val="single" w:sz="4" w:space="0" w:color="auto"/>
            </w:tcBorders>
            <w:vAlign w:val="center"/>
          </w:tcPr>
          <w:p w14:paraId="1A5F86BC" w14:textId="5BADCE49" w:rsidR="00347E47" w:rsidRDefault="004F4AD9" w:rsidP="006277C8">
            <w:pPr>
              <w:spacing w:line="360" w:lineRule="auto"/>
              <w:ind w:firstLine="0"/>
              <w:jc w:val="center"/>
            </w:pPr>
            <w:r w:rsidRPr="004F4AD9">
              <w:t>642 to 711</w:t>
            </w:r>
          </w:p>
        </w:tc>
        <w:tc>
          <w:tcPr>
            <w:tcW w:w="1651" w:type="dxa"/>
            <w:tcBorders>
              <w:top w:val="single" w:sz="4" w:space="0" w:color="auto"/>
            </w:tcBorders>
            <w:vAlign w:val="center"/>
          </w:tcPr>
          <w:p w14:paraId="5DC0994F" w14:textId="48886D27" w:rsidR="00347E47" w:rsidRDefault="004F4AD9" w:rsidP="006277C8">
            <w:pPr>
              <w:spacing w:line="360" w:lineRule="auto"/>
              <w:ind w:firstLine="0"/>
              <w:jc w:val="center"/>
            </w:pPr>
            <w:r>
              <w:t>Unknown</w:t>
            </w:r>
          </w:p>
        </w:tc>
      </w:tr>
      <w:tr w:rsidR="00347E47" w14:paraId="36E9EECF" w14:textId="77777777" w:rsidTr="006277C8">
        <w:tc>
          <w:tcPr>
            <w:tcW w:w="2759" w:type="dxa"/>
            <w:tcBorders>
              <w:right w:val="single" w:sz="4" w:space="0" w:color="auto"/>
            </w:tcBorders>
            <w:vAlign w:val="center"/>
          </w:tcPr>
          <w:p w14:paraId="15C4BE80" w14:textId="3F202D62" w:rsidR="00347E47" w:rsidRDefault="006277C8" w:rsidP="006277C8">
            <w:pPr>
              <w:ind w:firstLine="0"/>
              <w:jc w:val="center"/>
            </w:pPr>
            <w:r>
              <w:t>Minimum Total Cost</w:t>
            </w:r>
          </w:p>
        </w:tc>
        <w:tc>
          <w:tcPr>
            <w:tcW w:w="16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CCEFB2" w14:textId="5857D472" w:rsidR="00347E47" w:rsidRDefault="004F4AD9" w:rsidP="006277C8">
            <w:pPr>
              <w:spacing w:line="360" w:lineRule="auto"/>
              <w:ind w:firstLine="0"/>
              <w:jc w:val="center"/>
            </w:pPr>
            <w:r>
              <w:t>$9748.8</w:t>
            </w:r>
          </w:p>
        </w:tc>
        <w:tc>
          <w:tcPr>
            <w:tcW w:w="1650" w:type="dxa"/>
            <w:tcBorders>
              <w:left w:val="single" w:sz="4" w:space="0" w:color="auto"/>
            </w:tcBorders>
            <w:vAlign w:val="center"/>
          </w:tcPr>
          <w:p w14:paraId="4C14462C" w14:textId="3E46A6BF" w:rsidR="00347E47" w:rsidRDefault="004F4AD9" w:rsidP="006277C8">
            <w:pPr>
              <w:spacing w:line="360" w:lineRule="auto"/>
              <w:ind w:firstLine="0"/>
              <w:jc w:val="center"/>
            </w:pPr>
            <w:r>
              <w:t>$9,742.9</w:t>
            </w:r>
          </w:p>
        </w:tc>
        <w:tc>
          <w:tcPr>
            <w:tcW w:w="1650" w:type="dxa"/>
            <w:vAlign w:val="center"/>
          </w:tcPr>
          <w:p w14:paraId="40D4DCE7" w14:textId="1C703DA3" w:rsidR="00347E47" w:rsidRDefault="004F4AD9" w:rsidP="00E6203C">
            <w:pPr>
              <w:spacing w:line="276" w:lineRule="auto"/>
              <w:ind w:firstLine="0"/>
              <w:jc w:val="center"/>
            </w:pPr>
            <w:r>
              <w:t xml:space="preserve">$9245.4 </w:t>
            </w:r>
            <w:r>
              <w:t>to</w:t>
            </w:r>
            <w:r>
              <w:t xml:space="preserve"> $10,236.0</w:t>
            </w:r>
          </w:p>
        </w:tc>
        <w:tc>
          <w:tcPr>
            <w:tcW w:w="1651" w:type="dxa"/>
            <w:vAlign w:val="center"/>
          </w:tcPr>
          <w:p w14:paraId="412B585E" w14:textId="5D57C424" w:rsidR="00347E47" w:rsidRDefault="004F4AD9" w:rsidP="006277C8">
            <w:pPr>
              <w:spacing w:line="360" w:lineRule="auto"/>
              <w:ind w:firstLine="0"/>
              <w:jc w:val="center"/>
            </w:pPr>
            <w:r>
              <w:t>Beta dist.</w:t>
            </w:r>
          </w:p>
        </w:tc>
      </w:tr>
      <w:tr w:rsidR="00347E47" w14:paraId="77F98E01" w14:textId="77777777" w:rsidTr="006277C8">
        <w:tc>
          <w:tcPr>
            <w:tcW w:w="2759" w:type="dxa"/>
            <w:tcBorders>
              <w:right w:val="single" w:sz="4" w:space="0" w:color="auto"/>
            </w:tcBorders>
            <w:vAlign w:val="center"/>
          </w:tcPr>
          <w:p w14:paraId="477B3AD0" w14:textId="2087E5B3" w:rsidR="00347E47" w:rsidRDefault="006277C8" w:rsidP="006277C8">
            <w:pPr>
              <w:ind w:firstLine="0"/>
              <w:jc w:val="center"/>
            </w:pPr>
            <w:r>
              <w:t>Annual Number of Orders</w:t>
            </w:r>
          </w:p>
        </w:tc>
        <w:tc>
          <w:tcPr>
            <w:tcW w:w="16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8C1F91" w14:textId="7AC4391F" w:rsidR="00347E47" w:rsidRDefault="004F4AD9" w:rsidP="006277C8">
            <w:pPr>
              <w:spacing w:line="360" w:lineRule="auto"/>
              <w:ind w:firstLine="0"/>
              <w:jc w:val="center"/>
            </w:pPr>
            <w:r>
              <w:t>22.2</w:t>
            </w:r>
          </w:p>
        </w:tc>
        <w:tc>
          <w:tcPr>
            <w:tcW w:w="1650" w:type="dxa"/>
            <w:tcBorders>
              <w:left w:val="single" w:sz="4" w:space="0" w:color="auto"/>
            </w:tcBorders>
            <w:vAlign w:val="center"/>
          </w:tcPr>
          <w:p w14:paraId="63A3EDFE" w14:textId="16C02CB0" w:rsidR="00347E47" w:rsidRDefault="004F4AD9" w:rsidP="006277C8">
            <w:pPr>
              <w:spacing w:line="360" w:lineRule="auto"/>
              <w:ind w:firstLine="0"/>
              <w:jc w:val="center"/>
            </w:pPr>
            <w:r>
              <w:t>22.1</w:t>
            </w:r>
          </w:p>
        </w:tc>
        <w:tc>
          <w:tcPr>
            <w:tcW w:w="1650" w:type="dxa"/>
            <w:vAlign w:val="center"/>
          </w:tcPr>
          <w:p w14:paraId="22EE0DD4" w14:textId="74B3E682" w:rsidR="00347E47" w:rsidRDefault="004F4AD9" w:rsidP="006277C8">
            <w:pPr>
              <w:spacing w:line="360" w:lineRule="auto"/>
              <w:ind w:firstLine="0"/>
              <w:jc w:val="center"/>
            </w:pPr>
            <w:r>
              <w:t>21</w:t>
            </w:r>
            <w:r>
              <w:t>.0</w:t>
            </w:r>
            <w:r>
              <w:t xml:space="preserve"> to 23.3</w:t>
            </w:r>
          </w:p>
        </w:tc>
        <w:tc>
          <w:tcPr>
            <w:tcW w:w="1651" w:type="dxa"/>
            <w:vAlign w:val="center"/>
          </w:tcPr>
          <w:p w14:paraId="21954EB7" w14:textId="30F001A2" w:rsidR="00347E47" w:rsidRDefault="004F4AD9" w:rsidP="006277C8">
            <w:pPr>
              <w:spacing w:line="360" w:lineRule="auto"/>
              <w:ind w:firstLine="0"/>
              <w:jc w:val="center"/>
            </w:pPr>
            <w:r>
              <w:t>Beta dist.</w:t>
            </w:r>
          </w:p>
        </w:tc>
      </w:tr>
    </w:tbl>
    <w:p w14:paraId="2589FE3A" w14:textId="035D0669" w:rsidR="00D20A4B" w:rsidRPr="00E6203C" w:rsidRDefault="00E6203C" w:rsidP="00E6203C">
      <w:pPr>
        <w:jc w:val="center"/>
        <w:rPr>
          <w:i/>
          <w:iCs/>
        </w:rPr>
      </w:pPr>
      <w:r w:rsidRPr="00E6203C">
        <w:rPr>
          <w:i/>
          <w:iCs/>
        </w:rPr>
        <w:t>Table 10. Summary of Results</w:t>
      </w:r>
    </w:p>
    <w:p w14:paraId="676D42A8" w14:textId="7A889E67" w:rsidR="00985490" w:rsidRDefault="00985490" w:rsidP="00A87310">
      <w:r>
        <w:t>The optimal order quantity for minimum inventory cost is 677. However, since demand is uncertain</w:t>
      </w:r>
      <w:r w:rsidR="00763B5D">
        <w:t xml:space="preserve"> and delivery take</w:t>
      </w:r>
      <w:r w:rsidR="00C75F16">
        <w:t>s</w:t>
      </w:r>
      <w:r w:rsidR="00763B5D">
        <w:t xml:space="preserve"> time</w:t>
      </w:r>
      <w:r>
        <w:t xml:space="preserve">, </w:t>
      </w:r>
      <w:r w:rsidR="009462ED">
        <w:t>we should aim to maintain order quantity closer to the upper bound</w:t>
      </w:r>
      <w:r w:rsidR="00C75F16">
        <w:t xml:space="preserve"> of 711</w:t>
      </w:r>
      <w:r w:rsidR="00474004">
        <w:t>,</w:t>
      </w:r>
      <w:r w:rsidR="00546F37">
        <w:t xml:space="preserve"> given that we </w:t>
      </w:r>
      <w:r w:rsidR="00474004">
        <w:t>can</w:t>
      </w:r>
      <w:r w:rsidR="00166785">
        <w:t xml:space="preserve"> fund up</w:t>
      </w:r>
      <w:r w:rsidR="00474004">
        <w:t xml:space="preserve"> </w:t>
      </w:r>
      <w:r w:rsidR="00166785">
        <w:t>to $10,236 holding costs</w:t>
      </w:r>
      <w:r w:rsidR="00474004">
        <w:t>, to ensure</w:t>
      </w:r>
      <w:r w:rsidR="00546F37">
        <w:t xml:space="preserve"> we do not lose business due to increased demand.</w:t>
      </w:r>
      <w:r w:rsidR="0074470D">
        <w:t xml:space="preserve"> O</w:t>
      </w:r>
      <w:r w:rsidR="00D47CA8">
        <w:t>ur</w:t>
      </w:r>
      <w:r w:rsidR="0074470D">
        <w:t xml:space="preserve"> finances,</w:t>
      </w:r>
      <w:r w:rsidR="00D47CA8">
        <w:t xml:space="preserve"> employees</w:t>
      </w:r>
      <w:r w:rsidR="00474004">
        <w:t>,</w:t>
      </w:r>
      <w:r w:rsidR="00D47CA8">
        <w:t xml:space="preserve"> and equipment must be prepared to handle</w:t>
      </w:r>
      <w:r w:rsidR="009B2808">
        <w:t xml:space="preserve"> the confidence interval range</w:t>
      </w:r>
      <w:r w:rsidR="00474004">
        <w:t xml:space="preserve"> as given in table 10</w:t>
      </w:r>
      <w:r w:rsidR="009B2808">
        <w:t>.</w:t>
      </w:r>
    </w:p>
    <w:p w14:paraId="68CD2A09" w14:textId="7AD348A6" w:rsidR="009B2808" w:rsidRDefault="009B2808" w:rsidP="00A87310">
      <w:r>
        <w:t xml:space="preserve">Secondly, </w:t>
      </w:r>
      <w:r w:rsidR="00474004">
        <w:t>should</w:t>
      </w:r>
      <w:r w:rsidR="00A62D7B">
        <w:t xml:space="preserve"> </w:t>
      </w:r>
      <w:r w:rsidR="00DC7EE2">
        <w:t xml:space="preserve">model </w:t>
      </w:r>
      <w:r>
        <w:t xml:space="preserve">parameters </w:t>
      </w:r>
      <w:r w:rsidR="00DC7EE2">
        <w:t>of ordering cost and unit cost change,</w:t>
      </w:r>
      <w:r w:rsidR="00985AE0">
        <w:t xml:space="preserve"> then</w:t>
      </w:r>
      <w:r w:rsidR="00DC7EE2">
        <w:t xml:space="preserve"> our total cost will </w:t>
      </w:r>
      <w:r w:rsidR="00A62D7B">
        <w:t xml:space="preserve">increase by </w:t>
      </w:r>
      <w:r w:rsidR="00A62D7B" w:rsidRPr="00A62D7B">
        <w:t>$111 per five</w:t>
      </w:r>
      <w:r w:rsidR="00985AE0">
        <w:t>-</w:t>
      </w:r>
      <w:r w:rsidR="00A62D7B" w:rsidRPr="00A62D7B">
        <w:t xml:space="preserve">dollar </w:t>
      </w:r>
      <w:r w:rsidR="00A62D7B">
        <w:t>increase</w:t>
      </w:r>
      <w:r w:rsidR="00A62D7B" w:rsidRPr="00A62D7B">
        <w:t xml:space="preserve"> in ordering cost and by $61 per dollar </w:t>
      </w:r>
      <w:r w:rsidR="00A62D7B">
        <w:t>increase</w:t>
      </w:r>
      <w:r w:rsidR="00A62D7B" w:rsidRPr="00A62D7B">
        <w:t xml:space="preserve"> in unit cost.</w:t>
      </w:r>
      <w:r w:rsidR="00A62D7B">
        <w:t xml:space="preserve"> These </w:t>
      </w:r>
      <w:r w:rsidR="00501348">
        <w:t xml:space="preserve">risks must be incorporated when budgeting to avoid </w:t>
      </w:r>
      <w:r w:rsidR="00985AE0">
        <w:t xml:space="preserve">the </w:t>
      </w:r>
      <w:r w:rsidR="00501348">
        <w:t xml:space="preserve">inability to </w:t>
      </w:r>
      <w:r w:rsidR="00985AE0">
        <w:t xml:space="preserve">place an order </w:t>
      </w:r>
      <w:r w:rsidR="00501348">
        <w:t>due to insufficient funds.</w:t>
      </w:r>
    </w:p>
    <w:p w14:paraId="1E88DBD0" w14:textId="4CDA2293" w:rsidR="007033E2" w:rsidRDefault="007033E2" w:rsidP="00A87310">
      <w:r>
        <w:br w:type="page"/>
      </w:r>
    </w:p>
    <w:bookmarkStart w:id="6" w:name="_Toc106598751" w:displacedByCustomXml="next"/>
    <w:sdt>
      <w:sdtPr>
        <w:rPr>
          <w:rFonts w:cstheme="minorBidi"/>
          <w:b w:val="0"/>
          <w:bCs w:val="0"/>
          <w:szCs w:val="22"/>
        </w:rPr>
        <w:id w:val="-1316864844"/>
        <w:docPartObj>
          <w:docPartGallery w:val="Bibliographies"/>
          <w:docPartUnique/>
        </w:docPartObj>
      </w:sdtPr>
      <w:sdtEndPr/>
      <w:sdtContent>
        <w:p w14:paraId="03657DDA" w14:textId="77777777" w:rsidR="00C97C64" w:rsidRDefault="00C97C64">
          <w:pPr>
            <w:pStyle w:val="Heading1"/>
          </w:pPr>
          <w:r>
            <w:t>References</w:t>
          </w:r>
          <w:bookmarkEnd w:id="6"/>
        </w:p>
        <w:sdt>
          <w:sdtPr>
            <w:id w:val="-573587230"/>
            <w:bibliography/>
          </w:sdtPr>
          <w:sdtEndPr/>
          <w:sdtContent>
            <w:p w14:paraId="383F3883" w14:textId="77777777" w:rsidR="00985AE0" w:rsidRDefault="00C97C64" w:rsidP="00985AE0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85AE0">
                <w:rPr>
                  <w:i/>
                  <w:iCs/>
                  <w:noProof/>
                </w:rPr>
                <w:t>APA Style Table: APA.org</w:t>
              </w:r>
              <w:r w:rsidR="00985AE0">
                <w:rPr>
                  <w:noProof/>
                </w:rPr>
                <w:t>. (n.d.). Retrieved from https://apastyle.apa.org/style-grammar-guidelines/tables-figures/tables</w:t>
              </w:r>
            </w:p>
            <w:p w14:paraId="6C67C7E3" w14:textId="77777777" w:rsidR="00985AE0" w:rsidRDefault="00985AE0" w:rsidP="00985AE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B.V., S. H. (n.d.). </w:t>
              </w:r>
              <w:r>
                <w:rPr>
                  <w:i/>
                  <w:iCs/>
                  <w:noProof/>
                </w:rPr>
                <w:t>Monte Carlo simulation &amp; Probabilistic modelling with Oracle Crystal Ball: Example bank capital</w:t>
              </w:r>
              <w:r>
                <w:rPr>
                  <w:noProof/>
                </w:rPr>
                <w:t>. Retrieved from YouTube.com: https://www.youtube.com/watch?v=jvDLtiA3tlU</w:t>
              </w:r>
            </w:p>
            <w:p w14:paraId="646C488C" w14:textId="77777777" w:rsidR="00985AE0" w:rsidRDefault="00985AE0" w:rsidP="00985AE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Canvas Module 5 Project: A Prescriptive Model for Strategic Decision-making: An Inventory Model</w:t>
              </w:r>
              <w:r>
                <w:rPr>
                  <w:noProof/>
                </w:rPr>
                <w:t>. (n.d.). Retrieved from https://northeastern.instructure.com/courses/110059/assignments/1346068</w:t>
              </w:r>
            </w:p>
            <w:p w14:paraId="29281115" w14:textId="77777777" w:rsidR="00985AE0" w:rsidRDefault="00985AE0" w:rsidP="00985AE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Crystal Ball | Oracle</w:t>
              </w:r>
              <w:r>
                <w:rPr>
                  <w:noProof/>
                </w:rPr>
                <w:t>. (n.d.). Retrieved from https://www.oracle.com/applications/crystalball/</w:t>
              </w:r>
            </w:p>
            <w:p w14:paraId="01240D87" w14:textId="77777777" w:rsidR="00985AE0" w:rsidRDefault="00985AE0" w:rsidP="00985AE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Evans, J. R. (2013). </w:t>
              </w:r>
              <w:r>
                <w:rPr>
                  <w:i/>
                  <w:iCs/>
                  <w:noProof/>
                </w:rPr>
                <w:t>Statistics, data analysis, and decision modeling.</w:t>
              </w:r>
              <w:r>
                <w:rPr>
                  <w:noProof/>
                </w:rPr>
                <w:t xml:space="preserve"> New York: Pearson.</w:t>
              </w:r>
            </w:p>
            <w:p w14:paraId="5F279EAD" w14:textId="77777777" w:rsidR="00985AE0" w:rsidRDefault="00985AE0" w:rsidP="00985AE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TechnologyPartnerz. (n.d.). </w:t>
              </w:r>
              <w:r>
                <w:rPr>
                  <w:i/>
                  <w:iCs/>
                  <w:noProof/>
                </w:rPr>
                <w:t>Excel simulation Show-Down II - Distribution Fitting Tutorial Oracle Crystal Ball (Part 1/4)</w:t>
              </w:r>
              <w:r>
                <w:rPr>
                  <w:noProof/>
                </w:rPr>
                <w:t>. Retrieved from YouTube.com: https://www.youtube.com/watch?v=Ua_Ol2KVjlE</w:t>
              </w:r>
            </w:p>
            <w:p w14:paraId="1C3D4EFD" w14:textId="07D0BFBC" w:rsidR="00910F71" w:rsidRPr="00B10885" w:rsidRDefault="00C97C64" w:rsidP="00985AE0">
              <w:pPr>
                <w:spacing w:line="360" w:lineRule="auto"/>
                <w:ind w:firstLine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910F71" w:rsidRPr="00B10885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025AE" w14:textId="77777777" w:rsidR="00C151B9" w:rsidRDefault="00C151B9" w:rsidP="00903DB8">
      <w:pPr>
        <w:spacing w:line="240" w:lineRule="auto"/>
      </w:pPr>
      <w:r>
        <w:separator/>
      </w:r>
    </w:p>
    <w:p w14:paraId="4BB249D2" w14:textId="77777777" w:rsidR="00C151B9" w:rsidRDefault="00C151B9"/>
    <w:p w14:paraId="11C6CD51" w14:textId="77777777" w:rsidR="00C151B9" w:rsidRDefault="00C151B9" w:rsidP="0062609E"/>
  </w:endnote>
  <w:endnote w:type="continuationSeparator" w:id="0">
    <w:p w14:paraId="505DA31B" w14:textId="77777777" w:rsidR="00C151B9" w:rsidRDefault="00C151B9" w:rsidP="00903DB8">
      <w:pPr>
        <w:spacing w:line="240" w:lineRule="auto"/>
      </w:pPr>
      <w:r>
        <w:continuationSeparator/>
      </w:r>
    </w:p>
    <w:p w14:paraId="33472CAF" w14:textId="77777777" w:rsidR="00C151B9" w:rsidRDefault="00C151B9"/>
    <w:p w14:paraId="4C8A024D" w14:textId="77777777" w:rsidR="00C151B9" w:rsidRDefault="00C151B9" w:rsidP="006260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A5DC3" w14:textId="77777777" w:rsidR="00C151B9" w:rsidRDefault="00C151B9" w:rsidP="00903DB8">
      <w:pPr>
        <w:spacing w:line="240" w:lineRule="auto"/>
      </w:pPr>
      <w:r>
        <w:separator/>
      </w:r>
    </w:p>
    <w:p w14:paraId="011C0604" w14:textId="77777777" w:rsidR="00C151B9" w:rsidRDefault="00C151B9"/>
    <w:p w14:paraId="2B1F8AD1" w14:textId="77777777" w:rsidR="00C151B9" w:rsidRDefault="00C151B9" w:rsidP="0062609E"/>
  </w:footnote>
  <w:footnote w:type="continuationSeparator" w:id="0">
    <w:p w14:paraId="1F2F8411" w14:textId="77777777" w:rsidR="00C151B9" w:rsidRDefault="00C151B9" w:rsidP="00903DB8">
      <w:pPr>
        <w:spacing w:line="240" w:lineRule="auto"/>
      </w:pPr>
      <w:r>
        <w:continuationSeparator/>
      </w:r>
    </w:p>
    <w:p w14:paraId="7CEA397E" w14:textId="77777777" w:rsidR="00C151B9" w:rsidRDefault="00C151B9"/>
    <w:p w14:paraId="40AC9541" w14:textId="77777777" w:rsidR="00C151B9" w:rsidRDefault="00C151B9" w:rsidP="006260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8405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9704BF" w14:textId="77777777" w:rsidR="00903DB8" w:rsidRDefault="00903DB8" w:rsidP="005603A6">
        <w:pPr>
          <w:pStyle w:val="Header"/>
          <w:jc w:val="right"/>
        </w:pPr>
        <w:r w:rsidRPr="00903DB8">
          <w:rPr>
            <w:rFonts w:cs="Times New Roman"/>
            <w:szCs w:val="24"/>
          </w:rPr>
          <w:fldChar w:fldCharType="begin"/>
        </w:r>
        <w:r w:rsidRPr="00903DB8">
          <w:rPr>
            <w:rFonts w:cs="Times New Roman"/>
            <w:szCs w:val="24"/>
          </w:rPr>
          <w:instrText xml:space="preserve"> PAGE   \* MERGEFORMAT </w:instrText>
        </w:r>
        <w:r w:rsidRPr="00903DB8">
          <w:rPr>
            <w:rFonts w:cs="Times New Roman"/>
            <w:szCs w:val="24"/>
          </w:rPr>
          <w:fldChar w:fldCharType="separate"/>
        </w:r>
        <w:r w:rsidRPr="00903DB8">
          <w:rPr>
            <w:rFonts w:cs="Times New Roman"/>
            <w:noProof/>
            <w:szCs w:val="24"/>
          </w:rPr>
          <w:t>2</w:t>
        </w:r>
        <w:r w:rsidRPr="00903DB8">
          <w:rPr>
            <w:rFonts w:cs="Times New Roman"/>
            <w:noProof/>
            <w:szCs w:val="24"/>
          </w:rPr>
          <w:fldChar w:fldCharType="end"/>
        </w:r>
      </w:p>
    </w:sdtContent>
  </w:sdt>
  <w:p w14:paraId="319E12B1" w14:textId="77777777" w:rsidR="00B32E7A" w:rsidRDefault="00B32E7A" w:rsidP="003C3A74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4F2B"/>
    <w:multiLevelType w:val="hybridMultilevel"/>
    <w:tmpl w:val="D2A8F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173F9E"/>
    <w:multiLevelType w:val="hybridMultilevel"/>
    <w:tmpl w:val="B032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20B26"/>
    <w:multiLevelType w:val="hybridMultilevel"/>
    <w:tmpl w:val="AA0C1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FD512E"/>
    <w:multiLevelType w:val="hybridMultilevel"/>
    <w:tmpl w:val="3D2C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F497D"/>
    <w:multiLevelType w:val="hybridMultilevel"/>
    <w:tmpl w:val="F19A3BC2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C131B8"/>
    <w:multiLevelType w:val="hybridMultilevel"/>
    <w:tmpl w:val="5C34BAB4"/>
    <w:lvl w:ilvl="0" w:tplc="590CB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2427E"/>
    <w:multiLevelType w:val="hybridMultilevel"/>
    <w:tmpl w:val="062C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A1E90"/>
    <w:multiLevelType w:val="hybridMultilevel"/>
    <w:tmpl w:val="8B64E466"/>
    <w:lvl w:ilvl="0" w:tplc="590CB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191F96"/>
    <w:multiLevelType w:val="hybridMultilevel"/>
    <w:tmpl w:val="D700942C"/>
    <w:lvl w:ilvl="0" w:tplc="FFFFFFF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AC2C95F6">
      <w:start w:val="1"/>
      <w:numFmt w:val="lowerRoman"/>
      <w:lvlText w:val="(%2)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613D8D"/>
    <w:multiLevelType w:val="hybridMultilevel"/>
    <w:tmpl w:val="0ABC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92BCE"/>
    <w:multiLevelType w:val="hybridMultilevel"/>
    <w:tmpl w:val="77F2F6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211D6D"/>
    <w:multiLevelType w:val="hybridMultilevel"/>
    <w:tmpl w:val="1CB6D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549025">
    <w:abstractNumId w:val="6"/>
  </w:num>
  <w:num w:numId="2" w16cid:durableId="2078354695">
    <w:abstractNumId w:val="3"/>
  </w:num>
  <w:num w:numId="3" w16cid:durableId="1846818828">
    <w:abstractNumId w:val="11"/>
  </w:num>
  <w:num w:numId="4" w16cid:durableId="575364440">
    <w:abstractNumId w:val="10"/>
  </w:num>
  <w:num w:numId="5" w16cid:durableId="2045670334">
    <w:abstractNumId w:val="9"/>
  </w:num>
  <w:num w:numId="6" w16cid:durableId="1404911321">
    <w:abstractNumId w:val="7"/>
  </w:num>
  <w:num w:numId="7" w16cid:durableId="379406480">
    <w:abstractNumId w:val="5"/>
  </w:num>
  <w:num w:numId="8" w16cid:durableId="363792290">
    <w:abstractNumId w:val="4"/>
  </w:num>
  <w:num w:numId="9" w16cid:durableId="1813211909">
    <w:abstractNumId w:val="8"/>
  </w:num>
  <w:num w:numId="10" w16cid:durableId="400445275">
    <w:abstractNumId w:val="0"/>
  </w:num>
  <w:num w:numId="11" w16cid:durableId="1728644697">
    <w:abstractNumId w:val="2"/>
  </w:num>
  <w:num w:numId="12" w16cid:durableId="1819495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zNDMwNLIwsDQ2tTRQ0lEKTi0uzszPAykwNKkFAJXyxYctAAAA"/>
  </w:docVars>
  <w:rsids>
    <w:rsidRoot w:val="00DF56EF"/>
    <w:rsid w:val="00001A03"/>
    <w:rsid w:val="00002600"/>
    <w:rsid w:val="00002A8C"/>
    <w:rsid w:val="00002BC5"/>
    <w:rsid w:val="00002BC6"/>
    <w:rsid w:val="0000637B"/>
    <w:rsid w:val="00006EC8"/>
    <w:rsid w:val="000109E2"/>
    <w:rsid w:val="00011515"/>
    <w:rsid w:val="00012C93"/>
    <w:rsid w:val="00013189"/>
    <w:rsid w:val="00015FB4"/>
    <w:rsid w:val="0001696A"/>
    <w:rsid w:val="00017E15"/>
    <w:rsid w:val="000203F5"/>
    <w:rsid w:val="0002086B"/>
    <w:rsid w:val="000209E4"/>
    <w:rsid w:val="00020CBE"/>
    <w:rsid w:val="0002222D"/>
    <w:rsid w:val="000226C1"/>
    <w:rsid w:val="00022922"/>
    <w:rsid w:val="000234E2"/>
    <w:rsid w:val="00025A8B"/>
    <w:rsid w:val="00025DB3"/>
    <w:rsid w:val="0002760A"/>
    <w:rsid w:val="00030D82"/>
    <w:rsid w:val="00031277"/>
    <w:rsid w:val="00031D8D"/>
    <w:rsid w:val="000339FB"/>
    <w:rsid w:val="000370D8"/>
    <w:rsid w:val="00037186"/>
    <w:rsid w:val="00040DE5"/>
    <w:rsid w:val="000419E0"/>
    <w:rsid w:val="000430C4"/>
    <w:rsid w:val="00050629"/>
    <w:rsid w:val="000518CD"/>
    <w:rsid w:val="00051F32"/>
    <w:rsid w:val="00052B78"/>
    <w:rsid w:val="00052E8E"/>
    <w:rsid w:val="0005301F"/>
    <w:rsid w:val="0005404A"/>
    <w:rsid w:val="00054C2A"/>
    <w:rsid w:val="00054EEE"/>
    <w:rsid w:val="00055BCB"/>
    <w:rsid w:val="00055EA2"/>
    <w:rsid w:val="00056AE4"/>
    <w:rsid w:val="00057771"/>
    <w:rsid w:val="00060830"/>
    <w:rsid w:val="00061DFE"/>
    <w:rsid w:val="00062773"/>
    <w:rsid w:val="00062CA3"/>
    <w:rsid w:val="00063E62"/>
    <w:rsid w:val="00063E7B"/>
    <w:rsid w:val="00065447"/>
    <w:rsid w:val="00065D8D"/>
    <w:rsid w:val="0006673A"/>
    <w:rsid w:val="000668C7"/>
    <w:rsid w:val="0006783B"/>
    <w:rsid w:val="00070507"/>
    <w:rsid w:val="00070FD5"/>
    <w:rsid w:val="00073140"/>
    <w:rsid w:val="00073F6B"/>
    <w:rsid w:val="00074CDD"/>
    <w:rsid w:val="00076481"/>
    <w:rsid w:val="00076738"/>
    <w:rsid w:val="00076B7C"/>
    <w:rsid w:val="000779CE"/>
    <w:rsid w:val="000807C4"/>
    <w:rsid w:val="00082382"/>
    <w:rsid w:val="0008263C"/>
    <w:rsid w:val="000836DE"/>
    <w:rsid w:val="00084074"/>
    <w:rsid w:val="00084D4C"/>
    <w:rsid w:val="00085FD4"/>
    <w:rsid w:val="00086336"/>
    <w:rsid w:val="00087DE6"/>
    <w:rsid w:val="00090C18"/>
    <w:rsid w:val="0009222A"/>
    <w:rsid w:val="00092326"/>
    <w:rsid w:val="00092BA1"/>
    <w:rsid w:val="00092D82"/>
    <w:rsid w:val="000932F0"/>
    <w:rsid w:val="000940ED"/>
    <w:rsid w:val="00094492"/>
    <w:rsid w:val="000944EE"/>
    <w:rsid w:val="00094664"/>
    <w:rsid w:val="00094837"/>
    <w:rsid w:val="000968F1"/>
    <w:rsid w:val="000A1D6E"/>
    <w:rsid w:val="000A1E59"/>
    <w:rsid w:val="000A28C9"/>
    <w:rsid w:val="000A3CD7"/>
    <w:rsid w:val="000A57A6"/>
    <w:rsid w:val="000A5E84"/>
    <w:rsid w:val="000A69A1"/>
    <w:rsid w:val="000A6D85"/>
    <w:rsid w:val="000A7431"/>
    <w:rsid w:val="000A7605"/>
    <w:rsid w:val="000A7D0D"/>
    <w:rsid w:val="000B0FAA"/>
    <w:rsid w:val="000B2057"/>
    <w:rsid w:val="000B3408"/>
    <w:rsid w:val="000B462E"/>
    <w:rsid w:val="000B47F5"/>
    <w:rsid w:val="000B4877"/>
    <w:rsid w:val="000B6B71"/>
    <w:rsid w:val="000B6DDD"/>
    <w:rsid w:val="000B728F"/>
    <w:rsid w:val="000B7B8A"/>
    <w:rsid w:val="000C04A0"/>
    <w:rsid w:val="000C5CE6"/>
    <w:rsid w:val="000C6547"/>
    <w:rsid w:val="000C7412"/>
    <w:rsid w:val="000D0AC0"/>
    <w:rsid w:val="000D0DCD"/>
    <w:rsid w:val="000D105C"/>
    <w:rsid w:val="000D1767"/>
    <w:rsid w:val="000D2522"/>
    <w:rsid w:val="000D3431"/>
    <w:rsid w:val="000D4E4D"/>
    <w:rsid w:val="000D614F"/>
    <w:rsid w:val="000D69E5"/>
    <w:rsid w:val="000E042F"/>
    <w:rsid w:val="000E09F3"/>
    <w:rsid w:val="000E2F44"/>
    <w:rsid w:val="000E32BF"/>
    <w:rsid w:val="000E3773"/>
    <w:rsid w:val="000E379F"/>
    <w:rsid w:val="000E4834"/>
    <w:rsid w:val="000E5B97"/>
    <w:rsid w:val="000F0353"/>
    <w:rsid w:val="000F0E1F"/>
    <w:rsid w:val="000F3168"/>
    <w:rsid w:val="000F3E56"/>
    <w:rsid w:val="000F6472"/>
    <w:rsid w:val="000F7063"/>
    <w:rsid w:val="000F7C19"/>
    <w:rsid w:val="00101341"/>
    <w:rsid w:val="001015DF"/>
    <w:rsid w:val="001033FC"/>
    <w:rsid w:val="00106627"/>
    <w:rsid w:val="00112606"/>
    <w:rsid w:val="00113EAC"/>
    <w:rsid w:val="001151E2"/>
    <w:rsid w:val="00115273"/>
    <w:rsid w:val="001154EF"/>
    <w:rsid w:val="00115C87"/>
    <w:rsid w:val="00117D45"/>
    <w:rsid w:val="001213A0"/>
    <w:rsid w:val="001214AA"/>
    <w:rsid w:val="00121921"/>
    <w:rsid w:val="0012198A"/>
    <w:rsid w:val="00121DDB"/>
    <w:rsid w:val="00122066"/>
    <w:rsid w:val="0012339D"/>
    <w:rsid w:val="00123427"/>
    <w:rsid w:val="00124247"/>
    <w:rsid w:val="00124425"/>
    <w:rsid w:val="00125064"/>
    <w:rsid w:val="00125725"/>
    <w:rsid w:val="00127FC4"/>
    <w:rsid w:val="00134F77"/>
    <w:rsid w:val="00135200"/>
    <w:rsid w:val="00136686"/>
    <w:rsid w:val="00137BD6"/>
    <w:rsid w:val="00137E09"/>
    <w:rsid w:val="00140563"/>
    <w:rsid w:val="001421BF"/>
    <w:rsid w:val="00142E58"/>
    <w:rsid w:val="0014730B"/>
    <w:rsid w:val="00147B39"/>
    <w:rsid w:val="00147D19"/>
    <w:rsid w:val="001502DF"/>
    <w:rsid w:val="00150DE4"/>
    <w:rsid w:val="001511F3"/>
    <w:rsid w:val="00152687"/>
    <w:rsid w:val="001529DA"/>
    <w:rsid w:val="00153F15"/>
    <w:rsid w:val="00161593"/>
    <w:rsid w:val="0016424B"/>
    <w:rsid w:val="00164EF1"/>
    <w:rsid w:val="00165EEF"/>
    <w:rsid w:val="00166785"/>
    <w:rsid w:val="00166A28"/>
    <w:rsid w:val="00167880"/>
    <w:rsid w:val="00167906"/>
    <w:rsid w:val="00167E24"/>
    <w:rsid w:val="001704D7"/>
    <w:rsid w:val="00170925"/>
    <w:rsid w:val="00170E4F"/>
    <w:rsid w:val="001724CF"/>
    <w:rsid w:val="001725E9"/>
    <w:rsid w:val="00172700"/>
    <w:rsid w:val="00172BC1"/>
    <w:rsid w:val="00173D45"/>
    <w:rsid w:val="00174115"/>
    <w:rsid w:val="0017615A"/>
    <w:rsid w:val="00176A40"/>
    <w:rsid w:val="0017763D"/>
    <w:rsid w:val="0017774E"/>
    <w:rsid w:val="00183DAF"/>
    <w:rsid w:val="00184AAD"/>
    <w:rsid w:val="001872E9"/>
    <w:rsid w:val="0018791B"/>
    <w:rsid w:val="00191073"/>
    <w:rsid w:val="00193ED3"/>
    <w:rsid w:val="00195C24"/>
    <w:rsid w:val="00196AC8"/>
    <w:rsid w:val="00197573"/>
    <w:rsid w:val="00197B60"/>
    <w:rsid w:val="001A01B7"/>
    <w:rsid w:val="001A4772"/>
    <w:rsid w:val="001A63B1"/>
    <w:rsid w:val="001A7D76"/>
    <w:rsid w:val="001B0A0B"/>
    <w:rsid w:val="001B17AA"/>
    <w:rsid w:val="001B2494"/>
    <w:rsid w:val="001B27DD"/>
    <w:rsid w:val="001B32ED"/>
    <w:rsid w:val="001B40BE"/>
    <w:rsid w:val="001B518D"/>
    <w:rsid w:val="001B5B86"/>
    <w:rsid w:val="001B7777"/>
    <w:rsid w:val="001B7822"/>
    <w:rsid w:val="001C1D06"/>
    <w:rsid w:val="001C22F1"/>
    <w:rsid w:val="001C3107"/>
    <w:rsid w:val="001C482B"/>
    <w:rsid w:val="001C5483"/>
    <w:rsid w:val="001C5A9F"/>
    <w:rsid w:val="001C5F82"/>
    <w:rsid w:val="001C6803"/>
    <w:rsid w:val="001D0186"/>
    <w:rsid w:val="001D1B2A"/>
    <w:rsid w:val="001D4E8D"/>
    <w:rsid w:val="001D6CFA"/>
    <w:rsid w:val="001D7ED2"/>
    <w:rsid w:val="001E098E"/>
    <w:rsid w:val="001E1553"/>
    <w:rsid w:val="001E1B98"/>
    <w:rsid w:val="001E203F"/>
    <w:rsid w:val="001E2387"/>
    <w:rsid w:val="001E4757"/>
    <w:rsid w:val="001E61DE"/>
    <w:rsid w:val="001E7902"/>
    <w:rsid w:val="001F1D24"/>
    <w:rsid w:val="001F3174"/>
    <w:rsid w:val="001F422F"/>
    <w:rsid w:val="001F6415"/>
    <w:rsid w:val="001F6BB9"/>
    <w:rsid w:val="001F6F19"/>
    <w:rsid w:val="0020100C"/>
    <w:rsid w:val="00201E16"/>
    <w:rsid w:val="002020B9"/>
    <w:rsid w:val="002042F2"/>
    <w:rsid w:val="002056D6"/>
    <w:rsid w:val="00205A9F"/>
    <w:rsid w:val="00210051"/>
    <w:rsid w:val="0021077A"/>
    <w:rsid w:val="0021135D"/>
    <w:rsid w:val="0021146C"/>
    <w:rsid w:val="00211F10"/>
    <w:rsid w:val="00212E3B"/>
    <w:rsid w:val="00215517"/>
    <w:rsid w:val="002159A7"/>
    <w:rsid w:val="00216022"/>
    <w:rsid w:val="0021638A"/>
    <w:rsid w:val="002179D4"/>
    <w:rsid w:val="00220914"/>
    <w:rsid w:val="00222062"/>
    <w:rsid w:val="00222349"/>
    <w:rsid w:val="00224665"/>
    <w:rsid w:val="002250CF"/>
    <w:rsid w:val="0022591B"/>
    <w:rsid w:val="00226368"/>
    <w:rsid w:val="00231CAB"/>
    <w:rsid w:val="002327E1"/>
    <w:rsid w:val="00233139"/>
    <w:rsid w:val="0023586A"/>
    <w:rsid w:val="00235B66"/>
    <w:rsid w:val="00237650"/>
    <w:rsid w:val="0024040F"/>
    <w:rsid w:val="002416F1"/>
    <w:rsid w:val="00242AFB"/>
    <w:rsid w:val="002432A6"/>
    <w:rsid w:val="0024355A"/>
    <w:rsid w:val="00244061"/>
    <w:rsid w:val="002447ED"/>
    <w:rsid w:val="00245272"/>
    <w:rsid w:val="002453DC"/>
    <w:rsid w:val="0024647A"/>
    <w:rsid w:val="002464C4"/>
    <w:rsid w:val="00247987"/>
    <w:rsid w:val="00247C77"/>
    <w:rsid w:val="0025049B"/>
    <w:rsid w:val="00250A4F"/>
    <w:rsid w:val="0025201F"/>
    <w:rsid w:val="0025391A"/>
    <w:rsid w:val="0025399E"/>
    <w:rsid w:val="002550D4"/>
    <w:rsid w:val="0025633E"/>
    <w:rsid w:val="00256F6A"/>
    <w:rsid w:val="00257572"/>
    <w:rsid w:val="00260872"/>
    <w:rsid w:val="00262A21"/>
    <w:rsid w:val="00262A35"/>
    <w:rsid w:val="00265153"/>
    <w:rsid w:val="00265560"/>
    <w:rsid w:val="002665A6"/>
    <w:rsid w:val="002667F7"/>
    <w:rsid w:val="00267D45"/>
    <w:rsid w:val="00267E0B"/>
    <w:rsid w:val="00272B2B"/>
    <w:rsid w:val="00274174"/>
    <w:rsid w:val="002755C5"/>
    <w:rsid w:val="00275650"/>
    <w:rsid w:val="00275A61"/>
    <w:rsid w:val="002778FC"/>
    <w:rsid w:val="002807F9"/>
    <w:rsid w:val="00280C32"/>
    <w:rsid w:val="00282933"/>
    <w:rsid w:val="002830BB"/>
    <w:rsid w:val="00283A9D"/>
    <w:rsid w:val="00283C15"/>
    <w:rsid w:val="00283C4D"/>
    <w:rsid w:val="0028413B"/>
    <w:rsid w:val="002843B1"/>
    <w:rsid w:val="002854F8"/>
    <w:rsid w:val="00285B08"/>
    <w:rsid w:val="00285DA4"/>
    <w:rsid w:val="00291644"/>
    <w:rsid w:val="002922E9"/>
    <w:rsid w:val="00294B66"/>
    <w:rsid w:val="00294E77"/>
    <w:rsid w:val="002964D8"/>
    <w:rsid w:val="00296B82"/>
    <w:rsid w:val="00297546"/>
    <w:rsid w:val="00297ACB"/>
    <w:rsid w:val="002A2D35"/>
    <w:rsid w:val="002A360B"/>
    <w:rsid w:val="002A3F57"/>
    <w:rsid w:val="002A63D5"/>
    <w:rsid w:val="002A68F6"/>
    <w:rsid w:val="002A6E8F"/>
    <w:rsid w:val="002A7328"/>
    <w:rsid w:val="002B0613"/>
    <w:rsid w:val="002B07BB"/>
    <w:rsid w:val="002B154B"/>
    <w:rsid w:val="002B4325"/>
    <w:rsid w:val="002B5659"/>
    <w:rsid w:val="002B7287"/>
    <w:rsid w:val="002B7E94"/>
    <w:rsid w:val="002C0A91"/>
    <w:rsid w:val="002C0F4C"/>
    <w:rsid w:val="002C3694"/>
    <w:rsid w:val="002C44C6"/>
    <w:rsid w:val="002C5646"/>
    <w:rsid w:val="002C5871"/>
    <w:rsid w:val="002C6D9F"/>
    <w:rsid w:val="002C7F50"/>
    <w:rsid w:val="002D0FC2"/>
    <w:rsid w:val="002D24FD"/>
    <w:rsid w:val="002D3F3D"/>
    <w:rsid w:val="002D3FB1"/>
    <w:rsid w:val="002D524C"/>
    <w:rsid w:val="002D5E38"/>
    <w:rsid w:val="002E06D1"/>
    <w:rsid w:val="002E1EDE"/>
    <w:rsid w:val="002E2152"/>
    <w:rsid w:val="002E6A17"/>
    <w:rsid w:val="002E6A2D"/>
    <w:rsid w:val="002E6DF3"/>
    <w:rsid w:val="002F11C8"/>
    <w:rsid w:val="002F1D39"/>
    <w:rsid w:val="002F2E95"/>
    <w:rsid w:val="002F35C3"/>
    <w:rsid w:val="002F36B6"/>
    <w:rsid w:val="002F4D74"/>
    <w:rsid w:val="002F5067"/>
    <w:rsid w:val="002F5A25"/>
    <w:rsid w:val="002F5C13"/>
    <w:rsid w:val="002F5FA7"/>
    <w:rsid w:val="002F6BAE"/>
    <w:rsid w:val="002F7267"/>
    <w:rsid w:val="002F750E"/>
    <w:rsid w:val="00304787"/>
    <w:rsid w:val="00305D74"/>
    <w:rsid w:val="00305DF4"/>
    <w:rsid w:val="00306046"/>
    <w:rsid w:val="003063E4"/>
    <w:rsid w:val="00306C49"/>
    <w:rsid w:val="00307068"/>
    <w:rsid w:val="003079E8"/>
    <w:rsid w:val="00307BA6"/>
    <w:rsid w:val="003104E3"/>
    <w:rsid w:val="00310EF3"/>
    <w:rsid w:val="0031109D"/>
    <w:rsid w:val="00312C75"/>
    <w:rsid w:val="00313E5C"/>
    <w:rsid w:val="003143C0"/>
    <w:rsid w:val="003154B4"/>
    <w:rsid w:val="00315E47"/>
    <w:rsid w:val="00316A79"/>
    <w:rsid w:val="00316BE4"/>
    <w:rsid w:val="00317287"/>
    <w:rsid w:val="00317EEB"/>
    <w:rsid w:val="0032121B"/>
    <w:rsid w:val="00322F52"/>
    <w:rsid w:val="00330B90"/>
    <w:rsid w:val="00331EE3"/>
    <w:rsid w:val="00333556"/>
    <w:rsid w:val="0033363E"/>
    <w:rsid w:val="00333F26"/>
    <w:rsid w:val="00335055"/>
    <w:rsid w:val="003401A7"/>
    <w:rsid w:val="0034027E"/>
    <w:rsid w:val="00341C41"/>
    <w:rsid w:val="00342E4C"/>
    <w:rsid w:val="00343D78"/>
    <w:rsid w:val="00347E47"/>
    <w:rsid w:val="00350748"/>
    <w:rsid w:val="00354B6D"/>
    <w:rsid w:val="0035777B"/>
    <w:rsid w:val="0036016F"/>
    <w:rsid w:val="00360B85"/>
    <w:rsid w:val="0036237D"/>
    <w:rsid w:val="0036239E"/>
    <w:rsid w:val="00363437"/>
    <w:rsid w:val="00363971"/>
    <w:rsid w:val="0036492B"/>
    <w:rsid w:val="00365AC5"/>
    <w:rsid w:val="003661DE"/>
    <w:rsid w:val="00366B71"/>
    <w:rsid w:val="00371CA1"/>
    <w:rsid w:val="00372FE2"/>
    <w:rsid w:val="0037323A"/>
    <w:rsid w:val="00373418"/>
    <w:rsid w:val="00375D4C"/>
    <w:rsid w:val="00376197"/>
    <w:rsid w:val="0037706F"/>
    <w:rsid w:val="00381F58"/>
    <w:rsid w:val="0038401A"/>
    <w:rsid w:val="00387F6A"/>
    <w:rsid w:val="00392FD6"/>
    <w:rsid w:val="003935FF"/>
    <w:rsid w:val="00394837"/>
    <w:rsid w:val="0039621A"/>
    <w:rsid w:val="0039719F"/>
    <w:rsid w:val="00397368"/>
    <w:rsid w:val="003A0CE8"/>
    <w:rsid w:val="003A139A"/>
    <w:rsid w:val="003A21AF"/>
    <w:rsid w:val="003A3A20"/>
    <w:rsid w:val="003A3F8B"/>
    <w:rsid w:val="003A495F"/>
    <w:rsid w:val="003A7E5B"/>
    <w:rsid w:val="003B0CE1"/>
    <w:rsid w:val="003B1D15"/>
    <w:rsid w:val="003B29F7"/>
    <w:rsid w:val="003B7220"/>
    <w:rsid w:val="003B76C5"/>
    <w:rsid w:val="003B7739"/>
    <w:rsid w:val="003C0639"/>
    <w:rsid w:val="003C1B04"/>
    <w:rsid w:val="003C2995"/>
    <w:rsid w:val="003C374D"/>
    <w:rsid w:val="003C3A74"/>
    <w:rsid w:val="003C7CE2"/>
    <w:rsid w:val="003C7F6C"/>
    <w:rsid w:val="003D071A"/>
    <w:rsid w:val="003D1B32"/>
    <w:rsid w:val="003D2F56"/>
    <w:rsid w:val="003D3527"/>
    <w:rsid w:val="003D59FB"/>
    <w:rsid w:val="003D668A"/>
    <w:rsid w:val="003D6CCB"/>
    <w:rsid w:val="003D797D"/>
    <w:rsid w:val="003E2FEA"/>
    <w:rsid w:val="003E316F"/>
    <w:rsid w:val="003E3F1C"/>
    <w:rsid w:val="003E40B8"/>
    <w:rsid w:val="003E6C33"/>
    <w:rsid w:val="003E762B"/>
    <w:rsid w:val="003F46BB"/>
    <w:rsid w:val="003F573B"/>
    <w:rsid w:val="003F5AC5"/>
    <w:rsid w:val="003F617F"/>
    <w:rsid w:val="003F6B60"/>
    <w:rsid w:val="0040106C"/>
    <w:rsid w:val="00401A70"/>
    <w:rsid w:val="00401B83"/>
    <w:rsid w:val="00401BC8"/>
    <w:rsid w:val="00401CDA"/>
    <w:rsid w:val="00401F8D"/>
    <w:rsid w:val="00402F0E"/>
    <w:rsid w:val="00406E3F"/>
    <w:rsid w:val="00407705"/>
    <w:rsid w:val="0041192A"/>
    <w:rsid w:val="0041542F"/>
    <w:rsid w:val="00416B10"/>
    <w:rsid w:val="00416F38"/>
    <w:rsid w:val="0042095A"/>
    <w:rsid w:val="004238EF"/>
    <w:rsid w:val="00424013"/>
    <w:rsid w:val="00424C41"/>
    <w:rsid w:val="0042595F"/>
    <w:rsid w:val="00426924"/>
    <w:rsid w:val="00427295"/>
    <w:rsid w:val="0042732A"/>
    <w:rsid w:val="004275D6"/>
    <w:rsid w:val="00427FAA"/>
    <w:rsid w:val="00430B71"/>
    <w:rsid w:val="004327DE"/>
    <w:rsid w:val="00432B94"/>
    <w:rsid w:val="0043404A"/>
    <w:rsid w:val="00435732"/>
    <w:rsid w:val="004357B5"/>
    <w:rsid w:val="00435FDD"/>
    <w:rsid w:val="004364F7"/>
    <w:rsid w:val="00436C94"/>
    <w:rsid w:val="00437B11"/>
    <w:rsid w:val="00440DF3"/>
    <w:rsid w:val="0044100C"/>
    <w:rsid w:val="0044167A"/>
    <w:rsid w:val="00441924"/>
    <w:rsid w:val="004435AE"/>
    <w:rsid w:val="00443785"/>
    <w:rsid w:val="004441DC"/>
    <w:rsid w:val="0044496D"/>
    <w:rsid w:val="00445314"/>
    <w:rsid w:val="00446105"/>
    <w:rsid w:val="004477AA"/>
    <w:rsid w:val="00453C23"/>
    <w:rsid w:val="00455108"/>
    <w:rsid w:val="0045553B"/>
    <w:rsid w:val="0045606A"/>
    <w:rsid w:val="00457540"/>
    <w:rsid w:val="0045787F"/>
    <w:rsid w:val="00460FBE"/>
    <w:rsid w:val="004620F6"/>
    <w:rsid w:val="0046269C"/>
    <w:rsid w:val="00463B49"/>
    <w:rsid w:val="00464596"/>
    <w:rsid w:val="004647B4"/>
    <w:rsid w:val="00465AC8"/>
    <w:rsid w:val="004716F2"/>
    <w:rsid w:val="00471C0F"/>
    <w:rsid w:val="00472950"/>
    <w:rsid w:val="004732AF"/>
    <w:rsid w:val="004733B8"/>
    <w:rsid w:val="00473BF5"/>
    <w:rsid w:val="00474004"/>
    <w:rsid w:val="00475D50"/>
    <w:rsid w:val="00477579"/>
    <w:rsid w:val="004813D1"/>
    <w:rsid w:val="0048259D"/>
    <w:rsid w:val="0048286D"/>
    <w:rsid w:val="00482BE9"/>
    <w:rsid w:val="00483B86"/>
    <w:rsid w:val="00483E87"/>
    <w:rsid w:val="00484472"/>
    <w:rsid w:val="00491F72"/>
    <w:rsid w:val="00493FA5"/>
    <w:rsid w:val="00495C6A"/>
    <w:rsid w:val="00496DDF"/>
    <w:rsid w:val="004A1106"/>
    <w:rsid w:val="004A4F4B"/>
    <w:rsid w:val="004A604F"/>
    <w:rsid w:val="004A6115"/>
    <w:rsid w:val="004A6D86"/>
    <w:rsid w:val="004A77C8"/>
    <w:rsid w:val="004B126F"/>
    <w:rsid w:val="004B3019"/>
    <w:rsid w:val="004B77EA"/>
    <w:rsid w:val="004C0730"/>
    <w:rsid w:val="004C1195"/>
    <w:rsid w:val="004C12D8"/>
    <w:rsid w:val="004C12F4"/>
    <w:rsid w:val="004C165A"/>
    <w:rsid w:val="004C1939"/>
    <w:rsid w:val="004C28D2"/>
    <w:rsid w:val="004C2B1B"/>
    <w:rsid w:val="004C4651"/>
    <w:rsid w:val="004C48A5"/>
    <w:rsid w:val="004C4B15"/>
    <w:rsid w:val="004C50FB"/>
    <w:rsid w:val="004C54B4"/>
    <w:rsid w:val="004C62FC"/>
    <w:rsid w:val="004C6754"/>
    <w:rsid w:val="004C7182"/>
    <w:rsid w:val="004C7AEB"/>
    <w:rsid w:val="004D0481"/>
    <w:rsid w:val="004D10AA"/>
    <w:rsid w:val="004D19B0"/>
    <w:rsid w:val="004D1BA6"/>
    <w:rsid w:val="004D1D52"/>
    <w:rsid w:val="004D295F"/>
    <w:rsid w:val="004D29B5"/>
    <w:rsid w:val="004D3DCA"/>
    <w:rsid w:val="004D5A84"/>
    <w:rsid w:val="004D5ED6"/>
    <w:rsid w:val="004E0815"/>
    <w:rsid w:val="004E1153"/>
    <w:rsid w:val="004E178A"/>
    <w:rsid w:val="004E1A1D"/>
    <w:rsid w:val="004E3BB5"/>
    <w:rsid w:val="004E3BCB"/>
    <w:rsid w:val="004E4FA4"/>
    <w:rsid w:val="004E65D2"/>
    <w:rsid w:val="004E6A11"/>
    <w:rsid w:val="004E6D5C"/>
    <w:rsid w:val="004E75B1"/>
    <w:rsid w:val="004F0B7D"/>
    <w:rsid w:val="004F1301"/>
    <w:rsid w:val="004F34D7"/>
    <w:rsid w:val="004F4599"/>
    <w:rsid w:val="004F4AD9"/>
    <w:rsid w:val="004F50BC"/>
    <w:rsid w:val="004F5EA8"/>
    <w:rsid w:val="004F6037"/>
    <w:rsid w:val="004F6142"/>
    <w:rsid w:val="00500B2D"/>
    <w:rsid w:val="00501348"/>
    <w:rsid w:val="00502AA6"/>
    <w:rsid w:val="00502E15"/>
    <w:rsid w:val="00504066"/>
    <w:rsid w:val="00504644"/>
    <w:rsid w:val="0050584F"/>
    <w:rsid w:val="00505AB8"/>
    <w:rsid w:val="00510F83"/>
    <w:rsid w:val="005111F3"/>
    <w:rsid w:val="0051224F"/>
    <w:rsid w:val="0051396F"/>
    <w:rsid w:val="00515A5D"/>
    <w:rsid w:val="005174A1"/>
    <w:rsid w:val="0052067A"/>
    <w:rsid w:val="005207D8"/>
    <w:rsid w:val="005222AE"/>
    <w:rsid w:val="00522335"/>
    <w:rsid w:val="0052282D"/>
    <w:rsid w:val="00523BD1"/>
    <w:rsid w:val="00525B9C"/>
    <w:rsid w:val="00527449"/>
    <w:rsid w:val="00527E58"/>
    <w:rsid w:val="00530457"/>
    <w:rsid w:val="005316B5"/>
    <w:rsid w:val="0053204E"/>
    <w:rsid w:val="005330CB"/>
    <w:rsid w:val="005339A3"/>
    <w:rsid w:val="005347F6"/>
    <w:rsid w:val="00534CB8"/>
    <w:rsid w:val="005361C7"/>
    <w:rsid w:val="0053627A"/>
    <w:rsid w:val="005407E7"/>
    <w:rsid w:val="005409A7"/>
    <w:rsid w:val="00541458"/>
    <w:rsid w:val="00541CA9"/>
    <w:rsid w:val="00542326"/>
    <w:rsid w:val="0054334F"/>
    <w:rsid w:val="0054432B"/>
    <w:rsid w:val="00544469"/>
    <w:rsid w:val="00545208"/>
    <w:rsid w:val="00545368"/>
    <w:rsid w:val="005455AB"/>
    <w:rsid w:val="00546B5A"/>
    <w:rsid w:val="00546C1B"/>
    <w:rsid w:val="00546F37"/>
    <w:rsid w:val="005479FB"/>
    <w:rsid w:val="00547CCB"/>
    <w:rsid w:val="00550C90"/>
    <w:rsid w:val="00550F86"/>
    <w:rsid w:val="00551D91"/>
    <w:rsid w:val="005540F6"/>
    <w:rsid w:val="005543AD"/>
    <w:rsid w:val="00556846"/>
    <w:rsid w:val="005568D6"/>
    <w:rsid w:val="005603A6"/>
    <w:rsid w:val="00561FDE"/>
    <w:rsid w:val="00562154"/>
    <w:rsid w:val="0056252F"/>
    <w:rsid w:val="0056271F"/>
    <w:rsid w:val="00562AC5"/>
    <w:rsid w:val="005633D5"/>
    <w:rsid w:val="0056417B"/>
    <w:rsid w:val="005645AF"/>
    <w:rsid w:val="00573656"/>
    <w:rsid w:val="00573A5A"/>
    <w:rsid w:val="00573F7A"/>
    <w:rsid w:val="00574557"/>
    <w:rsid w:val="005750F2"/>
    <w:rsid w:val="005756E7"/>
    <w:rsid w:val="00575CC6"/>
    <w:rsid w:val="00582C53"/>
    <w:rsid w:val="00583097"/>
    <w:rsid w:val="00583710"/>
    <w:rsid w:val="00586719"/>
    <w:rsid w:val="00587321"/>
    <w:rsid w:val="005904BC"/>
    <w:rsid w:val="005905B2"/>
    <w:rsid w:val="00591C16"/>
    <w:rsid w:val="00593206"/>
    <w:rsid w:val="00593A71"/>
    <w:rsid w:val="0059493C"/>
    <w:rsid w:val="00594C74"/>
    <w:rsid w:val="0059531D"/>
    <w:rsid w:val="00595E35"/>
    <w:rsid w:val="00596A9A"/>
    <w:rsid w:val="005A0A47"/>
    <w:rsid w:val="005A0CDA"/>
    <w:rsid w:val="005A269E"/>
    <w:rsid w:val="005A2985"/>
    <w:rsid w:val="005A2D5C"/>
    <w:rsid w:val="005A314B"/>
    <w:rsid w:val="005A3557"/>
    <w:rsid w:val="005A49BC"/>
    <w:rsid w:val="005A5EE0"/>
    <w:rsid w:val="005A6EB6"/>
    <w:rsid w:val="005B16DB"/>
    <w:rsid w:val="005B249E"/>
    <w:rsid w:val="005B547B"/>
    <w:rsid w:val="005B5487"/>
    <w:rsid w:val="005B569C"/>
    <w:rsid w:val="005B6967"/>
    <w:rsid w:val="005B7C3B"/>
    <w:rsid w:val="005C06FC"/>
    <w:rsid w:val="005C08C6"/>
    <w:rsid w:val="005C1AFC"/>
    <w:rsid w:val="005C1F8B"/>
    <w:rsid w:val="005C2F17"/>
    <w:rsid w:val="005C3FD1"/>
    <w:rsid w:val="005C5BE3"/>
    <w:rsid w:val="005C6222"/>
    <w:rsid w:val="005C6EF3"/>
    <w:rsid w:val="005D0BA4"/>
    <w:rsid w:val="005D40BB"/>
    <w:rsid w:val="005D47B9"/>
    <w:rsid w:val="005D5F9C"/>
    <w:rsid w:val="005D6134"/>
    <w:rsid w:val="005D6712"/>
    <w:rsid w:val="005D6A28"/>
    <w:rsid w:val="005D7A11"/>
    <w:rsid w:val="005E418F"/>
    <w:rsid w:val="005E5FAA"/>
    <w:rsid w:val="005F064C"/>
    <w:rsid w:val="005F0F90"/>
    <w:rsid w:val="005F4214"/>
    <w:rsid w:val="005F4721"/>
    <w:rsid w:val="005F4DA7"/>
    <w:rsid w:val="005F549E"/>
    <w:rsid w:val="005F642E"/>
    <w:rsid w:val="005F650A"/>
    <w:rsid w:val="005F75B7"/>
    <w:rsid w:val="00600F24"/>
    <w:rsid w:val="00606230"/>
    <w:rsid w:val="00607742"/>
    <w:rsid w:val="0061097D"/>
    <w:rsid w:val="0061352B"/>
    <w:rsid w:val="0061656B"/>
    <w:rsid w:val="00617BAD"/>
    <w:rsid w:val="00617DC4"/>
    <w:rsid w:val="0062108B"/>
    <w:rsid w:val="00622C42"/>
    <w:rsid w:val="00623E85"/>
    <w:rsid w:val="00625664"/>
    <w:rsid w:val="0062609E"/>
    <w:rsid w:val="00626170"/>
    <w:rsid w:val="006277C8"/>
    <w:rsid w:val="0063509E"/>
    <w:rsid w:val="0063545B"/>
    <w:rsid w:val="00636209"/>
    <w:rsid w:val="0063661F"/>
    <w:rsid w:val="00636867"/>
    <w:rsid w:val="00636AB9"/>
    <w:rsid w:val="00636BF6"/>
    <w:rsid w:val="0063745B"/>
    <w:rsid w:val="00642622"/>
    <w:rsid w:val="00642F30"/>
    <w:rsid w:val="00643769"/>
    <w:rsid w:val="006438E8"/>
    <w:rsid w:val="00644AB0"/>
    <w:rsid w:val="006453EA"/>
    <w:rsid w:val="0064676F"/>
    <w:rsid w:val="00646845"/>
    <w:rsid w:val="00646BA3"/>
    <w:rsid w:val="00647CD8"/>
    <w:rsid w:val="00650403"/>
    <w:rsid w:val="006505DA"/>
    <w:rsid w:val="006507A3"/>
    <w:rsid w:val="00651727"/>
    <w:rsid w:val="00651A43"/>
    <w:rsid w:val="0065288F"/>
    <w:rsid w:val="0065459A"/>
    <w:rsid w:val="0065643E"/>
    <w:rsid w:val="0065700D"/>
    <w:rsid w:val="00657720"/>
    <w:rsid w:val="00661729"/>
    <w:rsid w:val="006632F9"/>
    <w:rsid w:val="00664D5A"/>
    <w:rsid w:val="00664ECF"/>
    <w:rsid w:val="0066514C"/>
    <w:rsid w:val="006663F2"/>
    <w:rsid w:val="00667784"/>
    <w:rsid w:val="00670E24"/>
    <w:rsid w:val="006723FA"/>
    <w:rsid w:val="00672619"/>
    <w:rsid w:val="00673A33"/>
    <w:rsid w:val="00674431"/>
    <w:rsid w:val="00675750"/>
    <w:rsid w:val="00675FCB"/>
    <w:rsid w:val="00676538"/>
    <w:rsid w:val="00676607"/>
    <w:rsid w:val="0068072B"/>
    <w:rsid w:val="00680F6D"/>
    <w:rsid w:val="00683BDA"/>
    <w:rsid w:val="00684DC3"/>
    <w:rsid w:val="00685DAB"/>
    <w:rsid w:val="00687F8A"/>
    <w:rsid w:val="006912F1"/>
    <w:rsid w:val="006916E2"/>
    <w:rsid w:val="006918BC"/>
    <w:rsid w:val="00691A35"/>
    <w:rsid w:val="00692703"/>
    <w:rsid w:val="006936B8"/>
    <w:rsid w:val="00696744"/>
    <w:rsid w:val="00697999"/>
    <w:rsid w:val="00697DD5"/>
    <w:rsid w:val="006A05F0"/>
    <w:rsid w:val="006A0F3E"/>
    <w:rsid w:val="006A2688"/>
    <w:rsid w:val="006A4032"/>
    <w:rsid w:val="006A5663"/>
    <w:rsid w:val="006B0370"/>
    <w:rsid w:val="006B055A"/>
    <w:rsid w:val="006B0FCD"/>
    <w:rsid w:val="006B1D7D"/>
    <w:rsid w:val="006B22D1"/>
    <w:rsid w:val="006B34B4"/>
    <w:rsid w:val="006B3761"/>
    <w:rsid w:val="006B3ED7"/>
    <w:rsid w:val="006B7A72"/>
    <w:rsid w:val="006B7ABD"/>
    <w:rsid w:val="006C19C3"/>
    <w:rsid w:val="006C35D6"/>
    <w:rsid w:val="006C46EE"/>
    <w:rsid w:val="006C72E5"/>
    <w:rsid w:val="006C7DCD"/>
    <w:rsid w:val="006C7F5A"/>
    <w:rsid w:val="006D0B47"/>
    <w:rsid w:val="006D0F7F"/>
    <w:rsid w:val="006D1EFA"/>
    <w:rsid w:val="006D2858"/>
    <w:rsid w:val="006D3017"/>
    <w:rsid w:val="006D4F80"/>
    <w:rsid w:val="006D5C50"/>
    <w:rsid w:val="006D6056"/>
    <w:rsid w:val="006D7536"/>
    <w:rsid w:val="006E1B9A"/>
    <w:rsid w:val="006E20A4"/>
    <w:rsid w:val="006E3404"/>
    <w:rsid w:val="006E5A72"/>
    <w:rsid w:val="006E5B0B"/>
    <w:rsid w:val="006E5B50"/>
    <w:rsid w:val="006F1255"/>
    <w:rsid w:val="006F1B74"/>
    <w:rsid w:val="006F2135"/>
    <w:rsid w:val="006F2983"/>
    <w:rsid w:val="006F2CB8"/>
    <w:rsid w:val="006F4186"/>
    <w:rsid w:val="0070136E"/>
    <w:rsid w:val="00702E03"/>
    <w:rsid w:val="007033E2"/>
    <w:rsid w:val="00704634"/>
    <w:rsid w:val="00705103"/>
    <w:rsid w:val="00705732"/>
    <w:rsid w:val="00706687"/>
    <w:rsid w:val="00706C28"/>
    <w:rsid w:val="0070750E"/>
    <w:rsid w:val="007103C4"/>
    <w:rsid w:val="007121E3"/>
    <w:rsid w:val="007127FF"/>
    <w:rsid w:val="007129BC"/>
    <w:rsid w:val="00713203"/>
    <w:rsid w:val="00713E42"/>
    <w:rsid w:val="00714421"/>
    <w:rsid w:val="00714B3E"/>
    <w:rsid w:val="00714B4D"/>
    <w:rsid w:val="0071512E"/>
    <w:rsid w:val="00716DF1"/>
    <w:rsid w:val="0071771D"/>
    <w:rsid w:val="00722770"/>
    <w:rsid w:val="007234D4"/>
    <w:rsid w:val="00725444"/>
    <w:rsid w:val="00725749"/>
    <w:rsid w:val="007274C2"/>
    <w:rsid w:val="00731457"/>
    <w:rsid w:val="00732B32"/>
    <w:rsid w:val="00733BD6"/>
    <w:rsid w:val="0073619D"/>
    <w:rsid w:val="0073675A"/>
    <w:rsid w:val="00736C45"/>
    <w:rsid w:val="007378A8"/>
    <w:rsid w:val="007378B0"/>
    <w:rsid w:val="007378CD"/>
    <w:rsid w:val="00737E5E"/>
    <w:rsid w:val="00737FB2"/>
    <w:rsid w:val="00743BF1"/>
    <w:rsid w:val="00743C98"/>
    <w:rsid w:val="0074470D"/>
    <w:rsid w:val="00744A3A"/>
    <w:rsid w:val="0074729E"/>
    <w:rsid w:val="007478AD"/>
    <w:rsid w:val="00755BE3"/>
    <w:rsid w:val="00761AFA"/>
    <w:rsid w:val="0076258A"/>
    <w:rsid w:val="00763B5D"/>
    <w:rsid w:val="00764166"/>
    <w:rsid w:val="007646CE"/>
    <w:rsid w:val="007654A7"/>
    <w:rsid w:val="007654F5"/>
    <w:rsid w:val="00765D16"/>
    <w:rsid w:val="00765F27"/>
    <w:rsid w:val="007664F2"/>
    <w:rsid w:val="0076724A"/>
    <w:rsid w:val="007705AC"/>
    <w:rsid w:val="00771600"/>
    <w:rsid w:val="0077309C"/>
    <w:rsid w:val="007744C2"/>
    <w:rsid w:val="00776305"/>
    <w:rsid w:val="00777638"/>
    <w:rsid w:val="007776B5"/>
    <w:rsid w:val="00784336"/>
    <w:rsid w:val="00784542"/>
    <w:rsid w:val="00784FB8"/>
    <w:rsid w:val="00785E6C"/>
    <w:rsid w:val="00786AA3"/>
    <w:rsid w:val="00787EE9"/>
    <w:rsid w:val="00790632"/>
    <w:rsid w:val="00790C36"/>
    <w:rsid w:val="00791508"/>
    <w:rsid w:val="007920F7"/>
    <w:rsid w:val="007928DE"/>
    <w:rsid w:val="00793D5F"/>
    <w:rsid w:val="0079566E"/>
    <w:rsid w:val="007964FF"/>
    <w:rsid w:val="00797C8D"/>
    <w:rsid w:val="007A11F1"/>
    <w:rsid w:val="007A2C6E"/>
    <w:rsid w:val="007A3740"/>
    <w:rsid w:val="007A4388"/>
    <w:rsid w:val="007A5079"/>
    <w:rsid w:val="007A5EA1"/>
    <w:rsid w:val="007A6614"/>
    <w:rsid w:val="007B11A8"/>
    <w:rsid w:val="007B1B54"/>
    <w:rsid w:val="007B1BA2"/>
    <w:rsid w:val="007B22BC"/>
    <w:rsid w:val="007B56CE"/>
    <w:rsid w:val="007C028C"/>
    <w:rsid w:val="007C062A"/>
    <w:rsid w:val="007C1A4A"/>
    <w:rsid w:val="007C2B40"/>
    <w:rsid w:val="007C3697"/>
    <w:rsid w:val="007C4779"/>
    <w:rsid w:val="007C49CC"/>
    <w:rsid w:val="007C4E5D"/>
    <w:rsid w:val="007C61EF"/>
    <w:rsid w:val="007C74F4"/>
    <w:rsid w:val="007C757F"/>
    <w:rsid w:val="007C78D9"/>
    <w:rsid w:val="007D0310"/>
    <w:rsid w:val="007D3D0F"/>
    <w:rsid w:val="007D53BB"/>
    <w:rsid w:val="007D6AFD"/>
    <w:rsid w:val="007D6D56"/>
    <w:rsid w:val="007D76C2"/>
    <w:rsid w:val="007E0156"/>
    <w:rsid w:val="007E0806"/>
    <w:rsid w:val="007E26EE"/>
    <w:rsid w:val="007E346E"/>
    <w:rsid w:val="007E4A96"/>
    <w:rsid w:val="007E52D9"/>
    <w:rsid w:val="007E68C7"/>
    <w:rsid w:val="007E6A5B"/>
    <w:rsid w:val="007E6D11"/>
    <w:rsid w:val="007E6F21"/>
    <w:rsid w:val="007E761A"/>
    <w:rsid w:val="007F1263"/>
    <w:rsid w:val="007F1BFE"/>
    <w:rsid w:val="007F44B6"/>
    <w:rsid w:val="007F7919"/>
    <w:rsid w:val="0080132D"/>
    <w:rsid w:val="008020EA"/>
    <w:rsid w:val="00806ED0"/>
    <w:rsid w:val="00806F11"/>
    <w:rsid w:val="00807386"/>
    <w:rsid w:val="00807FA2"/>
    <w:rsid w:val="00811D0B"/>
    <w:rsid w:val="00811DC5"/>
    <w:rsid w:val="008125C0"/>
    <w:rsid w:val="0081289C"/>
    <w:rsid w:val="0081440B"/>
    <w:rsid w:val="00815016"/>
    <w:rsid w:val="00815ECD"/>
    <w:rsid w:val="00820711"/>
    <w:rsid w:val="0082392E"/>
    <w:rsid w:val="00823C78"/>
    <w:rsid w:val="00823F1F"/>
    <w:rsid w:val="00824D38"/>
    <w:rsid w:val="00825CD7"/>
    <w:rsid w:val="00826C2E"/>
    <w:rsid w:val="008275AE"/>
    <w:rsid w:val="00827A17"/>
    <w:rsid w:val="00830454"/>
    <w:rsid w:val="008309C3"/>
    <w:rsid w:val="00830B54"/>
    <w:rsid w:val="00830E6E"/>
    <w:rsid w:val="00834503"/>
    <w:rsid w:val="00836A7E"/>
    <w:rsid w:val="0084443A"/>
    <w:rsid w:val="00844BE6"/>
    <w:rsid w:val="00846C07"/>
    <w:rsid w:val="008470EB"/>
    <w:rsid w:val="00851110"/>
    <w:rsid w:val="00851306"/>
    <w:rsid w:val="00851DF4"/>
    <w:rsid w:val="00853B88"/>
    <w:rsid w:val="008565EB"/>
    <w:rsid w:val="008566F4"/>
    <w:rsid w:val="00856BC3"/>
    <w:rsid w:val="00857BBD"/>
    <w:rsid w:val="008620F8"/>
    <w:rsid w:val="00862FDC"/>
    <w:rsid w:val="00863F73"/>
    <w:rsid w:val="008641B5"/>
    <w:rsid w:val="008656B3"/>
    <w:rsid w:val="00865B8E"/>
    <w:rsid w:val="008662F3"/>
    <w:rsid w:val="00870E33"/>
    <w:rsid w:val="00871049"/>
    <w:rsid w:val="00871C87"/>
    <w:rsid w:val="00871C97"/>
    <w:rsid w:val="008720A6"/>
    <w:rsid w:val="0087217A"/>
    <w:rsid w:val="00873BCB"/>
    <w:rsid w:val="00874D25"/>
    <w:rsid w:val="0088026D"/>
    <w:rsid w:val="00880849"/>
    <w:rsid w:val="00881ACA"/>
    <w:rsid w:val="008822BA"/>
    <w:rsid w:val="00882E49"/>
    <w:rsid w:val="00882F40"/>
    <w:rsid w:val="008836AA"/>
    <w:rsid w:val="00883A46"/>
    <w:rsid w:val="0088620C"/>
    <w:rsid w:val="008878A5"/>
    <w:rsid w:val="00887F85"/>
    <w:rsid w:val="00891D70"/>
    <w:rsid w:val="008930D4"/>
    <w:rsid w:val="00893343"/>
    <w:rsid w:val="008942BC"/>
    <w:rsid w:val="0089435D"/>
    <w:rsid w:val="00896BD8"/>
    <w:rsid w:val="008A0440"/>
    <w:rsid w:val="008A1522"/>
    <w:rsid w:val="008A1A9C"/>
    <w:rsid w:val="008A1D6F"/>
    <w:rsid w:val="008A431F"/>
    <w:rsid w:val="008A6B76"/>
    <w:rsid w:val="008A7075"/>
    <w:rsid w:val="008A7E13"/>
    <w:rsid w:val="008B08F0"/>
    <w:rsid w:val="008B0AF6"/>
    <w:rsid w:val="008B245A"/>
    <w:rsid w:val="008B5947"/>
    <w:rsid w:val="008C26C5"/>
    <w:rsid w:val="008C2B95"/>
    <w:rsid w:val="008C3DFE"/>
    <w:rsid w:val="008C4990"/>
    <w:rsid w:val="008C4BA8"/>
    <w:rsid w:val="008C69B3"/>
    <w:rsid w:val="008C7D4C"/>
    <w:rsid w:val="008D0478"/>
    <w:rsid w:val="008D0B33"/>
    <w:rsid w:val="008D138B"/>
    <w:rsid w:val="008D4509"/>
    <w:rsid w:val="008D54CD"/>
    <w:rsid w:val="008D5531"/>
    <w:rsid w:val="008D79B6"/>
    <w:rsid w:val="008E1185"/>
    <w:rsid w:val="008E2149"/>
    <w:rsid w:val="008E2A8E"/>
    <w:rsid w:val="008E3766"/>
    <w:rsid w:val="008E3EE2"/>
    <w:rsid w:val="008E58F2"/>
    <w:rsid w:val="008E59B2"/>
    <w:rsid w:val="008E5AB5"/>
    <w:rsid w:val="008E5CC3"/>
    <w:rsid w:val="008E6397"/>
    <w:rsid w:val="008E6656"/>
    <w:rsid w:val="008E6B56"/>
    <w:rsid w:val="008E7A91"/>
    <w:rsid w:val="008F1DDB"/>
    <w:rsid w:val="008F210D"/>
    <w:rsid w:val="008F28FE"/>
    <w:rsid w:val="008F2AA3"/>
    <w:rsid w:val="008F3C96"/>
    <w:rsid w:val="008F3E7C"/>
    <w:rsid w:val="008F6586"/>
    <w:rsid w:val="008F6CBD"/>
    <w:rsid w:val="00900985"/>
    <w:rsid w:val="0090103C"/>
    <w:rsid w:val="00903DB8"/>
    <w:rsid w:val="00905258"/>
    <w:rsid w:val="009054F1"/>
    <w:rsid w:val="00906A56"/>
    <w:rsid w:val="0091061E"/>
    <w:rsid w:val="00910F71"/>
    <w:rsid w:val="009132C8"/>
    <w:rsid w:val="009142C2"/>
    <w:rsid w:val="00914CAB"/>
    <w:rsid w:val="0091593A"/>
    <w:rsid w:val="00915C14"/>
    <w:rsid w:val="00916502"/>
    <w:rsid w:val="009169FB"/>
    <w:rsid w:val="00916C4B"/>
    <w:rsid w:val="009206A2"/>
    <w:rsid w:val="009220F5"/>
    <w:rsid w:val="0092242E"/>
    <w:rsid w:val="00923AB4"/>
    <w:rsid w:val="00927D3D"/>
    <w:rsid w:val="00930A48"/>
    <w:rsid w:val="00932C8C"/>
    <w:rsid w:val="00933DF1"/>
    <w:rsid w:val="00934643"/>
    <w:rsid w:val="00935075"/>
    <w:rsid w:val="0093593E"/>
    <w:rsid w:val="00936102"/>
    <w:rsid w:val="00940764"/>
    <w:rsid w:val="00941DDE"/>
    <w:rsid w:val="009423FE"/>
    <w:rsid w:val="009447D1"/>
    <w:rsid w:val="009462ED"/>
    <w:rsid w:val="00946529"/>
    <w:rsid w:val="00947838"/>
    <w:rsid w:val="00947989"/>
    <w:rsid w:val="00951CFA"/>
    <w:rsid w:val="0095352D"/>
    <w:rsid w:val="009553E5"/>
    <w:rsid w:val="00955BB3"/>
    <w:rsid w:val="00955BC4"/>
    <w:rsid w:val="009565EB"/>
    <w:rsid w:val="00956643"/>
    <w:rsid w:val="00960058"/>
    <w:rsid w:val="009600C0"/>
    <w:rsid w:val="00960DEE"/>
    <w:rsid w:val="0096157F"/>
    <w:rsid w:val="00961BEF"/>
    <w:rsid w:val="00961EF6"/>
    <w:rsid w:val="00962295"/>
    <w:rsid w:val="0096326E"/>
    <w:rsid w:val="00963CB3"/>
    <w:rsid w:val="009645C2"/>
    <w:rsid w:val="009665FE"/>
    <w:rsid w:val="0096691B"/>
    <w:rsid w:val="009674C6"/>
    <w:rsid w:val="009718B4"/>
    <w:rsid w:val="00972913"/>
    <w:rsid w:val="00973159"/>
    <w:rsid w:val="0097628C"/>
    <w:rsid w:val="00982926"/>
    <w:rsid w:val="00983316"/>
    <w:rsid w:val="00985490"/>
    <w:rsid w:val="00985AE0"/>
    <w:rsid w:val="009864C6"/>
    <w:rsid w:val="00986676"/>
    <w:rsid w:val="00986868"/>
    <w:rsid w:val="00987124"/>
    <w:rsid w:val="00987F6B"/>
    <w:rsid w:val="00990CA7"/>
    <w:rsid w:val="00993011"/>
    <w:rsid w:val="00994004"/>
    <w:rsid w:val="00995643"/>
    <w:rsid w:val="009A14A7"/>
    <w:rsid w:val="009A14B5"/>
    <w:rsid w:val="009A1F58"/>
    <w:rsid w:val="009A34A3"/>
    <w:rsid w:val="009A43BA"/>
    <w:rsid w:val="009B0879"/>
    <w:rsid w:val="009B1D33"/>
    <w:rsid w:val="009B237A"/>
    <w:rsid w:val="009B2808"/>
    <w:rsid w:val="009B72E0"/>
    <w:rsid w:val="009B7F68"/>
    <w:rsid w:val="009C0147"/>
    <w:rsid w:val="009C21BB"/>
    <w:rsid w:val="009C356A"/>
    <w:rsid w:val="009C3AB4"/>
    <w:rsid w:val="009C43C9"/>
    <w:rsid w:val="009C5144"/>
    <w:rsid w:val="009C7025"/>
    <w:rsid w:val="009D034D"/>
    <w:rsid w:val="009D0409"/>
    <w:rsid w:val="009D0594"/>
    <w:rsid w:val="009D2521"/>
    <w:rsid w:val="009D2F0E"/>
    <w:rsid w:val="009D60F3"/>
    <w:rsid w:val="009D6BC2"/>
    <w:rsid w:val="009D75E4"/>
    <w:rsid w:val="009E0673"/>
    <w:rsid w:val="009E209E"/>
    <w:rsid w:val="009E2CCE"/>
    <w:rsid w:val="009E470F"/>
    <w:rsid w:val="009E7640"/>
    <w:rsid w:val="009F0752"/>
    <w:rsid w:val="009F0908"/>
    <w:rsid w:val="009F0C66"/>
    <w:rsid w:val="009F10DD"/>
    <w:rsid w:val="009F1893"/>
    <w:rsid w:val="009F2691"/>
    <w:rsid w:val="009F3356"/>
    <w:rsid w:val="009F3F7D"/>
    <w:rsid w:val="009F47EE"/>
    <w:rsid w:val="00A00B19"/>
    <w:rsid w:val="00A00FF4"/>
    <w:rsid w:val="00A0199E"/>
    <w:rsid w:val="00A01BB7"/>
    <w:rsid w:val="00A0310D"/>
    <w:rsid w:val="00A037E9"/>
    <w:rsid w:val="00A03DA9"/>
    <w:rsid w:val="00A040FD"/>
    <w:rsid w:val="00A04A0B"/>
    <w:rsid w:val="00A057CF"/>
    <w:rsid w:val="00A065BE"/>
    <w:rsid w:val="00A07668"/>
    <w:rsid w:val="00A10574"/>
    <w:rsid w:val="00A13CA3"/>
    <w:rsid w:val="00A1533E"/>
    <w:rsid w:val="00A16E2A"/>
    <w:rsid w:val="00A16E9A"/>
    <w:rsid w:val="00A214A2"/>
    <w:rsid w:val="00A226C6"/>
    <w:rsid w:val="00A228AB"/>
    <w:rsid w:val="00A22D74"/>
    <w:rsid w:val="00A23A13"/>
    <w:rsid w:val="00A24499"/>
    <w:rsid w:val="00A259A9"/>
    <w:rsid w:val="00A276FA"/>
    <w:rsid w:val="00A27A61"/>
    <w:rsid w:val="00A27D45"/>
    <w:rsid w:val="00A3127F"/>
    <w:rsid w:val="00A32AAA"/>
    <w:rsid w:val="00A353FB"/>
    <w:rsid w:val="00A3682B"/>
    <w:rsid w:val="00A36DE2"/>
    <w:rsid w:val="00A373C2"/>
    <w:rsid w:val="00A374BB"/>
    <w:rsid w:val="00A37D35"/>
    <w:rsid w:val="00A42BDB"/>
    <w:rsid w:val="00A43462"/>
    <w:rsid w:val="00A448A6"/>
    <w:rsid w:val="00A45A24"/>
    <w:rsid w:val="00A461C7"/>
    <w:rsid w:val="00A471CB"/>
    <w:rsid w:val="00A4784B"/>
    <w:rsid w:val="00A50444"/>
    <w:rsid w:val="00A51EF0"/>
    <w:rsid w:val="00A533E1"/>
    <w:rsid w:val="00A576DE"/>
    <w:rsid w:val="00A627CD"/>
    <w:rsid w:val="00A62D7B"/>
    <w:rsid w:val="00A63593"/>
    <w:rsid w:val="00A635AE"/>
    <w:rsid w:val="00A66D18"/>
    <w:rsid w:val="00A70D4C"/>
    <w:rsid w:val="00A72170"/>
    <w:rsid w:val="00A724AC"/>
    <w:rsid w:val="00A7377B"/>
    <w:rsid w:val="00A7389E"/>
    <w:rsid w:val="00A74B07"/>
    <w:rsid w:val="00A74C7D"/>
    <w:rsid w:val="00A75400"/>
    <w:rsid w:val="00A75DD3"/>
    <w:rsid w:val="00A76CCF"/>
    <w:rsid w:val="00A77AE0"/>
    <w:rsid w:val="00A77C2F"/>
    <w:rsid w:val="00A804BD"/>
    <w:rsid w:val="00A804EC"/>
    <w:rsid w:val="00A822CC"/>
    <w:rsid w:val="00A82B14"/>
    <w:rsid w:val="00A83141"/>
    <w:rsid w:val="00A860E7"/>
    <w:rsid w:val="00A87310"/>
    <w:rsid w:val="00A87901"/>
    <w:rsid w:val="00A9190C"/>
    <w:rsid w:val="00A91AEE"/>
    <w:rsid w:val="00A92221"/>
    <w:rsid w:val="00A93B7A"/>
    <w:rsid w:val="00AA2240"/>
    <w:rsid w:val="00AA3246"/>
    <w:rsid w:val="00AA52FB"/>
    <w:rsid w:val="00AA57AD"/>
    <w:rsid w:val="00AA6EAA"/>
    <w:rsid w:val="00AA70C8"/>
    <w:rsid w:val="00AB1E58"/>
    <w:rsid w:val="00AB35FB"/>
    <w:rsid w:val="00AB42E8"/>
    <w:rsid w:val="00AB4D31"/>
    <w:rsid w:val="00AB5010"/>
    <w:rsid w:val="00AB5872"/>
    <w:rsid w:val="00AB7FEE"/>
    <w:rsid w:val="00AC03F0"/>
    <w:rsid w:val="00AC081C"/>
    <w:rsid w:val="00AC1104"/>
    <w:rsid w:val="00AC1982"/>
    <w:rsid w:val="00AC3C00"/>
    <w:rsid w:val="00AC4270"/>
    <w:rsid w:val="00AC602A"/>
    <w:rsid w:val="00AC6594"/>
    <w:rsid w:val="00AC68E8"/>
    <w:rsid w:val="00AD39E4"/>
    <w:rsid w:val="00AD3B29"/>
    <w:rsid w:val="00AD62E7"/>
    <w:rsid w:val="00AD6933"/>
    <w:rsid w:val="00AD72DF"/>
    <w:rsid w:val="00AD7991"/>
    <w:rsid w:val="00AD7A2D"/>
    <w:rsid w:val="00AE1E90"/>
    <w:rsid w:val="00AE21EB"/>
    <w:rsid w:val="00AE32EF"/>
    <w:rsid w:val="00AE56B2"/>
    <w:rsid w:val="00AE5E60"/>
    <w:rsid w:val="00AE607E"/>
    <w:rsid w:val="00AE65F8"/>
    <w:rsid w:val="00AE6722"/>
    <w:rsid w:val="00AE781E"/>
    <w:rsid w:val="00AF0A20"/>
    <w:rsid w:val="00AF1175"/>
    <w:rsid w:val="00AF14BD"/>
    <w:rsid w:val="00AF208E"/>
    <w:rsid w:val="00AF236B"/>
    <w:rsid w:val="00AF2970"/>
    <w:rsid w:val="00AF2B4B"/>
    <w:rsid w:val="00AF3653"/>
    <w:rsid w:val="00AF5138"/>
    <w:rsid w:val="00AF6C7B"/>
    <w:rsid w:val="00AF7D62"/>
    <w:rsid w:val="00AF7DEF"/>
    <w:rsid w:val="00B00820"/>
    <w:rsid w:val="00B00D05"/>
    <w:rsid w:val="00B0155E"/>
    <w:rsid w:val="00B017F4"/>
    <w:rsid w:val="00B02B80"/>
    <w:rsid w:val="00B0513C"/>
    <w:rsid w:val="00B05D51"/>
    <w:rsid w:val="00B06D4C"/>
    <w:rsid w:val="00B077FF"/>
    <w:rsid w:val="00B078B1"/>
    <w:rsid w:val="00B10885"/>
    <w:rsid w:val="00B1089A"/>
    <w:rsid w:val="00B10B20"/>
    <w:rsid w:val="00B130B1"/>
    <w:rsid w:val="00B143DA"/>
    <w:rsid w:val="00B146D7"/>
    <w:rsid w:val="00B15E35"/>
    <w:rsid w:val="00B16997"/>
    <w:rsid w:val="00B24E0A"/>
    <w:rsid w:val="00B2666C"/>
    <w:rsid w:val="00B27FBC"/>
    <w:rsid w:val="00B31A8E"/>
    <w:rsid w:val="00B32E7A"/>
    <w:rsid w:val="00B3470D"/>
    <w:rsid w:val="00B36228"/>
    <w:rsid w:val="00B40F8D"/>
    <w:rsid w:val="00B427C9"/>
    <w:rsid w:val="00B42E0E"/>
    <w:rsid w:val="00B43BB7"/>
    <w:rsid w:val="00B4435B"/>
    <w:rsid w:val="00B4446A"/>
    <w:rsid w:val="00B44760"/>
    <w:rsid w:val="00B509DF"/>
    <w:rsid w:val="00B52C87"/>
    <w:rsid w:val="00B532C7"/>
    <w:rsid w:val="00B53630"/>
    <w:rsid w:val="00B54295"/>
    <w:rsid w:val="00B558A3"/>
    <w:rsid w:val="00B55AD2"/>
    <w:rsid w:val="00B576FD"/>
    <w:rsid w:val="00B57E7C"/>
    <w:rsid w:val="00B57F7E"/>
    <w:rsid w:val="00B61E9B"/>
    <w:rsid w:val="00B6327B"/>
    <w:rsid w:val="00B64F9A"/>
    <w:rsid w:val="00B66251"/>
    <w:rsid w:val="00B66392"/>
    <w:rsid w:val="00B66ABC"/>
    <w:rsid w:val="00B66C98"/>
    <w:rsid w:val="00B67379"/>
    <w:rsid w:val="00B678B2"/>
    <w:rsid w:val="00B703DE"/>
    <w:rsid w:val="00B73EE4"/>
    <w:rsid w:val="00B747A8"/>
    <w:rsid w:val="00B74DD6"/>
    <w:rsid w:val="00B75C17"/>
    <w:rsid w:val="00B7656E"/>
    <w:rsid w:val="00B80525"/>
    <w:rsid w:val="00B80BB0"/>
    <w:rsid w:val="00B8152C"/>
    <w:rsid w:val="00B822F7"/>
    <w:rsid w:val="00B82365"/>
    <w:rsid w:val="00B827C4"/>
    <w:rsid w:val="00B830B1"/>
    <w:rsid w:val="00B855F1"/>
    <w:rsid w:val="00B85A79"/>
    <w:rsid w:val="00B85FFB"/>
    <w:rsid w:val="00B86378"/>
    <w:rsid w:val="00B8756A"/>
    <w:rsid w:val="00B90A49"/>
    <w:rsid w:val="00B90BD3"/>
    <w:rsid w:val="00B910F7"/>
    <w:rsid w:val="00B9264F"/>
    <w:rsid w:val="00B93604"/>
    <w:rsid w:val="00B936CE"/>
    <w:rsid w:val="00B95A3A"/>
    <w:rsid w:val="00B96F40"/>
    <w:rsid w:val="00B97743"/>
    <w:rsid w:val="00BA1729"/>
    <w:rsid w:val="00BA1BF6"/>
    <w:rsid w:val="00BA3144"/>
    <w:rsid w:val="00BA37A8"/>
    <w:rsid w:val="00BA3B67"/>
    <w:rsid w:val="00BA6A2B"/>
    <w:rsid w:val="00BB19BE"/>
    <w:rsid w:val="00BB2EE4"/>
    <w:rsid w:val="00BB41F1"/>
    <w:rsid w:val="00BB659E"/>
    <w:rsid w:val="00BB6988"/>
    <w:rsid w:val="00BB7110"/>
    <w:rsid w:val="00BC0D42"/>
    <w:rsid w:val="00BC1231"/>
    <w:rsid w:val="00BC2B5A"/>
    <w:rsid w:val="00BC3210"/>
    <w:rsid w:val="00BC4B84"/>
    <w:rsid w:val="00BC6F34"/>
    <w:rsid w:val="00BC7C46"/>
    <w:rsid w:val="00BD1886"/>
    <w:rsid w:val="00BD50C6"/>
    <w:rsid w:val="00BD5DE5"/>
    <w:rsid w:val="00BD7315"/>
    <w:rsid w:val="00BE3165"/>
    <w:rsid w:val="00BE3862"/>
    <w:rsid w:val="00BE3A26"/>
    <w:rsid w:val="00BE45B8"/>
    <w:rsid w:val="00BE4B2A"/>
    <w:rsid w:val="00BE633B"/>
    <w:rsid w:val="00BE65C9"/>
    <w:rsid w:val="00BF4C64"/>
    <w:rsid w:val="00BF5716"/>
    <w:rsid w:val="00C00744"/>
    <w:rsid w:val="00C00F61"/>
    <w:rsid w:val="00C0114D"/>
    <w:rsid w:val="00C0286D"/>
    <w:rsid w:val="00C029D2"/>
    <w:rsid w:val="00C054A2"/>
    <w:rsid w:val="00C05568"/>
    <w:rsid w:val="00C07066"/>
    <w:rsid w:val="00C0711F"/>
    <w:rsid w:val="00C103A2"/>
    <w:rsid w:val="00C10B3C"/>
    <w:rsid w:val="00C121D1"/>
    <w:rsid w:val="00C12BE6"/>
    <w:rsid w:val="00C12DDE"/>
    <w:rsid w:val="00C138B6"/>
    <w:rsid w:val="00C1432A"/>
    <w:rsid w:val="00C151B9"/>
    <w:rsid w:val="00C170B6"/>
    <w:rsid w:val="00C176F7"/>
    <w:rsid w:val="00C17B78"/>
    <w:rsid w:val="00C17C74"/>
    <w:rsid w:val="00C17D38"/>
    <w:rsid w:val="00C17E13"/>
    <w:rsid w:val="00C20DCE"/>
    <w:rsid w:val="00C223FB"/>
    <w:rsid w:val="00C22477"/>
    <w:rsid w:val="00C22D2C"/>
    <w:rsid w:val="00C23042"/>
    <w:rsid w:val="00C2799E"/>
    <w:rsid w:val="00C32856"/>
    <w:rsid w:val="00C34D1B"/>
    <w:rsid w:val="00C3511E"/>
    <w:rsid w:val="00C37339"/>
    <w:rsid w:val="00C40F76"/>
    <w:rsid w:val="00C41C3B"/>
    <w:rsid w:val="00C42738"/>
    <w:rsid w:val="00C42DF5"/>
    <w:rsid w:val="00C440AB"/>
    <w:rsid w:val="00C44123"/>
    <w:rsid w:val="00C441CE"/>
    <w:rsid w:val="00C45BE6"/>
    <w:rsid w:val="00C45FB9"/>
    <w:rsid w:val="00C50448"/>
    <w:rsid w:val="00C5243F"/>
    <w:rsid w:val="00C542BE"/>
    <w:rsid w:val="00C54476"/>
    <w:rsid w:val="00C54B41"/>
    <w:rsid w:val="00C54E95"/>
    <w:rsid w:val="00C57944"/>
    <w:rsid w:val="00C6073A"/>
    <w:rsid w:val="00C616E7"/>
    <w:rsid w:val="00C61918"/>
    <w:rsid w:val="00C623E3"/>
    <w:rsid w:val="00C629F5"/>
    <w:rsid w:val="00C6522C"/>
    <w:rsid w:val="00C65578"/>
    <w:rsid w:val="00C665F1"/>
    <w:rsid w:val="00C6669C"/>
    <w:rsid w:val="00C66FCF"/>
    <w:rsid w:val="00C67490"/>
    <w:rsid w:val="00C67C48"/>
    <w:rsid w:val="00C67D24"/>
    <w:rsid w:val="00C71F8C"/>
    <w:rsid w:val="00C72030"/>
    <w:rsid w:val="00C72340"/>
    <w:rsid w:val="00C72489"/>
    <w:rsid w:val="00C72D51"/>
    <w:rsid w:val="00C7362D"/>
    <w:rsid w:val="00C751AC"/>
    <w:rsid w:val="00C75F16"/>
    <w:rsid w:val="00C766DF"/>
    <w:rsid w:val="00C8062B"/>
    <w:rsid w:val="00C809E0"/>
    <w:rsid w:val="00C82B8B"/>
    <w:rsid w:val="00C83735"/>
    <w:rsid w:val="00C83C1C"/>
    <w:rsid w:val="00C8514D"/>
    <w:rsid w:val="00C8755F"/>
    <w:rsid w:val="00C9116A"/>
    <w:rsid w:val="00C91E6C"/>
    <w:rsid w:val="00C923AD"/>
    <w:rsid w:val="00C949EA"/>
    <w:rsid w:val="00C957F1"/>
    <w:rsid w:val="00C95B87"/>
    <w:rsid w:val="00C960EA"/>
    <w:rsid w:val="00C9697F"/>
    <w:rsid w:val="00C97C64"/>
    <w:rsid w:val="00CA0269"/>
    <w:rsid w:val="00CA136C"/>
    <w:rsid w:val="00CA202C"/>
    <w:rsid w:val="00CA2AB2"/>
    <w:rsid w:val="00CA316C"/>
    <w:rsid w:val="00CA4816"/>
    <w:rsid w:val="00CA54E9"/>
    <w:rsid w:val="00CA58B4"/>
    <w:rsid w:val="00CA6F67"/>
    <w:rsid w:val="00CA72D5"/>
    <w:rsid w:val="00CB0A29"/>
    <w:rsid w:val="00CB2433"/>
    <w:rsid w:val="00CB29A9"/>
    <w:rsid w:val="00CB3238"/>
    <w:rsid w:val="00CB5DB5"/>
    <w:rsid w:val="00CB7498"/>
    <w:rsid w:val="00CB7D11"/>
    <w:rsid w:val="00CC0FE1"/>
    <w:rsid w:val="00CC17E4"/>
    <w:rsid w:val="00CC4421"/>
    <w:rsid w:val="00CC6D0E"/>
    <w:rsid w:val="00CC6F9D"/>
    <w:rsid w:val="00CD398F"/>
    <w:rsid w:val="00CD40AE"/>
    <w:rsid w:val="00CD62A1"/>
    <w:rsid w:val="00CD687D"/>
    <w:rsid w:val="00CD6998"/>
    <w:rsid w:val="00CD6B6E"/>
    <w:rsid w:val="00CD6FF2"/>
    <w:rsid w:val="00CE05C7"/>
    <w:rsid w:val="00CE18AD"/>
    <w:rsid w:val="00CE3C9B"/>
    <w:rsid w:val="00CE3E03"/>
    <w:rsid w:val="00CE4E46"/>
    <w:rsid w:val="00CE5494"/>
    <w:rsid w:val="00CE572C"/>
    <w:rsid w:val="00CF0126"/>
    <w:rsid w:val="00CF298A"/>
    <w:rsid w:val="00CF4B1E"/>
    <w:rsid w:val="00CF52D4"/>
    <w:rsid w:val="00D0133F"/>
    <w:rsid w:val="00D01972"/>
    <w:rsid w:val="00D01A18"/>
    <w:rsid w:val="00D02030"/>
    <w:rsid w:val="00D0263A"/>
    <w:rsid w:val="00D0336C"/>
    <w:rsid w:val="00D034AF"/>
    <w:rsid w:val="00D03B92"/>
    <w:rsid w:val="00D04BD0"/>
    <w:rsid w:val="00D05963"/>
    <w:rsid w:val="00D10822"/>
    <w:rsid w:val="00D11D90"/>
    <w:rsid w:val="00D1306E"/>
    <w:rsid w:val="00D131DA"/>
    <w:rsid w:val="00D14CF2"/>
    <w:rsid w:val="00D15D60"/>
    <w:rsid w:val="00D16791"/>
    <w:rsid w:val="00D20A4B"/>
    <w:rsid w:val="00D20B7A"/>
    <w:rsid w:val="00D235F8"/>
    <w:rsid w:val="00D24CB1"/>
    <w:rsid w:val="00D252FC"/>
    <w:rsid w:val="00D27E01"/>
    <w:rsid w:val="00D308C8"/>
    <w:rsid w:val="00D31318"/>
    <w:rsid w:val="00D32EA7"/>
    <w:rsid w:val="00D33DB3"/>
    <w:rsid w:val="00D359DC"/>
    <w:rsid w:val="00D3624D"/>
    <w:rsid w:val="00D36AFF"/>
    <w:rsid w:val="00D40103"/>
    <w:rsid w:val="00D40779"/>
    <w:rsid w:val="00D41AB1"/>
    <w:rsid w:val="00D41F56"/>
    <w:rsid w:val="00D42744"/>
    <w:rsid w:val="00D4298C"/>
    <w:rsid w:val="00D433CE"/>
    <w:rsid w:val="00D47CA8"/>
    <w:rsid w:val="00D509A1"/>
    <w:rsid w:val="00D50CEF"/>
    <w:rsid w:val="00D520A7"/>
    <w:rsid w:val="00D5326E"/>
    <w:rsid w:val="00D57F43"/>
    <w:rsid w:val="00D6038A"/>
    <w:rsid w:val="00D60873"/>
    <w:rsid w:val="00D613E3"/>
    <w:rsid w:val="00D62D65"/>
    <w:rsid w:val="00D63D47"/>
    <w:rsid w:val="00D67B78"/>
    <w:rsid w:val="00D67C44"/>
    <w:rsid w:val="00D708EB"/>
    <w:rsid w:val="00D71DF7"/>
    <w:rsid w:val="00D7376B"/>
    <w:rsid w:val="00D74873"/>
    <w:rsid w:val="00D74FF5"/>
    <w:rsid w:val="00D750C2"/>
    <w:rsid w:val="00D77BA1"/>
    <w:rsid w:val="00D8008C"/>
    <w:rsid w:val="00D800BB"/>
    <w:rsid w:val="00D807FC"/>
    <w:rsid w:val="00D80810"/>
    <w:rsid w:val="00D81489"/>
    <w:rsid w:val="00D8172A"/>
    <w:rsid w:val="00D85380"/>
    <w:rsid w:val="00D85B66"/>
    <w:rsid w:val="00D87B3E"/>
    <w:rsid w:val="00D87C3B"/>
    <w:rsid w:val="00D87F3D"/>
    <w:rsid w:val="00D91339"/>
    <w:rsid w:val="00D9134A"/>
    <w:rsid w:val="00D919F4"/>
    <w:rsid w:val="00D937C6"/>
    <w:rsid w:val="00D93BEE"/>
    <w:rsid w:val="00D977FB"/>
    <w:rsid w:val="00D97A2E"/>
    <w:rsid w:val="00DA10E6"/>
    <w:rsid w:val="00DA2F08"/>
    <w:rsid w:val="00DA462B"/>
    <w:rsid w:val="00DA50D2"/>
    <w:rsid w:val="00DA7BC3"/>
    <w:rsid w:val="00DB322C"/>
    <w:rsid w:val="00DB6525"/>
    <w:rsid w:val="00DC0A45"/>
    <w:rsid w:val="00DC1EEF"/>
    <w:rsid w:val="00DC1F15"/>
    <w:rsid w:val="00DC3FBE"/>
    <w:rsid w:val="00DC441E"/>
    <w:rsid w:val="00DC5A04"/>
    <w:rsid w:val="00DC739D"/>
    <w:rsid w:val="00DC744A"/>
    <w:rsid w:val="00DC7AFB"/>
    <w:rsid w:val="00DC7DEA"/>
    <w:rsid w:val="00DC7EE2"/>
    <w:rsid w:val="00DD01B3"/>
    <w:rsid w:val="00DD0889"/>
    <w:rsid w:val="00DD1D6F"/>
    <w:rsid w:val="00DD22BA"/>
    <w:rsid w:val="00DD24B3"/>
    <w:rsid w:val="00DD26F7"/>
    <w:rsid w:val="00DD44A4"/>
    <w:rsid w:val="00DD4BA3"/>
    <w:rsid w:val="00DD6523"/>
    <w:rsid w:val="00DD6941"/>
    <w:rsid w:val="00DE2627"/>
    <w:rsid w:val="00DE3904"/>
    <w:rsid w:val="00DE72CD"/>
    <w:rsid w:val="00DF11C5"/>
    <w:rsid w:val="00DF1674"/>
    <w:rsid w:val="00DF1AB9"/>
    <w:rsid w:val="00DF2734"/>
    <w:rsid w:val="00DF56EF"/>
    <w:rsid w:val="00DF5B0D"/>
    <w:rsid w:val="00DF652C"/>
    <w:rsid w:val="00DF6EA6"/>
    <w:rsid w:val="00DF7AB2"/>
    <w:rsid w:val="00E01FD0"/>
    <w:rsid w:val="00E02304"/>
    <w:rsid w:val="00E067F1"/>
    <w:rsid w:val="00E06CBB"/>
    <w:rsid w:val="00E1122F"/>
    <w:rsid w:val="00E13D31"/>
    <w:rsid w:val="00E16B0A"/>
    <w:rsid w:val="00E17A65"/>
    <w:rsid w:val="00E200CA"/>
    <w:rsid w:val="00E21B1C"/>
    <w:rsid w:val="00E222BA"/>
    <w:rsid w:val="00E22D8A"/>
    <w:rsid w:val="00E24B5F"/>
    <w:rsid w:val="00E25549"/>
    <w:rsid w:val="00E25E15"/>
    <w:rsid w:val="00E26845"/>
    <w:rsid w:val="00E26968"/>
    <w:rsid w:val="00E27535"/>
    <w:rsid w:val="00E310C7"/>
    <w:rsid w:val="00E31609"/>
    <w:rsid w:val="00E3242A"/>
    <w:rsid w:val="00E3348F"/>
    <w:rsid w:val="00E33958"/>
    <w:rsid w:val="00E3475E"/>
    <w:rsid w:val="00E3621C"/>
    <w:rsid w:val="00E36CEA"/>
    <w:rsid w:val="00E41270"/>
    <w:rsid w:val="00E41387"/>
    <w:rsid w:val="00E41444"/>
    <w:rsid w:val="00E418AA"/>
    <w:rsid w:val="00E423A0"/>
    <w:rsid w:val="00E42746"/>
    <w:rsid w:val="00E42E54"/>
    <w:rsid w:val="00E4470E"/>
    <w:rsid w:val="00E44F42"/>
    <w:rsid w:val="00E47924"/>
    <w:rsid w:val="00E50CAE"/>
    <w:rsid w:val="00E517FB"/>
    <w:rsid w:val="00E52B53"/>
    <w:rsid w:val="00E53BD1"/>
    <w:rsid w:val="00E55921"/>
    <w:rsid w:val="00E55F89"/>
    <w:rsid w:val="00E56B69"/>
    <w:rsid w:val="00E6033A"/>
    <w:rsid w:val="00E6070E"/>
    <w:rsid w:val="00E6203C"/>
    <w:rsid w:val="00E629F1"/>
    <w:rsid w:val="00E63B2A"/>
    <w:rsid w:val="00E66AE2"/>
    <w:rsid w:val="00E670AA"/>
    <w:rsid w:val="00E67164"/>
    <w:rsid w:val="00E705E0"/>
    <w:rsid w:val="00E70665"/>
    <w:rsid w:val="00E72445"/>
    <w:rsid w:val="00E72D36"/>
    <w:rsid w:val="00E739FB"/>
    <w:rsid w:val="00E773F1"/>
    <w:rsid w:val="00E77414"/>
    <w:rsid w:val="00E77683"/>
    <w:rsid w:val="00E80C55"/>
    <w:rsid w:val="00E821C8"/>
    <w:rsid w:val="00E9088E"/>
    <w:rsid w:val="00E919C3"/>
    <w:rsid w:val="00E91B1E"/>
    <w:rsid w:val="00E927D3"/>
    <w:rsid w:val="00E93350"/>
    <w:rsid w:val="00E94112"/>
    <w:rsid w:val="00E95757"/>
    <w:rsid w:val="00E957FE"/>
    <w:rsid w:val="00E96BEA"/>
    <w:rsid w:val="00EA1A19"/>
    <w:rsid w:val="00EA42B5"/>
    <w:rsid w:val="00EA43E7"/>
    <w:rsid w:val="00EA4A60"/>
    <w:rsid w:val="00EA60CA"/>
    <w:rsid w:val="00EA64A8"/>
    <w:rsid w:val="00EA6ED7"/>
    <w:rsid w:val="00EA7C21"/>
    <w:rsid w:val="00EB02D5"/>
    <w:rsid w:val="00EB1C27"/>
    <w:rsid w:val="00EB34C3"/>
    <w:rsid w:val="00EB3F24"/>
    <w:rsid w:val="00EC16A7"/>
    <w:rsid w:val="00EC16DC"/>
    <w:rsid w:val="00EC3E41"/>
    <w:rsid w:val="00EC469F"/>
    <w:rsid w:val="00EC6223"/>
    <w:rsid w:val="00EC7625"/>
    <w:rsid w:val="00ED0131"/>
    <w:rsid w:val="00ED15EB"/>
    <w:rsid w:val="00ED1A20"/>
    <w:rsid w:val="00ED1D8A"/>
    <w:rsid w:val="00ED25CA"/>
    <w:rsid w:val="00ED2618"/>
    <w:rsid w:val="00ED3D92"/>
    <w:rsid w:val="00ED45C4"/>
    <w:rsid w:val="00ED4F1F"/>
    <w:rsid w:val="00ED52AC"/>
    <w:rsid w:val="00ED5901"/>
    <w:rsid w:val="00ED5F29"/>
    <w:rsid w:val="00ED69E4"/>
    <w:rsid w:val="00ED7FD2"/>
    <w:rsid w:val="00EE17E6"/>
    <w:rsid w:val="00EE1ED8"/>
    <w:rsid w:val="00EE2A91"/>
    <w:rsid w:val="00EE3081"/>
    <w:rsid w:val="00EE3E57"/>
    <w:rsid w:val="00EE5DA0"/>
    <w:rsid w:val="00EF0742"/>
    <w:rsid w:val="00EF2147"/>
    <w:rsid w:val="00EF47FD"/>
    <w:rsid w:val="00EF5721"/>
    <w:rsid w:val="00EF726F"/>
    <w:rsid w:val="00F0033B"/>
    <w:rsid w:val="00F004FA"/>
    <w:rsid w:val="00F012C4"/>
    <w:rsid w:val="00F01FE6"/>
    <w:rsid w:val="00F026CF"/>
    <w:rsid w:val="00F02D4F"/>
    <w:rsid w:val="00F02D6D"/>
    <w:rsid w:val="00F032CA"/>
    <w:rsid w:val="00F05681"/>
    <w:rsid w:val="00F05E40"/>
    <w:rsid w:val="00F062E6"/>
    <w:rsid w:val="00F10747"/>
    <w:rsid w:val="00F118DE"/>
    <w:rsid w:val="00F121D1"/>
    <w:rsid w:val="00F15200"/>
    <w:rsid w:val="00F17BF2"/>
    <w:rsid w:val="00F17C9D"/>
    <w:rsid w:val="00F20E66"/>
    <w:rsid w:val="00F21BD1"/>
    <w:rsid w:val="00F238DB"/>
    <w:rsid w:val="00F25D48"/>
    <w:rsid w:val="00F30F3B"/>
    <w:rsid w:val="00F30FE6"/>
    <w:rsid w:val="00F326BA"/>
    <w:rsid w:val="00F3316A"/>
    <w:rsid w:val="00F33FAA"/>
    <w:rsid w:val="00F34012"/>
    <w:rsid w:val="00F3742C"/>
    <w:rsid w:val="00F40040"/>
    <w:rsid w:val="00F40C30"/>
    <w:rsid w:val="00F413D7"/>
    <w:rsid w:val="00F4286C"/>
    <w:rsid w:val="00F436C8"/>
    <w:rsid w:val="00F43809"/>
    <w:rsid w:val="00F4477B"/>
    <w:rsid w:val="00F45228"/>
    <w:rsid w:val="00F4594C"/>
    <w:rsid w:val="00F46E8C"/>
    <w:rsid w:val="00F50B61"/>
    <w:rsid w:val="00F51295"/>
    <w:rsid w:val="00F51343"/>
    <w:rsid w:val="00F53786"/>
    <w:rsid w:val="00F53E0B"/>
    <w:rsid w:val="00F54953"/>
    <w:rsid w:val="00F54EFD"/>
    <w:rsid w:val="00F56342"/>
    <w:rsid w:val="00F56544"/>
    <w:rsid w:val="00F56854"/>
    <w:rsid w:val="00F57816"/>
    <w:rsid w:val="00F65390"/>
    <w:rsid w:val="00F65BF1"/>
    <w:rsid w:val="00F65C09"/>
    <w:rsid w:val="00F65F14"/>
    <w:rsid w:val="00F66939"/>
    <w:rsid w:val="00F7491E"/>
    <w:rsid w:val="00F7500B"/>
    <w:rsid w:val="00F753EE"/>
    <w:rsid w:val="00F76A8A"/>
    <w:rsid w:val="00F77531"/>
    <w:rsid w:val="00F80495"/>
    <w:rsid w:val="00F83147"/>
    <w:rsid w:val="00F83377"/>
    <w:rsid w:val="00F838A7"/>
    <w:rsid w:val="00F83CD9"/>
    <w:rsid w:val="00F85CD9"/>
    <w:rsid w:val="00F87C27"/>
    <w:rsid w:val="00F90730"/>
    <w:rsid w:val="00F90761"/>
    <w:rsid w:val="00F9497C"/>
    <w:rsid w:val="00F96B08"/>
    <w:rsid w:val="00F97577"/>
    <w:rsid w:val="00FA07E6"/>
    <w:rsid w:val="00FA561F"/>
    <w:rsid w:val="00FA5F42"/>
    <w:rsid w:val="00FA787C"/>
    <w:rsid w:val="00FA79F8"/>
    <w:rsid w:val="00FA7BBC"/>
    <w:rsid w:val="00FB4333"/>
    <w:rsid w:val="00FB6AB8"/>
    <w:rsid w:val="00FB72E0"/>
    <w:rsid w:val="00FC0326"/>
    <w:rsid w:val="00FC29F1"/>
    <w:rsid w:val="00FC34AF"/>
    <w:rsid w:val="00FC375B"/>
    <w:rsid w:val="00FC378E"/>
    <w:rsid w:val="00FC4215"/>
    <w:rsid w:val="00FC4FA9"/>
    <w:rsid w:val="00FC5110"/>
    <w:rsid w:val="00FC59BD"/>
    <w:rsid w:val="00FC5A01"/>
    <w:rsid w:val="00FC79D3"/>
    <w:rsid w:val="00FD1743"/>
    <w:rsid w:val="00FD2687"/>
    <w:rsid w:val="00FD341A"/>
    <w:rsid w:val="00FD3F64"/>
    <w:rsid w:val="00FD4CAC"/>
    <w:rsid w:val="00FD5727"/>
    <w:rsid w:val="00FD7144"/>
    <w:rsid w:val="00FE027C"/>
    <w:rsid w:val="00FE07E4"/>
    <w:rsid w:val="00FE1E19"/>
    <w:rsid w:val="00FE2506"/>
    <w:rsid w:val="00FE2D66"/>
    <w:rsid w:val="00FE2E66"/>
    <w:rsid w:val="00FE48C8"/>
    <w:rsid w:val="00FE4D0B"/>
    <w:rsid w:val="00FF13BA"/>
    <w:rsid w:val="00FF2A5A"/>
    <w:rsid w:val="00FF421F"/>
    <w:rsid w:val="00FF68F3"/>
    <w:rsid w:val="00FF7048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645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87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9DF"/>
    <w:pPr>
      <w:ind w:firstLine="0"/>
      <w:jc w:val="center"/>
      <w:outlineLvl w:val="0"/>
    </w:pPr>
    <w:rPr>
      <w:rFonts w:cs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8DE"/>
    <w:pPr>
      <w:ind w:firstLine="0"/>
      <w:contextualSpacing/>
      <w:outlineLvl w:val="1"/>
    </w:pPr>
    <w:rPr>
      <w:rFonts w:cs="Times New Roman"/>
      <w:b/>
      <w:b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5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F14BD"/>
    <w:pPr>
      <w:outlineLvl w:val="3"/>
    </w:pPr>
    <w:rPr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AF14BD"/>
    <w:pPr>
      <w:outlineLvl w:val="4"/>
    </w:pPr>
    <w:rPr>
      <w:b w:val="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15E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8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3D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DB8"/>
  </w:style>
  <w:style w:type="paragraph" w:styleId="Footer">
    <w:name w:val="footer"/>
    <w:basedOn w:val="Normal"/>
    <w:link w:val="FooterChar"/>
    <w:uiPriority w:val="99"/>
    <w:unhideWhenUsed/>
    <w:rsid w:val="00903D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DB8"/>
  </w:style>
  <w:style w:type="paragraph" w:styleId="NormalWeb">
    <w:name w:val="Normal (Web)"/>
    <w:basedOn w:val="Normal"/>
    <w:uiPriority w:val="99"/>
    <w:unhideWhenUsed/>
    <w:rsid w:val="0065700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5700D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CA4816"/>
  </w:style>
  <w:style w:type="paragraph" w:styleId="ListParagraph">
    <w:name w:val="List Paragraph"/>
    <w:basedOn w:val="Normal"/>
    <w:uiPriority w:val="34"/>
    <w:qFormat/>
    <w:rsid w:val="00EE5D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09DF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18DE"/>
    <w:rPr>
      <w:rFonts w:ascii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423F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272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72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72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2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2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29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29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015DF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14BD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F14BD"/>
    <w:rPr>
      <w:rFonts w:ascii="Times New Roman" w:eastAsiaTheme="majorEastAsia" w:hAnsi="Times New Roman" w:cstheme="majorBidi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D15E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ED15E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7920F7"/>
  </w:style>
  <w:style w:type="paragraph" w:styleId="Caption">
    <w:name w:val="caption"/>
    <w:basedOn w:val="Normal"/>
    <w:next w:val="Normal"/>
    <w:uiPriority w:val="35"/>
    <w:unhideWhenUsed/>
    <w:qFormat/>
    <w:rsid w:val="00A32A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41C41"/>
    <w:rPr>
      <w:color w:val="808080"/>
    </w:rPr>
  </w:style>
  <w:style w:type="table" w:styleId="TableGrid">
    <w:name w:val="Table Grid"/>
    <w:basedOn w:val="TableNormal"/>
    <w:uiPriority w:val="39"/>
    <w:rsid w:val="00B0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D45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D45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45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378CD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C17"/>
    <w:pPr>
      <w:tabs>
        <w:tab w:val="right" w:leader="dot" w:pos="9350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B41F1"/>
    <w:pPr>
      <w:tabs>
        <w:tab w:val="right" w:leader="dot" w:pos="9350"/>
      </w:tabs>
      <w:spacing w:after="100" w:line="276" w:lineRule="auto"/>
      <w:ind w:left="240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7378CD"/>
    <w:pPr>
      <w:spacing w:after="100"/>
      <w:ind w:left="480"/>
    </w:pPr>
  </w:style>
  <w:style w:type="paragraph" w:styleId="NoSpacing">
    <w:name w:val="No Spacing"/>
    <w:uiPriority w:val="1"/>
    <w:qFormat/>
    <w:rsid w:val="0080132D"/>
    <w:pPr>
      <w:spacing w:after="0" w:line="240" w:lineRule="auto"/>
      <w:ind w:firstLine="720"/>
    </w:pPr>
    <w:rPr>
      <w:rFonts w:ascii="Times New Roman" w:hAnsi="Times New Roman"/>
      <w:sz w:val="24"/>
    </w:rPr>
  </w:style>
  <w:style w:type="table" w:styleId="PlainTable1">
    <w:name w:val="Plain Table 1"/>
    <w:basedOn w:val="TableNormal"/>
    <w:uiPriority w:val="41"/>
    <w:rsid w:val="001872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Northeastern%20University\Resources\APA%20Styl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ortheastern-my.sharepoint.com/personal/khot_s_northeastern_edu/Documents/ALY6050%20Enterprise%20Analytics/Evaluations/ALY6050_MOD4Project_Kh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northeastern-my.sharepoint.com/personal/khot_s_northeastern_edu/Documents/ALY6050%20Enterprise%20Analytics/Evaluations/ALY6050_MOD4Project_Kh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1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Tahoma" panose="020B0604030504040204" pitchFamily="34" charset="0"/>
                <a:cs typeface="Times New Roman" panose="02020603050405020304" pitchFamily="18" charset="0"/>
              </a:defRPr>
            </a:pPr>
            <a:r>
              <a:rPr lang="en-US" sz="1200" i="1" baseline="0"/>
              <a:t>Figure 1. </a:t>
            </a:r>
            <a:r>
              <a:rPr lang="en-US" sz="1200" i="1"/>
              <a:t>Inventory Levels for Order</a:t>
            </a:r>
            <a:r>
              <a:rPr lang="en-US" sz="1200" i="1" baseline="0"/>
              <a:t> Quantity of</a:t>
            </a:r>
            <a:r>
              <a:rPr lang="en-US" sz="1200" i="1"/>
              <a:t> 5000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'Part I'!$C$23</c:f>
              <c:strCache>
                <c:ptCount val="1"/>
                <c:pt idx="0">
                  <c:v>Inventory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'Part I'!$A$24:$A$388</c:f>
              <c:numCache>
                <c:formatCode>General</c:formatCode>
                <c:ptCount val="3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</c:numCache>
            </c:numRef>
          </c:cat>
          <c:val>
            <c:numRef>
              <c:f>'Part I'!$C$24:$C$388</c:f>
              <c:numCache>
                <c:formatCode>0.0</c:formatCode>
                <c:ptCount val="365"/>
                <c:pt idx="0">
                  <c:v>5000</c:v>
                </c:pt>
                <c:pt idx="1">
                  <c:v>4958.9041095890407</c:v>
                </c:pt>
                <c:pt idx="2">
                  <c:v>4917.8082191780813</c:v>
                </c:pt>
                <c:pt idx="3">
                  <c:v>4876.712328767122</c:v>
                </c:pt>
                <c:pt idx="4">
                  <c:v>4835.6164383561627</c:v>
                </c:pt>
                <c:pt idx="5">
                  <c:v>4794.5205479452034</c:v>
                </c:pt>
                <c:pt idx="6">
                  <c:v>4753.424657534244</c:v>
                </c:pt>
                <c:pt idx="7">
                  <c:v>4712.3287671232847</c:v>
                </c:pt>
                <c:pt idx="8">
                  <c:v>4671.2328767123254</c:v>
                </c:pt>
                <c:pt idx="9">
                  <c:v>4630.1369863013661</c:v>
                </c:pt>
                <c:pt idx="10">
                  <c:v>4589.0410958904067</c:v>
                </c:pt>
                <c:pt idx="11">
                  <c:v>4547.9452054794474</c:v>
                </c:pt>
                <c:pt idx="12">
                  <c:v>4506.8493150684881</c:v>
                </c:pt>
                <c:pt idx="13">
                  <c:v>4465.7534246575287</c:v>
                </c:pt>
                <c:pt idx="14">
                  <c:v>4424.6575342465694</c:v>
                </c:pt>
                <c:pt idx="15">
                  <c:v>4383.5616438356101</c:v>
                </c:pt>
                <c:pt idx="16">
                  <c:v>4342.4657534246508</c:v>
                </c:pt>
                <c:pt idx="17">
                  <c:v>4301.3698630136914</c:v>
                </c:pt>
                <c:pt idx="18">
                  <c:v>4260.2739726027321</c:v>
                </c:pt>
                <c:pt idx="19">
                  <c:v>4219.1780821917728</c:v>
                </c:pt>
                <c:pt idx="20">
                  <c:v>4178.0821917808134</c:v>
                </c:pt>
                <c:pt idx="21">
                  <c:v>4136.9863013698541</c:v>
                </c:pt>
                <c:pt idx="22">
                  <c:v>4095.8904109588952</c:v>
                </c:pt>
                <c:pt idx="23">
                  <c:v>4054.7945205479364</c:v>
                </c:pt>
                <c:pt idx="24">
                  <c:v>4013.6986301369775</c:v>
                </c:pt>
                <c:pt idx="25">
                  <c:v>3972.6027397260186</c:v>
                </c:pt>
                <c:pt idx="26">
                  <c:v>3931.5068493150598</c:v>
                </c:pt>
                <c:pt idx="27">
                  <c:v>3890.4109589041009</c:v>
                </c:pt>
                <c:pt idx="28">
                  <c:v>3849.315068493142</c:v>
                </c:pt>
                <c:pt idx="29">
                  <c:v>3808.2191780821831</c:v>
                </c:pt>
                <c:pt idx="30">
                  <c:v>3767.1232876712243</c:v>
                </c:pt>
                <c:pt idx="31">
                  <c:v>3726.0273972602654</c:v>
                </c:pt>
                <c:pt idx="32">
                  <c:v>3684.9315068493065</c:v>
                </c:pt>
                <c:pt idx="33">
                  <c:v>3643.8356164383476</c:v>
                </c:pt>
                <c:pt idx="34">
                  <c:v>3602.7397260273888</c:v>
                </c:pt>
                <c:pt idx="35">
                  <c:v>3561.6438356164299</c:v>
                </c:pt>
                <c:pt idx="36">
                  <c:v>3520.547945205471</c:v>
                </c:pt>
                <c:pt idx="37">
                  <c:v>3479.4520547945122</c:v>
                </c:pt>
                <c:pt idx="38">
                  <c:v>3438.3561643835533</c:v>
                </c:pt>
                <c:pt idx="39">
                  <c:v>3397.2602739725944</c:v>
                </c:pt>
                <c:pt idx="40">
                  <c:v>3356.1643835616355</c:v>
                </c:pt>
                <c:pt idx="41">
                  <c:v>3315.0684931506767</c:v>
                </c:pt>
                <c:pt idx="42">
                  <c:v>3273.9726027397178</c:v>
                </c:pt>
                <c:pt idx="43">
                  <c:v>3232.8767123287589</c:v>
                </c:pt>
                <c:pt idx="44">
                  <c:v>3191.7808219178</c:v>
                </c:pt>
                <c:pt idx="45">
                  <c:v>3150.6849315068412</c:v>
                </c:pt>
                <c:pt idx="46">
                  <c:v>3109.5890410958823</c:v>
                </c:pt>
                <c:pt idx="47">
                  <c:v>3068.4931506849234</c:v>
                </c:pt>
                <c:pt idx="48">
                  <c:v>3027.3972602739645</c:v>
                </c:pt>
                <c:pt idx="49">
                  <c:v>2986.3013698630057</c:v>
                </c:pt>
                <c:pt idx="50">
                  <c:v>2945.2054794520468</c:v>
                </c:pt>
                <c:pt idx="51">
                  <c:v>2904.1095890410879</c:v>
                </c:pt>
                <c:pt idx="52">
                  <c:v>2863.0136986301291</c:v>
                </c:pt>
                <c:pt idx="53">
                  <c:v>2821.9178082191702</c:v>
                </c:pt>
                <c:pt idx="54">
                  <c:v>2780.8219178082113</c:v>
                </c:pt>
                <c:pt idx="55">
                  <c:v>2739.7260273972524</c:v>
                </c:pt>
                <c:pt idx="56">
                  <c:v>2698.6301369862936</c:v>
                </c:pt>
                <c:pt idx="57">
                  <c:v>2657.5342465753347</c:v>
                </c:pt>
                <c:pt idx="58">
                  <c:v>2616.4383561643758</c:v>
                </c:pt>
                <c:pt idx="59">
                  <c:v>2575.3424657534169</c:v>
                </c:pt>
                <c:pt idx="60">
                  <c:v>2534.2465753424581</c:v>
                </c:pt>
                <c:pt idx="61">
                  <c:v>2493.1506849314992</c:v>
                </c:pt>
                <c:pt idx="62">
                  <c:v>2452.0547945205403</c:v>
                </c:pt>
                <c:pt idx="63">
                  <c:v>2410.9589041095815</c:v>
                </c:pt>
                <c:pt idx="64">
                  <c:v>2369.8630136986226</c:v>
                </c:pt>
                <c:pt idx="65">
                  <c:v>2328.7671232876637</c:v>
                </c:pt>
                <c:pt idx="66">
                  <c:v>2287.6712328767048</c:v>
                </c:pt>
                <c:pt idx="67">
                  <c:v>2246.575342465746</c:v>
                </c:pt>
                <c:pt idx="68">
                  <c:v>2205.4794520547871</c:v>
                </c:pt>
                <c:pt idx="69">
                  <c:v>2164.3835616438282</c:v>
                </c:pt>
                <c:pt idx="70">
                  <c:v>2123.2876712328693</c:v>
                </c:pt>
                <c:pt idx="71">
                  <c:v>2082.1917808219105</c:v>
                </c:pt>
                <c:pt idx="72">
                  <c:v>2041.0958904109516</c:v>
                </c:pt>
                <c:pt idx="73">
                  <c:v>1999.9999999999927</c:v>
                </c:pt>
                <c:pt idx="74">
                  <c:v>1958.9041095890339</c:v>
                </c:pt>
                <c:pt idx="75">
                  <c:v>1917.808219178075</c:v>
                </c:pt>
                <c:pt idx="76">
                  <c:v>1876.7123287671161</c:v>
                </c:pt>
                <c:pt idx="77">
                  <c:v>1835.6164383561572</c:v>
                </c:pt>
                <c:pt idx="78">
                  <c:v>1794.5205479451984</c:v>
                </c:pt>
                <c:pt idx="79">
                  <c:v>1753.4246575342395</c:v>
                </c:pt>
                <c:pt idx="80">
                  <c:v>1712.3287671232806</c:v>
                </c:pt>
                <c:pt idx="81">
                  <c:v>1671.2328767123217</c:v>
                </c:pt>
                <c:pt idx="82">
                  <c:v>1630.1369863013629</c:v>
                </c:pt>
                <c:pt idx="83">
                  <c:v>1589.041095890404</c:v>
                </c:pt>
                <c:pt idx="84">
                  <c:v>1547.9452054794451</c:v>
                </c:pt>
                <c:pt idx="85">
                  <c:v>1506.8493150684862</c:v>
                </c:pt>
                <c:pt idx="86">
                  <c:v>1465.7534246575274</c:v>
                </c:pt>
                <c:pt idx="87">
                  <c:v>1424.6575342465685</c:v>
                </c:pt>
                <c:pt idx="88">
                  <c:v>1383.5616438356096</c:v>
                </c:pt>
                <c:pt idx="89">
                  <c:v>1342.4657534246508</c:v>
                </c:pt>
                <c:pt idx="90">
                  <c:v>1301.3698630136919</c:v>
                </c:pt>
                <c:pt idx="91">
                  <c:v>1260.273972602733</c:v>
                </c:pt>
                <c:pt idx="92">
                  <c:v>1219.1780821917741</c:v>
                </c:pt>
                <c:pt idx="93">
                  <c:v>1178.0821917808153</c:v>
                </c:pt>
                <c:pt idx="94">
                  <c:v>1136.9863013698564</c:v>
                </c:pt>
                <c:pt idx="95">
                  <c:v>1095.8904109588975</c:v>
                </c:pt>
                <c:pt idx="96">
                  <c:v>1054.7945205479386</c:v>
                </c:pt>
                <c:pt idx="97">
                  <c:v>1013.6986301369798</c:v>
                </c:pt>
                <c:pt idx="98">
                  <c:v>972.6027397260209</c:v>
                </c:pt>
                <c:pt idx="99">
                  <c:v>931.50684931506203</c:v>
                </c:pt>
                <c:pt idx="100">
                  <c:v>890.41095890410315</c:v>
                </c:pt>
                <c:pt idx="101">
                  <c:v>849.31506849314428</c:v>
                </c:pt>
                <c:pt idx="102">
                  <c:v>808.21917808218541</c:v>
                </c:pt>
                <c:pt idx="103">
                  <c:v>767.12328767122654</c:v>
                </c:pt>
                <c:pt idx="104">
                  <c:v>726.02739726026766</c:v>
                </c:pt>
                <c:pt idx="105">
                  <c:v>684.93150684930879</c:v>
                </c:pt>
                <c:pt idx="106">
                  <c:v>643.83561643834992</c:v>
                </c:pt>
                <c:pt idx="107">
                  <c:v>602.73972602739104</c:v>
                </c:pt>
                <c:pt idx="108">
                  <c:v>561.64383561643217</c:v>
                </c:pt>
                <c:pt idx="109">
                  <c:v>520.5479452054733</c:v>
                </c:pt>
                <c:pt idx="110">
                  <c:v>479.45205479451442</c:v>
                </c:pt>
                <c:pt idx="111">
                  <c:v>438.35616438355555</c:v>
                </c:pt>
                <c:pt idx="112">
                  <c:v>397.26027397259668</c:v>
                </c:pt>
                <c:pt idx="113">
                  <c:v>356.16438356163781</c:v>
                </c:pt>
                <c:pt idx="114">
                  <c:v>315.06849315067893</c:v>
                </c:pt>
                <c:pt idx="115">
                  <c:v>273.97260273972006</c:v>
                </c:pt>
                <c:pt idx="116">
                  <c:v>232.87671232876116</c:v>
                </c:pt>
                <c:pt idx="117">
                  <c:v>191.78082191780226</c:v>
                </c:pt>
                <c:pt idx="118">
                  <c:v>150.68493150684336</c:v>
                </c:pt>
                <c:pt idx="119">
                  <c:v>109.58904109588445</c:v>
                </c:pt>
                <c:pt idx="120">
                  <c:v>68.493150684925553</c:v>
                </c:pt>
                <c:pt idx="121">
                  <c:v>5027.3972602739668</c:v>
                </c:pt>
                <c:pt idx="122">
                  <c:v>4986.3013698630075</c:v>
                </c:pt>
                <c:pt idx="123">
                  <c:v>4945.2054794520482</c:v>
                </c:pt>
                <c:pt idx="124">
                  <c:v>4904.1095890410888</c:v>
                </c:pt>
                <c:pt idx="125">
                  <c:v>4863.0136986301295</c:v>
                </c:pt>
                <c:pt idx="126">
                  <c:v>4821.9178082191702</c:v>
                </c:pt>
                <c:pt idx="127">
                  <c:v>4780.8219178082109</c:v>
                </c:pt>
                <c:pt idx="128">
                  <c:v>4739.7260273972515</c:v>
                </c:pt>
                <c:pt idx="129">
                  <c:v>4698.6301369862922</c:v>
                </c:pt>
                <c:pt idx="130">
                  <c:v>4657.5342465753329</c:v>
                </c:pt>
                <c:pt idx="131">
                  <c:v>4616.4383561643735</c:v>
                </c:pt>
                <c:pt idx="132">
                  <c:v>4575.3424657534142</c:v>
                </c:pt>
                <c:pt idx="133">
                  <c:v>4534.2465753424549</c:v>
                </c:pt>
                <c:pt idx="134">
                  <c:v>4493.1506849314956</c:v>
                </c:pt>
                <c:pt idx="135">
                  <c:v>4452.0547945205362</c:v>
                </c:pt>
                <c:pt idx="136">
                  <c:v>4410.9589041095769</c:v>
                </c:pt>
                <c:pt idx="137">
                  <c:v>4369.8630136986176</c:v>
                </c:pt>
                <c:pt idx="138">
                  <c:v>4328.7671232876583</c:v>
                </c:pt>
                <c:pt idx="139">
                  <c:v>4287.6712328766989</c:v>
                </c:pt>
                <c:pt idx="140">
                  <c:v>4246.5753424657396</c:v>
                </c:pt>
                <c:pt idx="141">
                  <c:v>4205.4794520547803</c:v>
                </c:pt>
                <c:pt idx="142">
                  <c:v>4164.3835616438209</c:v>
                </c:pt>
                <c:pt idx="143">
                  <c:v>4123.2876712328616</c:v>
                </c:pt>
                <c:pt idx="144">
                  <c:v>4082.1917808219027</c:v>
                </c:pt>
                <c:pt idx="145">
                  <c:v>4041.0958904109439</c:v>
                </c:pt>
                <c:pt idx="146">
                  <c:v>3999.999999999985</c:v>
                </c:pt>
                <c:pt idx="147">
                  <c:v>3958.9041095890261</c:v>
                </c:pt>
                <c:pt idx="148">
                  <c:v>3917.8082191780672</c:v>
                </c:pt>
                <c:pt idx="149">
                  <c:v>3876.7123287671084</c:v>
                </c:pt>
                <c:pt idx="150">
                  <c:v>3835.6164383561495</c:v>
                </c:pt>
                <c:pt idx="151">
                  <c:v>3794.5205479451906</c:v>
                </c:pt>
                <c:pt idx="152">
                  <c:v>3753.4246575342318</c:v>
                </c:pt>
                <c:pt idx="153">
                  <c:v>3712.3287671232729</c:v>
                </c:pt>
                <c:pt idx="154">
                  <c:v>3671.232876712314</c:v>
                </c:pt>
                <c:pt idx="155">
                  <c:v>3630.1369863013551</c:v>
                </c:pt>
                <c:pt idx="156">
                  <c:v>3589.0410958903963</c:v>
                </c:pt>
                <c:pt idx="157">
                  <c:v>3547.9452054794374</c:v>
                </c:pt>
                <c:pt idx="158">
                  <c:v>3506.8493150684785</c:v>
                </c:pt>
                <c:pt idx="159">
                  <c:v>3465.7534246575196</c:v>
                </c:pt>
                <c:pt idx="160">
                  <c:v>3424.6575342465608</c:v>
                </c:pt>
                <c:pt idx="161">
                  <c:v>3383.5616438356019</c:v>
                </c:pt>
                <c:pt idx="162">
                  <c:v>3342.465753424643</c:v>
                </c:pt>
                <c:pt idx="163">
                  <c:v>3301.3698630136842</c:v>
                </c:pt>
                <c:pt idx="164">
                  <c:v>3260.2739726027253</c:v>
                </c:pt>
                <c:pt idx="165">
                  <c:v>3219.1780821917664</c:v>
                </c:pt>
                <c:pt idx="166">
                  <c:v>3178.0821917808075</c:v>
                </c:pt>
                <c:pt idx="167">
                  <c:v>3136.9863013698487</c:v>
                </c:pt>
                <c:pt idx="168">
                  <c:v>3095.8904109588898</c:v>
                </c:pt>
                <c:pt idx="169">
                  <c:v>3054.7945205479309</c:v>
                </c:pt>
                <c:pt idx="170">
                  <c:v>3013.698630136972</c:v>
                </c:pt>
                <c:pt idx="171">
                  <c:v>2972.6027397260132</c:v>
                </c:pt>
                <c:pt idx="172">
                  <c:v>2931.5068493150543</c:v>
                </c:pt>
                <c:pt idx="173">
                  <c:v>2890.4109589040954</c:v>
                </c:pt>
                <c:pt idx="174">
                  <c:v>2849.3150684931366</c:v>
                </c:pt>
                <c:pt idx="175">
                  <c:v>2808.2191780821777</c:v>
                </c:pt>
                <c:pt idx="176">
                  <c:v>2767.1232876712188</c:v>
                </c:pt>
                <c:pt idx="177">
                  <c:v>2726.0273972602599</c:v>
                </c:pt>
                <c:pt idx="178">
                  <c:v>2684.9315068493011</c:v>
                </c:pt>
                <c:pt idx="179">
                  <c:v>2643.8356164383422</c:v>
                </c:pt>
                <c:pt idx="180">
                  <c:v>2602.7397260273833</c:v>
                </c:pt>
                <c:pt idx="181">
                  <c:v>2561.6438356164244</c:v>
                </c:pt>
                <c:pt idx="182">
                  <c:v>2520.5479452054656</c:v>
                </c:pt>
                <c:pt idx="183">
                  <c:v>2479.4520547945067</c:v>
                </c:pt>
                <c:pt idx="184">
                  <c:v>2438.3561643835478</c:v>
                </c:pt>
                <c:pt idx="185">
                  <c:v>2397.2602739725889</c:v>
                </c:pt>
                <c:pt idx="186">
                  <c:v>2356.1643835616301</c:v>
                </c:pt>
                <c:pt idx="187">
                  <c:v>2315.0684931506712</c:v>
                </c:pt>
                <c:pt idx="188">
                  <c:v>2273.9726027397123</c:v>
                </c:pt>
                <c:pt idx="189">
                  <c:v>2232.8767123287535</c:v>
                </c:pt>
                <c:pt idx="190">
                  <c:v>2191.7808219177946</c:v>
                </c:pt>
                <c:pt idx="191">
                  <c:v>2150.6849315068357</c:v>
                </c:pt>
                <c:pt idx="192">
                  <c:v>2109.5890410958768</c:v>
                </c:pt>
                <c:pt idx="193">
                  <c:v>2068.493150684918</c:v>
                </c:pt>
                <c:pt idx="194">
                  <c:v>2027.3972602739591</c:v>
                </c:pt>
                <c:pt idx="195">
                  <c:v>1986.3013698630002</c:v>
                </c:pt>
                <c:pt idx="196">
                  <c:v>1945.2054794520413</c:v>
                </c:pt>
                <c:pt idx="197">
                  <c:v>1904.1095890410825</c:v>
                </c:pt>
                <c:pt idx="198">
                  <c:v>1863.0136986301236</c:v>
                </c:pt>
                <c:pt idx="199">
                  <c:v>1821.9178082191647</c:v>
                </c:pt>
                <c:pt idx="200">
                  <c:v>1780.8219178082059</c:v>
                </c:pt>
                <c:pt idx="201">
                  <c:v>1739.726027397247</c:v>
                </c:pt>
                <c:pt idx="202">
                  <c:v>1698.6301369862881</c:v>
                </c:pt>
                <c:pt idx="203">
                  <c:v>1657.5342465753292</c:v>
                </c:pt>
                <c:pt idx="204">
                  <c:v>1616.4383561643704</c:v>
                </c:pt>
                <c:pt idx="205">
                  <c:v>1575.3424657534115</c:v>
                </c:pt>
                <c:pt idx="206">
                  <c:v>1534.2465753424526</c:v>
                </c:pt>
                <c:pt idx="207">
                  <c:v>1493.1506849314937</c:v>
                </c:pt>
                <c:pt idx="208">
                  <c:v>1452.0547945205349</c:v>
                </c:pt>
                <c:pt idx="209">
                  <c:v>1410.958904109576</c:v>
                </c:pt>
                <c:pt idx="210">
                  <c:v>1369.8630136986171</c:v>
                </c:pt>
                <c:pt idx="211">
                  <c:v>1328.7671232876583</c:v>
                </c:pt>
                <c:pt idx="212">
                  <c:v>1287.6712328766994</c:v>
                </c:pt>
                <c:pt idx="213">
                  <c:v>1246.5753424657405</c:v>
                </c:pt>
                <c:pt idx="214">
                  <c:v>1205.4794520547816</c:v>
                </c:pt>
                <c:pt idx="215">
                  <c:v>1164.3835616438228</c:v>
                </c:pt>
                <c:pt idx="216">
                  <c:v>1123.2876712328639</c:v>
                </c:pt>
                <c:pt idx="217">
                  <c:v>1082.191780821905</c:v>
                </c:pt>
                <c:pt idx="218">
                  <c:v>1041.0958904109461</c:v>
                </c:pt>
                <c:pt idx="219">
                  <c:v>999.99999999998727</c:v>
                </c:pt>
                <c:pt idx="220">
                  <c:v>958.90410958902839</c:v>
                </c:pt>
                <c:pt idx="221">
                  <c:v>917.80821917806952</c:v>
                </c:pt>
                <c:pt idx="222">
                  <c:v>876.71232876711065</c:v>
                </c:pt>
                <c:pt idx="223">
                  <c:v>835.61643835615178</c:v>
                </c:pt>
                <c:pt idx="224">
                  <c:v>794.5205479451929</c:v>
                </c:pt>
                <c:pt idx="225">
                  <c:v>753.42465753423403</c:v>
                </c:pt>
                <c:pt idx="226">
                  <c:v>712.32876712327516</c:v>
                </c:pt>
                <c:pt idx="227">
                  <c:v>671.23287671231628</c:v>
                </c:pt>
                <c:pt idx="228">
                  <c:v>630.13698630135741</c:v>
                </c:pt>
                <c:pt idx="229">
                  <c:v>589.04109589039854</c:v>
                </c:pt>
                <c:pt idx="230">
                  <c:v>547.94520547943966</c:v>
                </c:pt>
                <c:pt idx="231">
                  <c:v>506.84931506848079</c:v>
                </c:pt>
                <c:pt idx="232">
                  <c:v>465.75342465752192</c:v>
                </c:pt>
                <c:pt idx="233">
                  <c:v>424.65753424656305</c:v>
                </c:pt>
                <c:pt idx="234">
                  <c:v>383.56164383560417</c:v>
                </c:pt>
                <c:pt idx="235">
                  <c:v>342.4657534246453</c:v>
                </c:pt>
                <c:pt idx="236">
                  <c:v>301.36986301368643</c:v>
                </c:pt>
                <c:pt idx="237">
                  <c:v>260.27397260272755</c:v>
                </c:pt>
                <c:pt idx="238">
                  <c:v>219.17808219176865</c:v>
                </c:pt>
                <c:pt idx="239">
                  <c:v>178.08219178080975</c:v>
                </c:pt>
                <c:pt idx="240">
                  <c:v>136.98630136985085</c:v>
                </c:pt>
                <c:pt idx="241">
                  <c:v>95.890410958891948</c:v>
                </c:pt>
                <c:pt idx="242">
                  <c:v>54.794520547933047</c:v>
                </c:pt>
                <c:pt idx="243">
                  <c:v>5013.6986301369743</c:v>
                </c:pt>
                <c:pt idx="244">
                  <c:v>4972.602739726015</c:v>
                </c:pt>
                <c:pt idx="245">
                  <c:v>4931.5068493150557</c:v>
                </c:pt>
                <c:pt idx="246">
                  <c:v>4890.4109589040963</c:v>
                </c:pt>
                <c:pt idx="247">
                  <c:v>4849.315068493137</c:v>
                </c:pt>
                <c:pt idx="248">
                  <c:v>4808.2191780821777</c:v>
                </c:pt>
                <c:pt idx="249">
                  <c:v>4767.1232876712183</c:v>
                </c:pt>
                <c:pt idx="250">
                  <c:v>4726.027397260259</c:v>
                </c:pt>
                <c:pt idx="251">
                  <c:v>4684.9315068492997</c:v>
                </c:pt>
                <c:pt idx="252">
                  <c:v>4643.8356164383404</c:v>
                </c:pt>
                <c:pt idx="253">
                  <c:v>4602.739726027381</c:v>
                </c:pt>
                <c:pt idx="254">
                  <c:v>4561.6438356164217</c:v>
                </c:pt>
                <c:pt idx="255">
                  <c:v>4520.5479452054624</c:v>
                </c:pt>
                <c:pt idx="256">
                  <c:v>4479.4520547945031</c:v>
                </c:pt>
                <c:pt idx="257">
                  <c:v>4438.3561643835437</c:v>
                </c:pt>
                <c:pt idx="258">
                  <c:v>4397.2602739725844</c:v>
                </c:pt>
                <c:pt idx="259">
                  <c:v>4356.1643835616251</c:v>
                </c:pt>
                <c:pt idx="260">
                  <c:v>4315.0684931506657</c:v>
                </c:pt>
                <c:pt idx="261">
                  <c:v>4273.9726027397064</c:v>
                </c:pt>
                <c:pt idx="262">
                  <c:v>4232.8767123287471</c:v>
                </c:pt>
                <c:pt idx="263">
                  <c:v>4191.7808219177878</c:v>
                </c:pt>
                <c:pt idx="264">
                  <c:v>4150.6849315068284</c:v>
                </c:pt>
                <c:pt idx="265">
                  <c:v>4109.5890410958691</c:v>
                </c:pt>
                <c:pt idx="266">
                  <c:v>4068.4931506849102</c:v>
                </c:pt>
                <c:pt idx="267">
                  <c:v>4027.3972602739514</c:v>
                </c:pt>
                <c:pt idx="268">
                  <c:v>3986.3013698629925</c:v>
                </c:pt>
                <c:pt idx="269">
                  <c:v>3945.2054794520336</c:v>
                </c:pt>
                <c:pt idx="270">
                  <c:v>3904.1095890410747</c:v>
                </c:pt>
                <c:pt idx="271">
                  <c:v>3863.0136986301159</c:v>
                </c:pt>
                <c:pt idx="272">
                  <c:v>3821.917808219157</c:v>
                </c:pt>
                <c:pt idx="273">
                  <c:v>3780.8219178081981</c:v>
                </c:pt>
                <c:pt idx="274">
                  <c:v>3739.7260273972392</c:v>
                </c:pt>
                <c:pt idx="275">
                  <c:v>3698.6301369862804</c:v>
                </c:pt>
                <c:pt idx="276">
                  <c:v>3657.5342465753215</c:v>
                </c:pt>
                <c:pt idx="277">
                  <c:v>3616.4383561643626</c:v>
                </c:pt>
                <c:pt idx="278">
                  <c:v>3575.3424657534038</c:v>
                </c:pt>
                <c:pt idx="279">
                  <c:v>3534.2465753424449</c:v>
                </c:pt>
                <c:pt idx="280">
                  <c:v>3493.150684931486</c:v>
                </c:pt>
                <c:pt idx="281">
                  <c:v>3452.0547945205271</c:v>
                </c:pt>
                <c:pt idx="282">
                  <c:v>3410.9589041095683</c:v>
                </c:pt>
                <c:pt idx="283">
                  <c:v>3369.8630136986094</c:v>
                </c:pt>
                <c:pt idx="284">
                  <c:v>3328.7671232876505</c:v>
                </c:pt>
                <c:pt idx="285">
                  <c:v>3287.6712328766916</c:v>
                </c:pt>
                <c:pt idx="286">
                  <c:v>3246.5753424657328</c:v>
                </c:pt>
                <c:pt idx="287">
                  <c:v>3205.4794520547739</c:v>
                </c:pt>
                <c:pt idx="288">
                  <c:v>3164.383561643815</c:v>
                </c:pt>
                <c:pt idx="289">
                  <c:v>3123.2876712328562</c:v>
                </c:pt>
                <c:pt idx="290">
                  <c:v>3082.1917808218973</c:v>
                </c:pt>
                <c:pt idx="291">
                  <c:v>3041.0958904109384</c:v>
                </c:pt>
                <c:pt idx="292">
                  <c:v>2999.9999999999795</c:v>
                </c:pt>
                <c:pt idx="293">
                  <c:v>2958.9041095890207</c:v>
                </c:pt>
                <c:pt idx="294">
                  <c:v>2917.8082191780618</c:v>
                </c:pt>
                <c:pt idx="295">
                  <c:v>2876.7123287671029</c:v>
                </c:pt>
                <c:pt idx="296">
                  <c:v>2835.616438356144</c:v>
                </c:pt>
                <c:pt idx="297">
                  <c:v>2794.5205479451852</c:v>
                </c:pt>
                <c:pt idx="298">
                  <c:v>2753.4246575342263</c:v>
                </c:pt>
                <c:pt idx="299">
                  <c:v>2712.3287671232674</c:v>
                </c:pt>
                <c:pt idx="300">
                  <c:v>2671.2328767123086</c:v>
                </c:pt>
                <c:pt idx="301">
                  <c:v>2630.1369863013497</c:v>
                </c:pt>
                <c:pt idx="302">
                  <c:v>2589.0410958903908</c:v>
                </c:pt>
                <c:pt idx="303">
                  <c:v>2547.9452054794319</c:v>
                </c:pt>
                <c:pt idx="304">
                  <c:v>2506.8493150684731</c:v>
                </c:pt>
                <c:pt idx="305">
                  <c:v>2465.7534246575142</c:v>
                </c:pt>
                <c:pt idx="306">
                  <c:v>2424.6575342465553</c:v>
                </c:pt>
                <c:pt idx="307">
                  <c:v>2383.5616438355964</c:v>
                </c:pt>
                <c:pt idx="308">
                  <c:v>2342.4657534246376</c:v>
                </c:pt>
                <c:pt idx="309">
                  <c:v>2301.3698630136787</c:v>
                </c:pt>
                <c:pt idx="310">
                  <c:v>2260.2739726027198</c:v>
                </c:pt>
                <c:pt idx="311">
                  <c:v>2219.178082191761</c:v>
                </c:pt>
                <c:pt idx="312">
                  <c:v>2178.0821917808021</c:v>
                </c:pt>
                <c:pt idx="313">
                  <c:v>2136.9863013698432</c:v>
                </c:pt>
                <c:pt idx="314">
                  <c:v>2095.8904109588843</c:v>
                </c:pt>
                <c:pt idx="315">
                  <c:v>2054.7945205479255</c:v>
                </c:pt>
                <c:pt idx="316">
                  <c:v>2013.6986301369666</c:v>
                </c:pt>
                <c:pt idx="317">
                  <c:v>1972.6027397260077</c:v>
                </c:pt>
                <c:pt idx="318">
                  <c:v>1931.5068493150488</c:v>
                </c:pt>
                <c:pt idx="319">
                  <c:v>1890.41095890409</c:v>
                </c:pt>
                <c:pt idx="320">
                  <c:v>1849.3150684931311</c:v>
                </c:pt>
                <c:pt idx="321">
                  <c:v>1808.2191780821722</c:v>
                </c:pt>
                <c:pt idx="322">
                  <c:v>1767.1232876712133</c:v>
                </c:pt>
                <c:pt idx="323">
                  <c:v>1726.0273972602545</c:v>
                </c:pt>
                <c:pt idx="324">
                  <c:v>1684.9315068492956</c:v>
                </c:pt>
                <c:pt idx="325">
                  <c:v>1643.8356164383367</c:v>
                </c:pt>
                <c:pt idx="326">
                  <c:v>1602.7397260273779</c:v>
                </c:pt>
                <c:pt idx="327">
                  <c:v>1561.643835616419</c:v>
                </c:pt>
                <c:pt idx="328">
                  <c:v>1520.5479452054601</c:v>
                </c:pt>
                <c:pt idx="329">
                  <c:v>1479.4520547945012</c:v>
                </c:pt>
                <c:pt idx="330">
                  <c:v>1438.3561643835424</c:v>
                </c:pt>
                <c:pt idx="331">
                  <c:v>1397.2602739725835</c:v>
                </c:pt>
                <c:pt idx="332">
                  <c:v>1356.1643835616246</c:v>
                </c:pt>
                <c:pt idx="333">
                  <c:v>1315.0684931506657</c:v>
                </c:pt>
                <c:pt idx="334">
                  <c:v>1273.9726027397069</c:v>
                </c:pt>
                <c:pt idx="335">
                  <c:v>1232.876712328748</c:v>
                </c:pt>
                <c:pt idx="336">
                  <c:v>1191.7808219177891</c:v>
                </c:pt>
                <c:pt idx="337">
                  <c:v>1150.6849315068303</c:v>
                </c:pt>
                <c:pt idx="338">
                  <c:v>1109.5890410958714</c:v>
                </c:pt>
                <c:pt idx="339">
                  <c:v>1068.4931506849125</c:v>
                </c:pt>
                <c:pt idx="340">
                  <c:v>1027.3972602739536</c:v>
                </c:pt>
                <c:pt idx="341">
                  <c:v>986.30136986299476</c:v>
                </c:pt>
                <c:pt idx="342">
                  <c:v>945.20547945203589</c:v>
                </c:pt>
                <c:pt idx="343">
                  <c:v>904.10958904107702</c:v>
                </c:pt>
                <c:pt idx="344">
                  <c:v>863.01369863011814</c:v>
                </c:pt>
                <c:pt idx="345">
                  <c:v>821.91780821915927</c:v>
                </c:pt>
                <c:pt idx="346">
                  <c:v>780.8219178082004</c:v>
                </c:pt>
                <c:pt idx="347">
                  <c:v>739.72602739724152</c:v>
                </c:pt>
                <c:pt idx="348">
                  <c:v>698.63013698628265</c:v>
                </c:pt>
                <c:pt idx="349">
                  <c:v>657.53424657532378</c:v>
                </c:pt>
                <c:pt idx="350">
                  <c:v>616.4383561643649</c:v>
                </c:pt>
                <c:pt idx="351">
                  <c:v>575.34246575340603</c:v>
                </c:pt>
                <c:pt idx="352">
                  <c:v>534.24657534244716</c:v>
                </c:pt>
                <c:pt idx="353">
                  <c:v>493.15068493148829</c:v>
                </c:pt>
                <c:pt idx="354">
                  <c:v>452.05479452052941</c:v>
                </c:pt>
                <c:pt idx="355">
                  <c:v>410.95890410957054</c:v>
                </c:pt>
                <c:pt idx="356">
                  <c:v>369.86301369861167</c:v>
                </c:pt>
                <c:pt idx="357">
                  <c:v>328.76712328765279</c:v>
                </c:pt>
                <c:pt idx="358">
                  <c:v>287.67123287669392</c:v>
                </c:pt>
                <c:pt idx="359">
                  <c:v>246.57534246573502</c:v>
                </c:pt>
                <c:pt idx="360">
                  <c:v>205.47945205477612</c:v>
                </c:pt>
                <c:pt idx="361">
                  <c:v>164.38356164381722</c:v>
                </c:pt>
                <c:pt idx="362">
                  <c:v>123.28767123285832</c:v>
                </c:pt>
                <c:pt idx="363">
                  <c:v>82.191780821899414</c:v>
                </c:pt>
                <c:pt idx="364">
                  <c:v>5041.0958904109402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D9-4723-BF93-F55EDFC7AD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695824"/>
        <c:axId val="783706224"/>
      </c:lineChart>
      <c:catAx>
        <c:axId val="78369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Tahoma" panose="020B0604030504040204" pitchFamily="34" charset="0"/>
                <a:cs typeface="Times New Roman" panose="02020603050405020304" pitchFamily="18" charset="0"/>
              </a:defRPr>
            </a:pPr>
            <a:endParaRPr lang="en-US"/>
          </a:p>
        </c:txPr>
        <c:crossAx val="783706224"/>
        <c:crosses val="autoZero"/>
        <c:auto val="1"/>
        <c:lblAlgn val="ctr"/>
        <c:lblOffset val="100"/>
        <c:noMultiLvlLbl val="0"/>
      </c:catAx>
      <c:valAx>
        <c:axId val="78370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Tahoma" panose="020B0604030504040204" pitchFamily="34" charset="0"/>
                <a:cs typeface="Times New Roman" panose="02020603050405020304" pitchFamily="18" charset="0"/>
              </a:defRPr>
            </a:pPr>
            <a:endParaRPr lang="en-US"/>
          </a:p>
        </c:txPr>
        <c:crossAx val="783695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Tahoma" panose="020B0604030504040204" pitchFamily="34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1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i="1"/>
              <a:t>Figure 4. Total Cost vs. Order Quantity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198399562904731"/>
          <c:y val="0.16245370370370371"/>
          <c:w val="0.77768268204665747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'Part I'!$N$5</c:f>
              <c:strCache>
                <c:ptCount val="1"/>
                <c:pt idx="0">
                  <c:v>Total Cost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'Part I'!$M$7:$M$33</c:f>
              <c:numCache>
                <c:formatCode>General</c:formatCode>
                <c:ptCount val="27"/>
                <c:pt idx="0">
                  <c:v>200</c:v>
                </c:pt>
                <c:pt idx="1">
                  <c:v>250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  <c:pt idx="5">
                  <c:v>450</c:v>
                </c:pt>
                <c:pt idx="6">
                  <c:v>500</c:v>
                </c:pt>
                <c:pt idx="7">
                  <c:v>550</c:v>
                </c:pt>
                <c:pt idx="8">
                  <c:v>600</c:v>
                </c:pt>
                <c:pt idx="9">
                  <c:v>650</c:v>
                </c:pt>
                <c:pt idx="10">
                  <c:v>700</c:v>
                </c:pt>
                <c:pt idx="11">
                  <c:v>750</c:v>
                </c:pt>
                <c:pt idx="12">
                  <c:v>800</c:v>
                </c:pt>
                <c:pt idx="13">
                  <c:v>850</c:v>
                </c:pt>
                <c:pt idx="14">
                  <c:v>900</c:v>
                </c:pt>
                <c:pt idx="15">
                  <c:v>950</c:v>
                </c:pt>
                <c:pt idx="16">
                  <c:v>1000</c:v>
                </c:pt>
                <c:pt idx="17">
                  <c:v>1050</c:v>
                </c:pt>
                <c:pt idx="18">
                  <c:v>1100</c:v>
                </c:pt>
                <c:pt idx="19">
                  <c:v>1150</c:v>
                </c:pt>
                <c:pt idx="20">
                  <c:v>1200</c:v>
                </c:pt>
                <c:pt idx="21">
                  <c:v>1250</c:v>
                </c:pt>
                <c:pt idx="22">
                  <c:v>1300</c:v>
                </c:pt>
                <c:pt idx="23">
                  <c:v>1350</c:v>
                </c:pt>
                <c:pt idx="24">
                  <c:v>1400</c:v>
                </c:pt>
                <c:pt idx="25">
                  <c:v>1450</c:v>
                </c:pt>
                <c:pt idx="26">
                  <c:v>1500</c:v>
                </c:pt>
              </c:numCache>
            </c:numRef>
          </c:xVal>
          <c:yVal>
            <c:numRef>
              <c:f>'Part I'!$N$7:$N$33</c:f>
              <c:numCache>
                <c:formatCode>_("$"* #,##0.00_);_("$"* \(#,##0.00\);_("$"* "-"??_);_(@_)</c:formatCode>
                <c:ptCount val="27"/>
                <c:pt idx="0">
                  <c:v>17940</c:v>
                </c:pt>
                <c:pt idx="1">
                  <c:v>15000</c:v>
                </c:pt>
                <c:pt idx="2">
                  <c:v>13160</c:v>
                </c:pt>
                <c:pt idx="3">
                  <c:v>11948.571428571428</c:v>
                </c:pt>
                <c:pt idx="4">
                  <c:v>11130</c:v>
                </c:pt>
                <c:pt idx="5">
                  <c:v>10573.333333333334</c:v>
                </c:pt>
                <c:pt idx="6">
                  <c:v>10200</c:v>
                </c:pt>
                <c:pt idx="7">
                  <c:v>9960</c:v>
                </c:pt>
                <c:pt idx="8">
                  <c:v>9820</c:v>
                </c:pt>
                <c:pt idx="9">
                  <c:v>9756.9230769230762</c:v>
                </c:pt>
                <c:pt idx="10">
                  <c:v>9754.2857142857138</c:v>
                </c:pt>
                <c:pt idx="11">
                  <c:v>9800</c:v>
                </c:pt>
                <c:pt idx="12">
                  <c:v>9885</c:v>
                </c:pt>
                <c:pt idx="13">
                  <c:v>10002.35294117647</c:v>
                </c:pt>
                <c:pt idx="14">
                  <c:v>10146.666666666666</c:v>
                </c:pt>
                <c:pt idx="15">
                  <c:v>10313.684210526315</c:v>
                </c:pt>
                <c:pt idx="16">
                  <c:v>10500</c:v>
                </c:pt>
                <c:pt idx="17">
                  <c:v>10702.857142857141</c:v>
                </c:pt>
                <c:pt idx="18">
                  <c:v>10920</c:v>
                </c:pt>
                <c:pt idx="19">
                  <c:v>11149.565217391304</c:v>
                </c:pt>
                <c:pt idx="20">
                  <c:v>11390</c:v>
                </c:pt>
                <c:pt idx="21">
                  <c:v>11640</c:v>
                </c:pt>
                <c:pt idx="22">
                  <c:v>11898.461538461537</c:v>
                </c:pt>
                <c:pt idx="23">
                  <c:v>12164.444444444442</c:v>
                </c:pt>
                <c:pt idx="24">
                  <c:v>12437.142857142855</c:v>
                </c:pt>
                <c:pt idx="25">
                  <c:v>12715.862068965514</c:v>
                </c:pt>
                <c:pt idx="26">
                  <c:v>12999.999999999998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05-4851-A6F2-A310995A41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4176959"/>
        <c:axId val="1884175711"/>
      </c:scatterChart>
      <c:valAx>
        <c:axId val="1884176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884175711"/>
        <c:crosses val="autoZero"/>
        <c:crossBetween val="midCat"/>
        <c:majorUnit val="250"/>
      </c:valAx>
      <c:valAx>
        <c:axId val="1884175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.00_);_(&quot;$&quot;* \(#,##0.00\);_(&quot;$&quot;* &quot;-&quot;??_);_(@_)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884176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1AF64BD63B045AA9A0B697611A7E7" ma:contentTypeVersion="13" ma:contentTypeDescription="Create a new document." ma:contentTypeScope="" ma:versionID="577ae9de38a1d59c55daa3d70aed3812">
  <xsd:schema xmlns:xsd="http://www.w3.org/2001/XMLSchema" xmlns:xs="http://www.w3.org/2001/XMLSchema" xmlns:p="http://schemas.microsoft.com/office/2006/metadata/properties" xmlns:ns3="ba88afe1-d897-4f80-aa04-046d4eb4df8e" xmlns:ns4="e73950f9-89bf-4d2d-90c7-1a0e5b17f7f2" targetNamespace="http://schemas.microsoft.com/office/2006/metadata/properties" ma:root="true" ma:fieldsID="69f23878f092fa9ff37c29167fede9d2" ns3:_="" ns4:_="">
    <xsd:import namespace="ba88afe1-d897-4f80-aa04-046d4eb4df8e"/>
    <xsd:import namespace="e73950f9-89bf-4d2d-90c7-1a0e5b17f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8afe1-d897-4f80-aa04-046d4eb4d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950f9-89bf-4d2d-90c7-1a0e5b17f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APA</b:Tag>
    <b:SourceType>InternetSite</b:SourceType>
    <b:Guid>{6D3DAAC6-F9CE-454B-91D5-D83ECADA4445}</b:Guid>
    <b:Title>APA Style Table: APA.org</b:Title>
    <b:URL>https://apastyle.apa.org/style-grammar-guidelines/tables-figures/tables</b:URL>
    <b:RefOrder>1</b:RefOrder>
  </b:Source>
  <b:Source>
    <b:Tag>All18</b:Tag>
    <b:SourceType>Book</b:SourceType>
    <b:Guid>{0D46520E-9396-4D7D-BBF9-44398BB4C628}</b:Guid>
    <b:Author>
      <b:Author>
        <b:NameList>
          <b:Person>
            <b:Last>Evans</b:Last>
            <b:First>J.</b:First>
            <b:Middle>R., &amp; Basu, A.</b:Middle>
          </b:Person>
        </b:NameList>
      </b:Author>
    </b:Author>
    <b:Title>Statistics, data analysis, and decision modeling</b:Title>
    <b:Year>2013</b:Year>
    <b:City>New York</b:City>
    <b:Publisher>Pearson</b:Publisher>
    <b:RefOrder>2</b:RefOrder>
  </b:Source>
  <b:Source>
    <b:Tag>Can</b:Tag>
    <b:SourceType>InternetSite</b:SourceType>
    <b:Guid>{34263289-B10A-4346-A192-CB4759468779}</b:Guid>
    <b:Title>Canvas Module 5 Project: A Prescriptive Model for Strategic Decision-making: An Inventory Model</b:Title>
    <b:URL>https://northeastern.instructure.com/courses/110059/assignments/1346068</b:URL>
    <b:RefOrder>3</b:RefOrder>
  </b:Source>
  <b:Source>
    <b:Tag>Cry</b:Tag>
    <b:SourceType>InternetSite</b:SourceType>
    <b:Guid>{FFF283F8-B426-43E6-9A12-69CAB134EA56}</b:Guid>
    <b:Title>Crystal Ball | Oracle</b:Title>
    <b:URL>https://www.oracle.com/applications/crystalball/</b:URL>
    <b:RefOrder>4</b:RefOrder>
  </b:Source>
  <b:Source>
    <b:Tag>Sta</b:Tag>
    <b:SourceType>InternetSite</b:SourceType>
    <b:Guid>{0B1972B6-31FB-4E64-9C25-C481E64D2D20}</b:Guid>
    <b:Author>
      <b:Author>
        <b:NameList>
          <b:Person>
            <b:Last>B.V.</b:Last>
            <b:First>Stachanov</b:First>
            <b:Middle>Holding</b:Middle>
          </b:Person>
        </b:NameList>
      </b:Author>
    </b:Author>
    <b:Title>Monte Carlo simulation &amp; Probabilistic modelling with Oracle Crystal Ball: Example bank capital</b:Title>
    <b:InternetSiteTitle>YouTube.com</b:InternetSiteTitle>
    <b:URL>https://www.youtube.com/watch?v=jvDLtiA3tlU</b:URL>
    <b:RefOrder>5</b:RefOrder>
  </b:Source>
  <b:Source>
    <b:Tag>Tec</b:Tag>
    <b:SourceType>InternetSite</b:SourceType>
    <b:Guid>{C8CAB111-350F-4FE0-BCCE-D5D80411B4C0}</b:Guid>
    <b:Author>
      <b:Author>
        <b:NameList>
          <b:Person>
            <b:Last>TechnologyPartnerz</b:Last>
          </b:Person>
        </b:NameList>
      </b:Author>
    </b:Author>
    <b:Title>Excel simulation Show-Down II - Distribution Fitting Tutorial Oracle Crystal Ball (Part 1/4)</b:Title>
    <b:InternetSiteTitle>YouTube.com</b:InternetSiteTitle>
    <b:URL>https://www.youtube.com/watch?v=Ua_Ol2KVjlE</b:URL>
    <b:RefOrder>6</b:RefOrder>
  </b:Source>
</b:Sources>
</file>

<file path=customXml/itemProps1.xml><?xml version="1.0" encoding="utf-8"?>
<ds:datastoreItem xmlns:ds="http://schemas.openxmlformats.org/officeDocument/2006/customXml" ds:itemID="{BD045E09-DA42-42BC-9A9C-FDE12337AB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8afe1-d897-4f80-aa04-046d4eb4df8e"/>
    <ds:schemaRef ds:uri="e73950f9-89bf-4d2d-90c7-1a0e5b17f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14B290-1440-4984-BA41-2C23E0234D3E}">
  <ds:schemaRefs>
    <ds:schemaRef ds:uri="http://purl.org/dc/dcmitype/"/>
    <ds:schemaRef ds:uri="e73950f9-89bf-4d2d-90c7-1a0e5b17f7f2"/>
    <ds:schemaRef ds:uri="http://schemas.openxmlformats.org/package/2006/metadata/core-properties"/>
    <ds:schemaRef ds:uri="http://schemas.microsoft.com/office/2006/metadata/properties"/>
    <ds:schemaRef ds:uri="ba88afe1-d897-4f80-aa04-046d4eb4df8e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BA8F99C-6633-4FCD-B474-BB25D413C7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155EB5-44AC-404F-901A-80C814A6C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Style.dotx</Template>
  <TotalTime>0</TotalTime>
  <Pages>14</Pages>
  <Words>1999</Words>
  <Characters>11397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2022-06-19T19:09:00Z</dcterms:created>
  <dcterms:modified xsi:type="dcterms:W3CDTF">2022-06-20T13:25:00Z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0x010100B421AF64BD63B045AA9A0B697611A7E7</vt:lpwstr>
  </property>
</Properties>
</file>