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Plan &amp; Research: Reinforcement Learning for Crypto Trading with Generative Simulation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1f2b614uye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Tech Stack &amp; Tools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9c83q5kyco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Core Stack: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 (ML/data science ecosystem).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nxts3i1e0x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ML Frameworks: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PyTorch/TensorFlow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building TimeGAN and RL models.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Stable Baselines3 (RL)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Pre-implemented algorithms (PPO, DQN) with GPU support.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Gymnasium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Custom trading environment (OpenAI Gym fork).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rhkg9kdssw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Generative Models: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synthetic time-series data – Reference Implementation.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nd2utrli3u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Data Tools: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Pandas/NumPy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Data preprocessing.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Binance API/CCXT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Historical price/trade data.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Glassnode 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On-chain metrics (mining hash rate, wallet activity).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gwqmm2slw3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Visualization: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Plotly, 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88rxhawky0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Deployment: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Dashboard.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Containerization.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bjtaq50o7g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Optional/Niche Tools: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Monte Carlo Tree Search (MCTS)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alpha-zero-general GitHub repo for chess-inspired planning.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Hugging Face Transformers (e.g., FinBERT for crypto news).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0szuccnhi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Existing Solutions &amp; Best Practices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1db06xdgtl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 Crypto Trading with RL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bee9kvrlb8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Prior Work: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Deep Reinforcement Learning for Cryptocurrency Trading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Uses PPO with technical indicators.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Limitations of Deep Q-Learning in Trading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Highlights overfitting risks.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o4mkrgk4qq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Best Practices: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Reward Shaping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Sharpe Ratio or Sortino Ratio instead of raw returns.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Include volatility, RSI, mining hash rate, and on-chain metrics.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dn77m49fw8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Generative Market 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Proven for stock data synthesis; adapt for crypto’s 24/7 volatility.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h8h8ojrwko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Validation Metrics: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Dynamic Time Warping (DTW)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Compare synthetic/historical sequences.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Fréchet Inception Distance (FID)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Measure distribution similarity.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yrm2we281h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 Mining Data Integration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wr40jq0xux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Key Metrics: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Hash rate, miner revenue, miner outflow (Glassnode’s “Miner Position Index”).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k95p75bqv5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Studies: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Miner Activity &amp; Bitcoin Price Correlation.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aian7l659y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Project Roadmap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/>
      </w:pPr>
      <w:bookmarkStart w:colFirst="0" w:colLast="0" w:name="_exa19jtxvid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Timeline: 12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880"/>
        <w:gridCol w:w="5655"/>
        <w:tblGridChange w:id="0">
          <w:tblGrid>
            <w:gridCol w:w="825"/>
            <w:gridCol w:w="2880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Pipeline &amp;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data from Binance perform ETL &amp; Publish EDA report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TimeGAN 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TimeGAN on BTC/ETH hourly data Validate with DTW/FID scores Augment training dataset with synthetic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 Environment &amp;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Build Gymnasium environment (state=price, volume, mining data) Train PPO agent on synthetic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mining hash rate as a feature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agent's response to simulated miner sell pressure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Backtesting &amp;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Benchmark against buy-and-hold, SMA Tune hyperparameters (e.g., discount factor, risk penalty)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&amp;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</w:t>
            </w:r>
            <w:r w:rsidDel="00000000" w:rsidR="00000000" w:rsidRPr="00000000">
              <w:rPr>
                <w:rtl w:val="0"/>
              </w:rPr>
              <w:t xml:space="preserve">Streamlit</w:t>
            </w:r>
            <w:r w:rsidDel="00000000" w:rsidR="00000000" w:rsidRPr="00000000">
              <w:rPr>
                <w:rtl w:val="0"/>
              </w:rPr>
              <w:t xml:space="preserve"> dashboard,  Write thesis + GitHub repo documentation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1slaks1zhzn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Research Insights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mt0zirwbup1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 Risks &amp; Mitigations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Quality</w:t>
      </w:r>
      <w:r w:rsidDel="00000000" w:rsidR="00000000" w:rsidRPr="00000000">
        <w:rPr>
          <w:rFonts w:ascii="Cardo" w:cs="Cardo" w:eastAsia="Cardo" w:hAnsi="Cardo"/>
          <w:rtl w:val="0"/>
        </w:rPr>
        <w:t xml:space="preserve">: Binance API rate limits → Use CCXT with multiple exchanges.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 Training Instability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Start with small synthetic sequences (e.g., 24-hour windows).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RL Overfitting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Train on synthetic data, test on unseen historical data.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8nnc7mxqzwx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Innovation Opportunities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Chess Parallel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MCTS to simulate “what-if” trading paths (like chess move trees).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Mining Predictions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Model miner behavior as a game (e.g., miners vs. traders).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ivoavhxmab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 Key Papers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Time Series Synthesis with GANs.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RL for Portfolio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Miner-Driven Bitcoin Price Dynamics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