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B94" w:rsidRPr="00304B94" w:rsidRDefault="00304B94" w:rsidP="00304B94">
      <w:pPr>
        <w:pStyle w:val="BodyText"/>
        <w:kinsoku w:val="0"/>
        <w:overflowPunct w:val="0"/>
        <w:spacing w:line="230" w:lineRule="auto"/>
        <w:ind w:left="1206" w:right="1202" w:firstLine="0"/>
        <w:jc w:val="center"/>
        <w:rPr>
          <w:b/>
          <w:bCs/>
        </w:rPr>
      </w:pPr>
      <w:r w:rsidRPr="00304B94">
        <w:rPr>
          <w:b/>
          <w:bCs/>
          <w:spacing w:val="-1"/>
        </w:rPr>
        <w:t>BIRLA</w:t>
      </w:r>
      <w:r w:rsidRPr="00304B94">
        <w:rPr>
          <w:b/>
          <w:bCs/>
          <w:spacing w:val="-12"/>
        </w:rPr>
        <w:t xml:space="preserve"> </w:t>
      </w:r>
      <w:r w:rsidRPr="00304B94">
        <w:rPr>
          <w:b/>
          <w:bCs/>
          <w:spacing w:val="-1"/>
        </w:rPr>
        <w:t>INSTITUTE</w:t>
      </w:r>
      <w:r w:rsidRPr="00304B94">
        <w:rPr>
          <w:b/>
          <w:bCs/>
          <w:spacing w:val="-15"/>
        </w:rPr>
        <w:t xml:space="preserve"> </w:t>
      </w:r>
      <w:r w:rsidRPr="00304B94">
        <w:rPr>
          <w:b/>
          <w:bCs/>
          <w:spacing w:val="-1"/>
        </w:rPr>
        <w:t>OF</w:t>
      </w:r>
      <w:r w:rsidRPr="00304B94">
        <w:rPr>
          <w:b/>
          <w:bCs/>
          <w:spacing w:val="-15"/>
        </w:rPr>
        <w:t xml:space="preserve"> </w:t>
      </w:r>
      <w:r w:rsidRPr="00304B94">
        <w:rPr>
          <w:b/>
          <w:bCs/>
          <w:spacing w:val="-1"/>
        </w:rPr>
        <w:t>TECHNOLOGY</w:t>
      </w:r>
      <w:r w:rsidRPr="00304B94">
        <w:rPr>
          <w:b/>
          <w:bCs/>
          <w:spacing w:val="-11"/>
        </w:rPr>
        <w:t xml:space="preserve"> </w:t>
      </w:r>
      <w:r w:rsidRPr="00304B94">
        <w:rPr>
          <w:b/>
          <w:bCs/>
          <w:spacing w:val="-1"/>
        </w:rPr>
        <w:t>AND</w:t>
      </w:r>
      <w:r w:rsidRPr="00304B94">
        <w:rPr>
          <w:b/>
          <w:bCs/>
          <w:spacing w:val="-13"/>
        </w:rPr>
        <w:t xml:space="preserve"> </w:t>
      </w:r>
      <w:r w:rsidRPr="00304B94">
        <w:rPr>
          <w:b/>
          <w:bCs/>
          <w:spacing w:val="-1"/>
        </w:rPr>
        <w:t>SCIENCE,</w:t>
      </w:r>
      <w:r w:rsidRPr="00304B94">
        <w:rPr>
          <w:b/>
          <w:bCs/>
          <w:spacing w:val="-9"/>
        </w:rPr>
        <w:t xml:space="preserve"> </w:t>
      </w:r>
      <w:r w:rsidRPr="00304B94">
        <w:rPr>
          <w:b/>
          <w:bCs/>
          <w:spacing w:val="-1"/>
        </w:rPr>
        <w:t>PILANI,</w:t>
      </w:r>
      <w:r w:rsidRPr="00304B94">
        <w:rPr>
          <w:b/>
          <w:bCs/>
          <w:spacing w:val="-2"/>
        </w:rPr>
        <w:t xml:space="preserve"> </w:t>
      </w:r>
      <w:r w:rsidRPr="00304B94">
        <w:rPr>
          <w:b/>
          <w:bCs/>
          <w:spacing w:val="-1"/>
        </w:rPr>
        <w:t>PILANI</w:t>
      </w:r>
      <w:r w:rsidRPr="00304B94">
        <w:rPr>
          <w:b/>
          <w:bCs/>
          <w:spacing w:val="-6"/>
        </w:rPr>
        <w:t xml:space="preserve"> </w:t>
      </w:r>
      <w:r w:rsidRPr="00304B94">
        <w:rPr>
          <w:b/>
          <w:bCs/>
        </w:rPr>
        <w:t>CAMPUS</w:t>
      </w:r>
      <w:r w:rsidRPr="00304B94">
        <w:rPr>
          <w:b/>
          <w:bCs/>
          <w:spacing w:val="-53"/>
        </w:rPr>
        <w:t xml:space="preserve"> </w:t>
      </w:r>
      <w:r w:rsidRPr="00304B94">
        <w:rPr>
          <w:b/>
          <w:bCs/>
        </w:rPr>
        <w:t>AUGS/AGSR</w:t>
      </w:r>
      <w:r w:rsidRPr="00304B94">
        <w:rPr>
          <w:b/>
          <w:bCs/>
          <w:spacing w:val="-2"/>
        </w:rPr>
        <w:t xml:space="preserve"> </w:t>
      </w:r>
      <w:r w:rsidRPr="00304B94">
        <w:rPr>
          <w:b/>
          <w:bCs/>
        </w:rPr>
        <w:t>DIVISION</w:t>
      </w:r>
    </w:p>
    <w:p w:rsidR="00304B94" w:rsidRPr="00304B94" w:rsidRDefault="00304B94" w:rsidP="00304B94">
      <w:pPr>
        <w:pStyle w:val="BodyText"/>
        <w:kinsoku w:val="0"/>
        <w:overflowPunct w:val="0"/>
        <w:ind w:left="0" w:firstLine="0"/>
        <w:jc w:val="center"/>
        <w:rPr>
          <w:b/>
          <w:bCs/>
        </w:rPr>
      </w:pPr>
    </w:p>
    <w:p w:rsidR="00956005" w:rsidRPr="00304B94" w:rsidRDefault="00304B94" w:rsidP="00304B94">
      <w:pPr>
        <w:pStyle w:val="Default"/>
        <w:jc w:val="center"/>
        <w:rPr>
          <w:sz w:val="20"/>
          <w:szCs w:val="20"/>
        </w:rPr>
      </w:pPr>
      <w:r w:rsidRPr="00304B94">
        <w:rPr>
          <w:b/>
          <w:bCs/>
          <w:w w:val="95"/>
          <w:sz w:val="20"/>
          <w:szCs w:val="20"/>
        </w:rPr>
        <w:t>Important Instructions for</w:t>
      </w:r>
      <w:r w:rsidRPr="00304B94">
        <w:rPr>
          <w:b/>
          <w:bCs/>
          <w:spacing w:val="13"/>
          <w:w w:val="95"/>
          <w:sz w:val="20"/>
          <w:szCs w:val="20"/>
        </w:rPr>
        <w:t xml:space="preserve"> </w:t>
      </w:r>
      <w:r w:rsidRPr="00304B94">
        <w:rPr>
          <w:b/>
          <w:bCs/>
          <w:w w:val="95"/>
          <w:sz w:val="20"/>
          <w:szCs w:val="20"/>
        </w:rPr>
        <w:t>First Degree Thesis (FDTS) and Higher Degree Dissertation (HDD)</w:t>
      </w:r>
    </w:p>
    <w:p w:rsidR="000A39AE" w:rsidRPr="00304B94" w:rsidRDefault="000A39AE" w:rsidP="000A39AE">
      <w:pPr>
        <w:pStyle w:val="Default"/>
        <w:rPr>
          <w:sz w:val="20"/>
          <w:szCs w:val="20"/>
        </w:rPr>
      </w:pPr>
    </w:p>
    <w:p w:rsidR="00C34485" w:rsidRPr="00947442" w:rsidRDefault="00C34485" w:rsidP="00C34485">
      <w:pPr>
        <w:pStyle w:val="BodyText"/>
        <w:kinsoku w:val="0"/>
        <w:overflowPunct w:val="0"/>
        <w:ind w:left="111" w:firstLine="0"/>
        <w:rPr>
          <w:b/>
        </w:rPr>
      </w:pPr>
      <w:r w:rsidRPr="00947442">
        <w:rPr>
          <w:b/>
        </w:rPr>
        <w:t>Instructions for applying to FDTS/HDD:</w:t>
      </w:r>
    </w:p>
    <w:p w:rsidR="00C34485" w:rsidRPr="00304B94" w:rsidRDefault="00C34485" w:rsidP="00C34485">
      <w:pPr>
        <w:pStyle w:val="BodyText"/>
        <w:numPr>
          <w:ilvl w:val="0"/>
          <w:numId w:val="1"/>
        </w:numPr>
        <w:kinsoku w:val="0"/>
        <w:overflowPunct w:val="0"/>
      </w:pPr>
      <w:r w:rsidRPr="00304B94">
        <w:t>Refer to the FDTS/HDD Handout available on the AUGSD-AGSRD website before applying.</w:t>
      </w:r>
    </w:p>
    <w:p w:rsidR="00C34485" w:rsidRPr="00304B94" w:rsidRDefault="00C34485" w:rsidP="00C34485">
      <w:pPr>
        <w:pStyle w:val="ListParagraph"/>
        <w:numPr>
          <w:ilvl w:val="0"/>
          <w:numId w:val="1"/>
        </w:numPr>
        <w:tabs>
          <w:tab w:val="left" w:pos="873"/>
        </w:tabs>
        <w:kinsoku w:val="0"/>
        <w:overflowPunct w:val="0"/>
        <w:spacing w:line="224" w:lineRule="exact"/>
        <w:rPr>
          <w:sz w:val="20"/>
          <w:szCs w:val="20"/>
        </w:rPr>
      </w:pPr>
      <w:r w:rsidRPr="00304B94">
        <w:rPr>
          <w:sz w:val="20"/>
          <w:szCs w:val="20"/>
        </w:rPr>
        <w:t>On the portal, please select the On-Campus/ Off-Campus FDTS/HDD option.</w:t>
      </w:r>
    </w:p>
    <w:p w:rsidR="00C34485" w:rsidRPr="00304B94" w:rsidRDefault="00C34485" w:rsidP="00C34485">
      <w:pPr>
        <w:pStyle w:val="ListParagraph"/>
        <w:numPr>
          <w:ilvl w:val="0"/>
          <w:numId w:val="1"/>
        </w:numPr>
        <w:tabs>
          <w:tab w:val="left" w:pos="873"/>
        </w:tabs>
        <w:kinsoku w:val="0"/>
        <w:overflowPunct w:val="0"/>
        <w:spacing w:line="235" w:lineRule="auto"/>
        <w:ind w:right="128"/>
        <w:rPr>
          <w:sz w:val="20"/>
          <w:szCs w:val="20"/>
        </w:rPr>
      </w:pPr>
      <w:r w:rsidRPr="00304B94">
        <w:rPr>
          <w:sz w:val="20"/>
          <w:szCs w:val="20"/>
        </w:rPr>
        <w:t>Make sure to read and follow the Operational guidelines (only for Off-campus FDTS) available on the AUGSD-AGSRD website.</w:t>
      </w:r>
    </w:p>
    <w:p w:rsidR="00C34485" w:rsidRPr="00304B94" w:rsidRDefault="00C34485" w:rsidP="00C34485">
      <w:pPr>
        <w:pStyle w:val="ListParagraph"/>
        <w:numPr>
          <w:ilvl w:val="0"/>
          <w:numId w:val="1"/>
        </w:numPr>
        <w:tabs>
          <w:tab w:val="left" w:pos="873"/>
        </w:tabs>
        <w:kinsoku w:val="0"/>
        <w:overflowPunct w:val="0"/>
        <w:spacing w:line="230" w:lineRule="auto"/>
        <w:ind w:right="136"/>
        <w:rPr>
          <w:sz w:val="20"/>
          <w:szCs w:val="20"/>
        </w:rPr>
      </w:pPr>
      <w:r w:rsidRPr="00304B94">
        <w:rPr>
          <w:sz w:val="20"/>
          <w:szCs w:val="20"/>
        </w:rPr>
        <w:t>Student should select the appropriate course number according to their graduation requirement (FDTS 9, 16, or 20 units / HDD 16 units) and fill up the application.</w:t>
      </w:r>
    </w:p>
    <w:p w:rsidR="00C34485" w:rsidRPr="00304B94" w:rsidRDefault="00C34485" w:rsidP="00C34485">
      <w:pPr>
        <w:widowControl w:val="0"/>
        <w:numPr>
          <w:ilvl w:val="0"/>
          <w:numId w:val="1"/>
        </w:numPr>
        <w:autoSpaceDE w:val="0"/>
        <w:autoSpaceDN w:val="0"/>
        <w:adjustRightInd w:val="0"/>
        <w:spacing w:after="0" w:line="240" w:lineRule="auto"/>
        <w:jc w:val="both"/>
        <w:rPr>
          <w:rFonts w:ascii="Arial" w:hAnsi="Arial" w:cs="Arial"/>
          <w:sz w:val="20"/>
          <w:szCs w:val="20"/>
        </w:rPr>
      </w:pPr>
      <w:r w:rsidRPr="00304B94">
        <w:rPr>
          <w:rFonts w:ascii="Arial" w:hAnsi="Arial" w:cs="Arial"/>
          <w:sz w:val="20"/>
          <w:szCs w:val="20"/>
        </w:rPr>
        <w:t>Students opting for Off-Campus FDTS should upload the duly filled and signed copy of Forms A, B and C that are specific to FDTS.  Students opting for Off-Campus HDD should upload the duly filled and signed copy of Forms A and B that are specific to HDD. All forms are available on the AUGSD-AGSRD website. Ensure that you fill out the right set of forms.</w:t>
      </w:r>
    </w:p>
    <w:p w:rsidR="00C34485" w:rsidRPr="00304B94" w:rsidRDefault="00C34485" w:rsidP="00C34485">
      <w:pPr>
        <w:widowControl w:val="0"/>
        <w:numPr>
          <w:ilvl w:val="0"/>
          <w:numId w:val="1"/>
        </w:numPr>
        <w:autoSpaceDE w:val="0"/>
        <w:autoSpaceDN w:val="0"/>
        <w:adjustRightInd w:val="0"/>
        <w:spacing w:after="0" w:line="240" w:lineRule="auto"/>
        <w:jc w:val="both"/>
        <w:rPr>
          <w:rFonts w:ascii="Arial" w:hAnsi="Arial" w:cs="Arial"/>
          <w:sz w:val="20"/>
          <w:szCs w:val="20"/>
        </w:rPr>
      </w:pPr>
      <w:r w:rsidRPr="00304B94">
        <w:rPr>
          <w:rFonts w:ascii="Arial" w:hAnsi="Arial" w:cs="Arial"/>
          <w:sz w:val="20"/>
          <w:szCs w:val="20"/>
        </w:rPr>
        <w:t xml:space="preserve">FDTS opting for a 20-unit thesis must submit upload a justification letter from the Supervisor (Co-Supervisor in case of Off-campus thesis) that justifies that your work is worth 20 units in terms of the research outcomes. </w:t>
      </w:r>
    </w:p>
    <w:p w:rsidR="00C34485" w:rsidRPr="00304B94" w:rsidRDefault="00C34485" w:rsidP="00C34485">
      <w:pPr>
        <w:pStyle w:val="ListParagraph"/>
        <w:numPr>
          <w:ilvl w:val="0"/>
          <w:numId w:val="1"/>
        </w:numPr>
        <w:tabs>
          <w:tab w:val="left" w:pos="873"/>
        </w:tabs>
        <w:kinsoku w:val="0"/>
        <w:overflowPunct w:val="0"/>
        <w:spacing w:line="235" w:lineRule="auto"/>
        <w:ind w:right="117"/>
        <w:rPr>
          <w:sz w:val="20"/>
          <w:szCs w:val="20"/>
        </w:rPr>
      </w:pPr>
      <w:r w:rsidRPr="00304B94">
        <w:rPr>
          <w:sz w:val="20"/>
          <w:szCs w:val="20"/>
        </w:rPr>
        <w:t>Once a student submits the online application, the Supervisor (in case of On-Campus FDTS/HDD) / Co-Supervisor (in case of Off-Campus FDTS/HDD) will receive an auto-generated email for approval.</w:t>
      </w:r>
    </w:p>
    <w:p w:rsidR="00C34485" w:rsidRPr="00304B94" w:rsidRDefault="00C34485" w:rsidP="00C34485">
      <w:pPr>
        <w:pStyle w:val="ListParagraph"/>
        <w:numPr>
          <w:ilvl w:val="0"/>
          <w:numId w:val="1"/>
        </w:numPr>
        <w:tabs>
          <w:tab w:val="left" w:pos="873"/>
        </w:tabs>
        <w:kinsoku w:val="0"/>
        <w:overflowPunct w:val="0"/>
        <w:ind w:right="135"/>
        <w:rPr>
          <w:sz w:val="20"/>
          <w:szCs w:val="20"/>
        </w:rPr>
      </w:pPr>
      <w:r w:rsidRPr="00304B94">
        <w:rPr>
          <w:sz w:val="20"/>
          <w:szCs w:val="20"/>
        </w:rPr>
        <w:t xml:space="preserve">Once approved by the Supervisor / Co-Supervisor, an auto-generated email will be sent to the respective </w:t>
      </w:r>
      <w:proofErr w:type="spellStart"/>
      <w:r w:rsidRPr="00304B94">
        <w:rPr>
          <w:sz w:val="20"/>
          <w:szCs w:val="20"/>
        </w:rPr>
        <w:t>HoD</w:t>
      </w:r>
      <w:proofErr w:type="spellEnd"/>
      <w:r w:rsidRPr="00304B94">
        <w:rPr>
          <w:sz w:val="20"/>
          <w:szCs w:val="20"/>
        </w:rPr>
        <w:t xml:space="preserve"> (Chairman of DRC) for further approval.</w:t>
      </w:r>
    </w:p>
    <w:p w:rsidR="00C34485" w:rsidRPr="00304B94" w:rsidRDefault="00C34485" w:rsidP="00C34485">
      <w:pPr>
        <w:pStyle w:val="ListParagraph"/>
        <w:numPr>
          <w:ilvl w:val="0"/>
          <w:numId w:val="1"/>
        </w:numPr>
        <w:tabs>
          <w:tab w:val="left" w:pos="873"/>
        </w:tabs>
        <w:kinsoku w:val="0"/>
        <w:overflowPunct w:val="0"/>
        <w:spacing w:line="235" w:lineRule="auto"/>
        <w:ind w:right="148"/>
        <w:rPr>
          <w:sz w:val="20"/>
          <w:szCs w:val="20"/>
        </w:rPr>
      </w:pPr>
      <w:r w:rsidRPr="00304B94">
        <w:rPr>
          <w:sz w:val="20"/>
          <w:szCs w:val="20"/>
        </w:rPr>
        <w:t xml:space="preserve">Once approved by </w:t>
      </w:r>
      <w:proofErr w:type="spellStart"/>
      <w:r w:rsidRPr="00304B94">
        <w:rPr>
          <w:sz w:val="20"/>
          <w:szCs w:val="20"/>
        </w:rPr>
        <w:t>HoD</w:t>
      </w:r>
      <w:proofErr w:type="spellEnd"/>
      <w:r w:rsidRPr="00304B94">
        <w:rPr>
          <w:sz w:val="20"/>
          <w:szCs w:val="20"/>
        </w:rPr>
        <w:t>, the student will receive an auto-generated response. Student can also check their application status on their AUGSD-AGSRD portal.</w:t>
      </w:r>
    </w:p>
    <w:p w:rsidR="00C34485" w:rsidRDefault="00C34485" w:rsidP="00C34485">
      <w:pPr>
        <w:pStyle w:val="ListParagraph"/>
        <w:numPr>
          <w:ilvl w:val="0"/>
          <w:numId w:val="1"/>
        </w:numPr>
        <w:tabs>
          <w:tab w:val="left" w:pos="873"/>
        </w:tabs>
        <w:kinsoku w:val="0"/>
        <w:overflowPunct w:val="0"/>
        <w:spacing w:line="235" w:lineRule="auto"/>
        <w:ind w:right="125"/>
        <w:rPr>
          <w:sz w:val="20"/>
          <w:szCs w:val="20"/>
        </w:rPr>
      </w:pPr>
      <w:r w:rsidRPr="00304B94">
        <w:rPr>
          <w:sz w:val="20"/>
          <w:szCs w:val="20"/>
        </w:rPr>
        <w:t>In case an Off-Campus FDTS/HDD student going abroad does not receive the required visa by the semester registration day, he/she shall need to register for an On-Campus thesis, and in this case, the Co-Supervisor becomes the Supervisor.</w:t>
      </w:r>
    </w:p>
    <w:p w:rsidR="00C34485" w:rsidRPr="00304B94" w:rsidRDefault="00C34485" w:rsidP="00C34485">
      <w:pPr>
        <w:pStyle w:val="ListParagraph"/>
        <w:numPr>
          <w:ilvl w:val="0"/>
          <w:numId w:val="1"/>
        </w:numPr>
        <w:tabs>
          <w:tab w:val="left" w:pos="873"/>
        </w:tabs>
        <w:kinsoku w:val="0"/>
        <w:overflowPunct w:val="0"/>
        <w:spacing w:line="235" w:lineRule="auto"/>
        <w:ind w:right="125"/>
        <w:rPr>
          <w:sz w:val="20"/>
          <w:szCs w:val="20"/>
        </w:rPr>
      </w:pPr>
      <w:r>
        <w:rPr>
          <w:sz w:val="20"/>
          <w:szCs w:val="20"/>
        </w:rPr>
        <w:t>Off-Campus FDTS students must also get the “Form for Off-Campus Thesis Joining Report” filled by your off-campus Supervisor</w:t>
      </w:r>
      <w:r w:rsidR="00B93017">
        <w:rPr>
          <w:sz w:val="20"/>
          <w:szCs w:val="20"/>
        </w:rPr>
        <w:t>. The Off-Campus Supervisor should</w:t>
      </w:r>
      <w:r>
        <w:rPr>
          <w:sz w:val="20"/>
          <w:szCs w:val="20"/>
        </w:rPr>
        <w:t xml:space="preserve"> email</w:t>
      </w:r>
      <w:r w:rsidR="00B93017">
        <w:rPr>
          <w:sz w:val="20"/>
          <w:szCs w:val="20"/>
        </w:rPr>
        <w:t xml:space="preserve"> this</w:t>
      </w:r>
      <w:r>
        <w:rPr>
          <w:sz w:val="20"/>
          <w:szCs w:val="20"/>
        </w:rPr>
        <w:t xml:space="preserve"> to your on-campus co-supervisor and </w:t>
      </w:r>
      <w:hyperlink r:id="rId5" w:history="1">
        <w:r w:rsidRPr="00BA6C60">
          <w:rPr>
            <w:rStyle w:val="Hyperlink"/>
            <w:sz w:val="20"/>
            <w:szCs w:val="20"/>
          </w:rPr>
          <w:t>fic.rc@pilani.bits</w:t>
        </w:r>
        <w:bookmarkStart w:id="0" w:name="_GoBack"/>
        <w:bookmarkEnd w:id="0"/>
        <w:r w:rsidRPr="00BA6C60">
          <w:rPr>
            <w:rStyle w:val="Hyperlink"/>
            <w:sz w:val="20"/>
            <w:szCs w:val="20"/>
          </w:rPr>
          <w:t>-pilani.ac.in</w:t>
        </w:r>
      </w:hyperlink>
      <w:r>
        <w:rPr>
          <w:sz w:val="20"/>
          <w:szCs w:val="20"/>
        </w:rPr>
        <w:t xml:space="preserve">. This form is also available on the </w:t>
      </w:r>
      <w:r w:rsidRPr="00304B94">
        <w:rPr>
          <w:sz w:val="20"/>
          <w:szCs w:val="20"/>
        </w:rPr>
        <w:t>AUGSD-AGSRD portal</w:t>
      </w:r>
      <w:r>
        <w:rPr>
          <w:sz w:val="20"/>
          <w:szCs w:val="20"/>
        </w:rPr>
        <w:t>.</w:t>
      </w:r>
    </w:p>
    <w:p w:rsidR="00C34485" w:rsidRPr="00304B94" w:rsidRDefault="00C34485" w:rsidP="00C34485">
      <w:pPr>
        <w:pStyle w:val="BodyText"/>
        <w:kinsoku w:val="0"/>
        <w:overflowPunct w:val="0"/>
        <w:ind w:left="111" w:firstLine="0"/>
      </w:pPr>
    </w:p>
    <w:p w:rsidR="00C34485" w:rsidRPr="00947442" w:rsidRDefault="00C34485" w:rsidP="00C34485">
      <w:pPr>
        <w:pStyle w:val="BodyText"/>
        <w:kinsoku w:val="0"/>
        <w:overflowPunct w:val="0"/>
        <w:ind w:left="111" w:firstLine="0"/>
        <w:rPr>
          <w:b/>
        </w:rPr>
      </w:pPr>
      <w:r w:rsidRPr="00947442">
        <w:rPr>
          <w:b/>
        </w:rPr>
        <w:t>Additional Instructions for FDTS:</w:t>
      </w:r>
    </w:p>
    <w:p w:rsidR="00C34485" w:rsidRPr="00304B94" w:rsidRDefault="00C34485" w:rsidP="00C34485">
      <w:pPr>
        <w:numPr>
          <w:ilvl w:val="0"/>
          <w:numId w:val="1"/>
        </w:numPr>
        <w:spacing w:after="0" w:line="240" w:lineRule="auto"/>
        <w:jc w:val="both"/>
        <w:rPr>
          <w:rFonts w:ascii="Arial" w:hAnsi="Arial" w:cs="Arial"/>
          <w:sz w:val="20"/>
          <w:szCs w:val="20"/>
        </w:rPr>
      </w:pPr>
      <w:r w:rsidRPr="00304B94">
        <w:rPr>
          <w:rFonts w:ascii="Arial" w:hAnsi="Arial" w:cs="Arial"/>
          <w:sz w:val="20"/>
          <w:szCs w:val="20"/>
        </w:rPr>
        <w:t xml:space="preserve">For single-degree students, a 9-unit thesis is not a default option. It may be assigned after we assess your request. Generally, a 9-unit thesis is given only if a student has an issue fulfilling the graduation requirements. </w:t>
      </w:r>
      <w:r w:rsidRPr="00304B94">
        <w:rPr>
          <w:rFonts w:ascii="Arial" w:hAnsi="Arial" w:cs="Arial"/>
          <w:b/>
          <w:sz w:val="20"/>
          <w:szCs w:val="20"/>
        </w:rPr>
        <w:t>Students must consult with the AD, AUGSD or the FIC, RC</w:t>
      </w:r>
      <w:r w:rsidRPr="00304B94">
        <w:rPr>
          <w:rFonts w:ascii="Arial" w:hAnsi="Arial" w:cs="Arial"/>
          <w:sz w:val="20"/>
          <w:szCs w:val="20"/>
        </w:rPr>
        <w:t>, before opting for a 9-unit thesis. Single-degree students who are allotted a 9-unit thesis must register for two extra open electives, making a total of seven open electives.</w:t>
      </w:r>
    </w:p>
    <w:p w:rsidR="00C34485" w:rsidRPr="00304B94" w:rsidRDefault="00C34485" w:rsidP="00C34485">
      <w:pPr>
        <w:numPr>
          <w:ilvl w:val="0"/>
          <w:numId w:val="1"/>
        </w:numPr>
        <w:spacing w:after="0" w:line="240" w:lineRule="auto"/>
        <w:jc w:val="both"/>
        <w:rPr>
          <w:rFonts w:ascii="Arial" w:hAnsi="Arial" w:cs="Arial"/>
          <w:sz w:val="20"/>
          <w:szCs w:val="20"/>
        </w:rPr>
      </w:pPr>
      <w:r w:rsidRPr="00304B94">
        <w:rPr>
          <w:rFonts w:ascii="Arial" w:hAnsi="Arial" w:cs="Arial"/>
          <w:sz w:val="20"/>
          <w:szCs w:val="20"/>
        </w:rPr>
        <w:t xml:space="preserve">Students (both single and dual degree) can </w:t>
      </w:r>
      <w:r w:rsidRPr="00304B94">
        <w:rPr>
          <w:rFonts w:ascii="Arial" w:hAnsi="Arial" w:cs="Arial"/>
          <w:b/>
          <w:sz w:val="20"/>
          <w:szCs w:val="20"/>
        </w:rPr>
        <w:t>NOT</w:t>
      </w:r>
      <w:r w:rsidRPr="00304B94">
        <w:rPr>
          <w:rFonts w:ascii="Arial" w:hAnsi="Arial" w:cs="Arial"/>
          <w:sz w:val="20"/>
          <w:szCs w:val="20"/>
        </w:rPr>
        <w:t xml:space="preserve"> opt for a 9-unit thesis simply to repeat courses to improve grades. You can repeat your courses in the non-Thesis or non-PS semester. By default, all single-degree students are only eligible to take up a 16-unit or a 20-unit thesis.</w:t>
      </w:r>
    </w:p>
    <w:p w:rsidR="00C34485" w:rsidRPr="00304B94" w:rsidRDefault="00C34485" w:rsidP="00C34485">
      <w:pPr>
        <w:numPr>
          <w:ilvl w:val="0"/>
          <w:numId w:val="1"/>
        </w:numPr>
        <w:spacing w:after="0" w:line="240" w:lineRule="auto"/>
        <w:jc w:val="both"/>
        <w:rPr>
          <w:rFonts w:ascii="Arial" w:hAnsi="Arial" w:cs="Arial"/>
          <w:sz w:val="20"/>
          <w:szCs w:val="20"/>
        </w:rPr>
      </w:pPr>
      <w:r w:rsidRPr="00304B94">
        <w:rPr>
          <w:rFonts w:ascii="Arial" w:hAnsi="Arial" w:cs="Arial"/>
          <w:sz w:val="20"/>
          <w:szCs w:val="20"/>
        </w:rPr>
        <w:t>A Dual degree student who is left with at least one elective course by the end of their fourth year can take a 9-unit thesis and, in parallel, finish the remaining electives</w:t>
      </w:r>
      <w:r>
        <w:rPr>
          <w:rFonts w:ascii="Arial" w:hAnsi="Arial" w:cs="Arial"/>
          <w:sz w:val="20"/>
          <w:szCs w:val="20"/>
        </w:rPr>
        <w:t xml:space="preserve"> or repeat courses</w:t>
      </w:r>
      <w:r w:rsidRPr="00304B94">
        <w:rPr>
          <w:rFonts w:ascii="Arial" w:hAnsi="Arial" w:cs="Arial"/>
          <w:sz w:val="20"/>
          <w:szCs w:val="20"/>
        </w:rPr>
        <w:t xml:space="preserve"> (up to 3 courses max).</w:t>
      </w:r>
    </w:p>
    <w:p w:rsidR="00C34485" w:rsidRPr="00304B94" w:rsidRDefault="00C34485" w:rsidP="00C34485">
      <w:pPr>
        <w:numPr>
          <w:ilvl w:val="0"/>
          <w:numId w:val="1"/>
        </w:numPr>
        <w:spacing w:after="0" w:line="240" w:lineRule="auto"/>
        <w:jc w:val="both"/>
        <w:rPr>
          <w:rFonts w:ascii="Arial" w:hAnsi="Arial" w:cs="Arial"/>
          <w:sz w:val="20"/>
          <w:szCs w:val="20"/>
        </w:rPr>
      </w:pPr>
      <w:r w:rsidRPr="00304B94">
        <w:rPr>
          <w:rFonts w:ascii="Arial" w:hAnsi="Arial" w:cs="Arial"/>
          <w:sz w:val="20"/>
          <w:szCs w:val="20"/>
        </w:rPr>
        <w:t>A dual degree student who has finished all the CDCs and electives by the end of 4-2 is not eligible to take a 9-unit thesis. All such students are only allowed to register for a 16-unit or a 20-unit thesis.</w:t>
      </w:r>
    </w:p>
    <w:p w:rsidR="00C34485" w:rsidRPr="00304B94" w:rsidRDefault="00C34485" w:rsidP="00C34485">
      <w:pPr>
        <w:numPr>
          <w:ilvl w:val="0"/>
          <w:numId w:val="1"/>
        </w:numPr>
        <w:spacing w:after="0" w:line="240" w:lineRule="auto"/>
        <w:jc w:val="both"/>
        <w:rPr>
          <w:rFonts w:ascii="Arial" w:hAnsi="Arial" w:cs="Arial"/>
          <w:sz w:val="20"/>
          <w:szCs w:val="20"/>
        </w:rPr>
      </w:pPr>
      <w:r w:rsidRPr="00304B94">
        <w:rPr>
          <w:rFonts w:ascii="Arial" w:hAnsi="Arial" w:cs="Arial"/>
          <w:sz w:val="20"/>
          <w:szCs w:val="20"/>
        </w:rPr>
        <w:t xml:space="preserve">A dual-degree student who is left with at least one CDC by the end of 4-2 will not be given a thesis (either 9,16 or 20 units). </w:t>
      </w:r>
      <w:proofErr w:type="spellStart"/>
      <w:r w:rsidRPr="00304B94">
        <w:rPr>
          <w:rFonts w:ascii="Arial" w:hAnsi="Arial" w:cs="Arial"/>
          <w:sz w:val="20"/>
          <w:szCs w:val="20"/>
        </w:rPr>
        <w:t>He/She</w:t>
      </w:r>
      <w:proofErr w:type="spellEnd"/>
      <w:r w:rsidRPr="00304B94">
        <w:rPr>
          <w:rFonts w:ascii="Arial" w:hAnsi="Arial" w:cs="Arial"/>
          <w:sz w:val="20"/>
          <w:szCs w:val="20"/>
        </w:rPr>
        <w:t xml:space="preserve"> will have to clear all the CDCs before the Thesis can be allotted.</w:t>
      </w:r>
    </w:p>
    <w:p w:rsidR="00C34485" w:rsidRPr="00304B94" w:rsidRDefault="00C34485" w:rsidP="00C34485">
      <w:pPr>
        <w:widowControl w:val="0"/>
        <w:numPr>
          <w:ilvl w:val="0"/>
          <w:numId w:val="1"/>
        </w:numPr>
        <w:autoSpaceDE w:val="0"/>
        <w:autoSpaceDN w:val="0"/>
        <w:adjustRightInd w:val="0"/>
        <w:spacing w:after="0" w:line="240" w:lineRule="auto"/>
        <w:jc w:val="both"/>
        <w:rPr>
          <w:rFonts w:ascii="Arial" w:hAnsi="Arial" w:cs="Arial"/>
          <w:sz w:val="20"/>
          <w:szCs w:val="20"/>
        </w:rPr>
      </w:pPr>
      <w:r w:rsidRPr="00304B94">
        <w:rPr>
          <w:rFonts w:ascii="Arial" w:hAnsi="Arial" w:cs="Arial"/>
          <w:sz w:val="20"/>
          <w:szCs w:val="20"/>
        </w:rPr>
        <w:t>A dual degree student (BXAY) having two thesis options must do one FDTS in the first discipline (BX) in the First Semester, and the other FDTS in the second discipline (AY) in the Second Semester. However, interchanging is permitted with the approval of both your Department Heads.</w:t>
      </w:r>
    </w:p>
    <w:p w:rsidR="00C34485" w:rsidRPr="00304B94" w:rsidRDefault="00C34485" w:rsidP="00C34485">
      <w:pPr>
        <w:widowControl w:val="0"/>
        <w:numPr>
          <w:ilvl w:val="0"/>
          <w:numId w:val="1"/>
        </w:numPr>
        <w:autoSpaceDE w:val="0"/>
        <w:autoSpaceDN w:val="0"/>
        <w:adjustRightInd w:val="0"/>
        <w:spacing w:after="0" w:line="240" w:lineRule="auto"/>
        <w:jc w:val="both"/>
        <w:rPr>
          <w:rFonts w:ascii="Arial" w:hAnsi="Arial" w:cs="Arial"/>
          <w:sz w:val="20"/>
          <w:szCs w:val="20"/>
        </w:rPr>
      </w:pPr>
      <w:r w:rsidRPr="00304B94">
        <w:rPr>
          <w:rFonts w:ascii="Arial" w:hAnsi="Arial" w:cs="Arial"/>
          <w:sz w:val="20"/>
          <w:szCs w:val="20"/>
        </w:rPr>
        <w:t xml:space="preserve">A dual degree student (BXAY) having one TS and one PS option must do TS/PS in his/her disciplines (X </w:t>
      </w:r>
      <w:r>
        <w:rPr>
          <w:rFonts w:ascii="Arial" w:hAnsi="Arial" w:cs="Arial"/>
          <w:sz w:val="20"/>
          <w:szCs w:val="20"/>
        </w:rPr>
        <w:t>&amp;</w:t>
      </w:r>
      <w:r w:rsidRPr="00304B94">
        <w:rPr>
          <w:rFonts w:ascii="Arial" w:hAnsi="Arial" w:cs="Arial"/>
          <w:sz w:val="20"/>
          <w:szCs w:val="20"/>
        </w:rPr>
        <w:t xml:space="preserve"> Y).</w:t>
      </w:r>
    </w:p>
    <w:p w:rsidR="00C34485" w:rsidRPr="00304B94" w:rsidRDefault="00C34485" w:rsidP="00C34485">
      <w:pPr>
        <w:widowControl w:val="0"/>
        <w:numPr>
          <w:ilvl w:val="0"/>
          <w:numId w:val="1"/>
        </w:numPr>
        <w:autoSpaceDE w:val="0"/>
        <w:autoSpaceDN w:val="0"/>
        <w:adjustRightInd w:val="0"/>
        <w:spacing w:after="0" w:line="240" w:lineRule="auto"/>
        <w:jc w:val="both"/>
        <w:rPr>
          <w:rFonts w:ascii="Arial" w:hAnsi="Arial" w:cs="Arial"/>
          <w:sz w:val="20"/>
          <w:szCs w:val="20"/>
        </w:rPr>
      </w:pPr>
      <w:r w:rsidRPr="00304B94">
        <w:rPr>
          <w:rFonts w:ascii="Arial" w:hAnsi="Arial" w:cs="Arial"/>
          <w:sz w:val="20"/>
          <w:szCs w:val="20"/>
        </w:rPr>
        <w:t>A student who wishes to graduate early is NOT eligible for a 9-unit Thesis.</w:t>
      </w:r>
    </w:p>
    <w:p w:rsidR="00C34485" w:rsidRPr="00304B94" w:rsidRDefault="00C34485" w:rsidP="00C34485">
      <w:pPr>
        <w:widowControl w:val="0"/>
        <w:numPr>
          <w:ilvl w:val="0"/>
          <w:numId w:val="1"/>
        </w:numPr>
        <w:autoSpaceDE w:val="0"/>
        <w:autoSpaceDN w:val="0"/>
        <w:adjustRightInd w:val="0"/>
        <w:spacing w:after="0" w:line="240" w:lineRule="auto"/>
        <w:jc w:val="both"/>
        <w:rPr>
          <w:rFonts w:ascii="Arial" w:hAnsi="Arial" w:cs="Arial"/>
          <w:sz w:val="20"/>
          <w:szCs w:val="20"/>
        </w:rPr>
      </w:pPr>
      <w:r w:rsidRPr="00304B94">
        <w:rPr>
          <w:rFonts w:ascii="Arial" w:hAnsi="Arial" w:cs="Arial"/>
          <w:sz w:val="20"/>
          <w:szCs w:val="20"/>
        </w:rPr>
        <w:t>A student opting for an off-campus Thesis is also NOT eligible for a 9-unit Thesis.</w:t>
      </w:r>
    </w:p>
    <w:p w:rsidR="00C34485" w:rsidRDefault="00C34485" w:rsidP="00C34485">
      <w:pPr>
        <w:widowControl w:val="0"/>
        <w:numPr>
          <w:ilvl w:val="0"/>
          <w:numId w:val="1"/>
        </w:numPr>
        <w:autoSpaceDE w:val="0"/>
        <w:autoSpaceDN w:val="0"/>
        <w:adjustRightInd w:val="0"/>
        <w:spacing w:after="0" w:line="240" w:lineRule="auto"/>
        <w:jc w:val="both"/>
        <w:rPr>
          <w:rFonts w:ascii="Arial" w:hAnsi="Arial" w:cs="Arial"/>
          <w:sz w:val="20"/>
          <w:szCs w:val="20"/>
        </w:rPr>
      </w:pPr>
      <w:r w:rsidRPr="009C41A6">
        <w:rPr>
          <w:rFonts w:ascii="Arial" w:hAnsi="Arial" w:cs="Arial"/>
          <w:sz w:val="20"/>
          <w:szCs w:val="20"/>
        </w:rPr>
        <w:t>Students opting for a 20-unit thesis, be advised that the duration of your thesis must coincide with the</w:t>
      </w:r>
      <w:r>
        <w:rPr>
          <w:rFonts w:ascii="Arial" w:hAnsi="Arial" w:cs="Arial"/>
          <w:sz w:val="20"/>
          <w:szCs w:val="20"/>
        </w:rPr>
        <w:t xml:space="preserve"> duration of PS2</w:t>
      </w:r>
      <w:r w:rsidRPr="009C41A6">
        <w:rPr>
          <w:rFonts w:ascii="Arial" w:hAnsi="Arial" w:cs="Arial"/>
          <w:sz w:val="20"/>
          <w:szCs w:val="20"/>
        </w:rPr>
        <w:t xml:space="preserve">. </w:t>
      </w:r>
      <w:r>
        <w:rPr>
          <w:rFonts w:ascii="Arial" w:hAnsi="Arial" w:cs="Arial"/>
          <w:sz w:val="20"/>
          <w:szCs w:val="20"/>
        </w:rPr>
        <w:t>It starts from 1</w:t>
      </w:r>
      <w:r w:rsidRPr="009C41A6">
        <w:rPr>
          <w:rFonts w:ascii="Arial" w:hAnsi="Arial" w:cs="Arial"/>
          <w:sz w:val="20"/>
          <w:szCs w:val="20"/>
          <w:vertAlign w:val="superscript"/>
        </w:rPr>
        <w:t>st</w:t>
      </w:r>
      <w:r>
        <w:rPr>
          <w:rFonts w:ascii="Arial" w:hAnsi="Arial" w:cs="Arial"/>
          <w:sz w:val="20"/>
          <w:szCs w:val="20"/>
        </w:rPr>
        <w:t xml:space="preserve"> week of July and ends mid-December for the 1</w:t>
      </w:r>
      <w:r w:rsidRPr="009C41A6">
        <w:rPr>
          <w:rFonts w:ascii="Arial" w:hAnsi="Arial" w:cs="Arial"/>
          <w:sz w:val="20"/>
          <w:szCs w:val="20"/>
          <w:vertAlign w:val="superscript"/>
        </w:rPr>
        <w:t>st</w:t>
      </w:r>
      <w:r>
        <w:rPr>
          <w:rFonts w:ascii="Arial" w:hAnsi="Arial" w:cs="Arial"/>
          <w:sz w:val="20"/>
          <w:szCs w:val="20"/>
        </w:rPr>
        <w:t xml:space="preserve"> Semester and starts from 1</w:t>
      </w:r>
      <w:r w:rsidRPr="009C41A6">
        <w:rPr>
          <w:rFonts w:ascii="Arial" w:hAnsi="Arial" w:cs="Arial"/>
          <w:sz w:val="20"/>
          <w:szCs w:val="20"/>
          <w:vertAlign w:val="superscript"/>
        </w:rPr>
        <w:t>st</w:t>
      </w:r>
      <w:r>
        <w:rPr>
          <w:rFonts w:ascii="Arial" w:hAnsi="Arial" w:cs="Arial"/>
          <w:sz w:val="20"/>
          <w:szCs w:val="20"/>
        </w:rPr>
        <w:t xml:space="preserve"> week of January and ends mid-June for the 2</w:t>
      </w:r>
      <w:r w:rsidRPr="009C41A6">
        <w:rPr>
          <w:rFonts w:ascii="Arial" w:hAnsi="Arial" w:cs="Arial"/>
          <w:sz w:val="20"/>
          <w:szCs w:val="20"/>
          <w:vertAlign w:val="superscript"/>
        </w:rPr>
        <w:t>nd</w:t>
      </w:r>
      <w:r>
        <w:rPr>
          <w:rFonts w:ascii="Arial" w:hAnsi="Arial" w:cs="Arial"/>
          <w:sz w:val="20"/>
          <w:szCs w:val="20"/>
        </w:rPr>
        <w:t xml:space="preserve"> Semester. </w:t>
      </w:r>
      <w:r w:rsidRPr="009C41A6">
        <w:rPr>
          <w:rFonts w:ascii="Arial" w:hAnsi="Arial" w:cs="Arial"/>
          <w:sz w:val="20"/>
          <w:szCs w:val="20"/>
        </w:rPr>
        <w:t xml:space="preserve">It may also result in an increase in your semester fee. </w:t>
      </w:r>
    </w:p>
    <w:p w:rsidR="00C34485" w:rsidRPr="00304B94" w:rsidRDefault="00C34485" w:rsidP="00C34485">
      <w:pPr>
        <w:widowControl w:val="0"/>
        <w:numPr>
          <w:ilvl w:val="0"/>
          <w:numId w:val="1"/>
        </w:numPr>
        <w:autoSpaceDE w:val="0"/>
        <w:autoSpaceDN w:val="0"/>
        <w:adjustRightInd w:val="0"/>
        <w:spacing w:after="0" w:line="240" w:lineRule="auto"/>
        <w:jc w:val="both"/>
        <w:rPr>
          <w:rFonts w:ascii="Arial" w:hAnsi="Arial" w:cs="Arial"/>
          <w:b/>
          <w:sz w:val="20"/>
          <w:szCs w:val="20"/>
        </w:rPr>
      </w:pPr>
      <w:r w:rsidRPr="00304B94">
        <w:rPr>
          <w:rFonts w:ascii="Arial" w:hAnsi="Arial" w:cs="Arial"/>
          <w:b/>
          <w:sz w:val="20"/>
          <w:szCs w:val="20"/>
        </w:rPr>
        <w:t>Students can refer to the FAQs uploaded on the AUGSD-AGSRD website under the Academic Documents tab for further clarification.</w:t>
      </w:r>
    </w:p>
    <w:p w:rsidR="00304B94" w:rsidRPr="00304B94" w:rsidRDefault="00304B94" w:rsidP="00304B94">
      <w:pPr>
        <w:pStyle w:val="BodyText"/>
        <w:kinsoku w:val="0"/>
        <w:overflowPunct w:val="0"/>
        <w:ind w:left="0" w:right="120" w:firstLine="0"/>
        <w:jc w:val="right"/>
        <w:rPr>
          <w:b/>
          <w:bCs/>
          <w:w w:val="95"/>
        </w:rPr>
      </w:pPr>
    </w:p>
    <w:p w:rsidR="00304B94" w:rsidRPr="00304B94" w:rsidRDefault="00304B94" w:rsidP="00304B94">
      <w:pPr>
        <w:pStyle w:val="BodyText"/>
        <w:kinsoku w:val="0"/>
        <w:overflowPunct w:val="0"/>
        <w:ind w:left="0" w:right="120" w:firstLine="0"/>
        <w:jc w:val="right"/>
        <w:rPr>
          <w:b/>
          <w:bCs/>
          <w:w w:val="95"/>
        </w:rPr>
      </w:pPr>
      <w:r w:rsidRPr="00304B94">
        <w:rPr>
          <w:b/>
          <w:bCs/>
          <w:w w:val="95"/>
        </w:rPr>
        <w:t>Associate</w:t>
      </w:r>
      <w:r w:rsidRPr="00304B94">
        <w:rPr>
          <w:b/>
          <w:bCs/>
          <w:spacing w:val="7"/>
          <w:w w:val="95"/>
        </w:rPr>
        <w:t xml:space="preserve"> </w:t>
      </w:r>
      <w:r w:rsidRPr="00304B94">
        <w:rPr>
          <w:b/>
          <w:bCs/>
          <w:w w:val="95"/>
        </w:rPr>
        <w:t>Deans</w:t>
      </w:r>
    </w:p>
    <w:p w:rsidR="00304B94" w:rsidRPr="00304B94" w:rsidRDefault="00AB4928" w:rsidP="00304B94">
      <w:pPr>
        <w:pStyle w:val="BodyText"/>
        <w:kinsoku w:val="0"/>
        <w:overflowPunct w:val="0"/>
        <w:ind w:left="0" w:right="120" w:firstLine="0"/>
        <w:jc w:val="right"/>
        <w:rPr>
          <w:b/>
          <w:bCs/>
          <w:w w:val="95"/>
        </w:rPr>
      </w:pPr>
      <w:r>
        <w:rPr>
          <w:b/>
          <w:bCs/>
          <w:w w:val="95"/>
        </w:rPr>
        <w:t>--------------------------</w:t>
      </w:r>
      <w:r w:rsidR="00304B94" w:rsidRPr="00304B94">
        <w:rPr>
          <w:b/>
          <w:bCs/>
          <w:w w:val="95"/>
        </w:rPr>
        <w:t>--------------------------------------------------------------------------------------------------------------------------------------------</w:t>
      </w:r>
    </w:p>
    <w:p w:rsidR="000A39AE" w:rsidRPr="00304B94" w:rsidRDefault="000A39AE" w:rsidP="000A39AE">
      <w:pPr>
        <w:pStyle w:val="Default"/>
        <w:rPr>
          <w:sz w:val="20"/>
          <w:szCs w:val="20"/>
        </w:rPr>
      </w:pPr>
    </w:p>
    <w:sectPr w:rsidR="000A39AE" w:rsidRPr="00304B94" w:rsidSect="00304B94">
      <w:pgSz w:w="12240" w:h="15840"/>
      <w:pgMar w:top="851" w:right="758" w:bottom="709"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E3444"/>
    <w:multiLevelType w:val="hybridMultilevel"/>
    <w:tmpl w:val="7F44C750"/>
    <w:lvl w:ilvl="0" w:tplc="40090001">
      <w:start w:val="1"/>
      <w:numFmt w:val="bullet"/>
      <w:lvlText w:val=""/>
      <w:lvlJc w:val="left"/>
      <w:pPr>
        <w:ind w:left="831" w:hanging="360"/>
      </w:pPr>
      <w:rPr>
        <w:rFonts w:ascii="Symbol" w:hAnsi="Symbol" w:hint="default"/>
      </w:rPr>
    </w:lvl>
    <w:lvl w:ilvl="1" w:tplc="40090003" w:tentative="1">
      <w:start w:val="1"/>
      <w:numFmt w:val="bullet"/>
      <w:lvlText w:val="o"/>
      <w:lvlJc w:val="left"/>
      <w:pPr>
        <w:ind w:left="1551" w:hanging="360"/>
      </w:pPr>
      <w:rPr>
        <w:rFonts w:ascii="Courier New" w:hAnsi="Courier New" w:hint="default"/>
      </w:rPr>
    </w:lvl>
    <w:lvl w:ilvl="2" w:tplc="40090005" w:tentative="1">
      <w:start w:val="1"/>
      <w:numFmt w:val="bullet"/>
      <w:lvlText w:val=""/>
      <w:lvlJc w:val="left"/>
      <w:pPr>
        <w:ind w:left="2271" w:hanging="360"/>
      </w:pPr>
      <w:rPr>
        <w:rFonts w:ascii="Wingdings" w:hAnsi="Wingdings" w:hint="default"/>
      </w:rPr>
    </w:lvl>
    <w:lvl w:ilvl="3" w:tplc="40090001" w:tentative="1">
      <w:start w:val="1"/>
      <w:numFmt w:val="bullet"/>
      <w:lvlText w:val=""/>
      <w:lvlJc w:val="left"/>
      <w:pPr>
        <w:ind w:left="2991" w:hanging="360"/>
      </w:pPr>
      <w:rPr>
        <w:rFonts w:ascii="Symbol" w:hAnsi="Symbol" w:hint="default"/>
      </w:rPr>
    </w:lvl>
    <w:lvl w:ilvl="4" w:tplc="40090003" w:tentative="1">
      <w:start w:val="1"/>
      <w:numFmt w:val="bullet"/>
      <w:lvlText w:val="o"/>
      <w:lvlJc w:val="left"/>
      <w:pPr>
        <w:ind w:left="3711" w:hanging="360"/>
      </w:pPr>
      <w:rPr>
        <w:rFonts w:ascii="Courier New" w:hAnsi="Courier New" w:hint="default"/>
      </w:rPr>
    </w:lvl>
    <w:lvl w:ilvl="5" w:tplc="40090005" w:tentative="1">
      <w:start w:val="1"/>
      <w:numFmt w:val="bullet"/>
      <w:lvlText w:val=""/>
      <w:lvlJc w:val="left"/>
      <w:pPr>
        <w:ind w:left="4431" w:hanging="360"/>
      </w:pPr>
      <w:rPr>
        <w:rFonts w:ascii="Wingdings" w:hAnsi="Wingdings" w:hint="default"/>
      </w:rPr>
    </w:lvl>
    <w:lvl w:ilvl="6" w:tplc="40090001" w:tentative="1">
      <w:start w:val="1"/>
      <w:numFmt w:val="bullet"/>
      <w:lvlText w:val=""/>
      <w:lvlJc w:val="left"/>
      <w:pPr>
        <w:ind w:left="5151" w:hanging="360"/>
      </w:pPr>
      <w:rPr>
        <w:rFonts w:ascii="Symbol" w:hAnsi="Symbol" w:hint="default"/>
      </w:rPr>
    </w:lvl>
    <w:lvl w:ilvl="7" w:tplc="40090003" w:tentative="1">
      <w:start w:val="1"/>
      <w:numFmt w:val="bullet"/>
      <w:lvlText w:val="o"/>
      <w:lvlJc w:val="left"/>
      <w:pPr>
        <w:ind w:left="5871" w:hanging="360"/>
      </w:pPr>
      <w:rPr>
        <w:rFonts w:ascii="Courier New" w:hAnsi="Courier New" w:hint="default"/>
      </w:rPr>
    </w:lvl>
    <w:lvl w:ilvl="8" w:tplc="40090005" w:tentative="1">
      <w:start w:val="1"/>
      <w:numFmt w:val="bullet"/>
      <w:lvlText w:val=""/>
      <w:lvlJc w:val="left"/>
      <w:pPr>
        <w:ind w:left="659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71"/>
    <w:rsid w:val="000A39AE"/>
    <w:rsid w:val="002642B0"/>
    <w:rsid w:val="00304B94"/>
    <w:rsid w:val="004A7DAB"/>
    <w:rsid w:val="005E4771"/>
    <w:rsid w:val="00947442"/>
    <w:rsid w:val="00956005"/>
    <w:rsid w:val="00982C1C"/>
    <w:rsid w:val="009C41A6"/>
    <w:rsid w:val="00A84FB1"/>
    <w:rsid w:val="00AB4928"/>
    <w:rsid w:val="00B93017"/>
    <w:rsid w:val="00C3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BD37"/>
  <w15:chartTrackingRefBased/>
  <w15:docId w15:val="{82F6D7B4-B429-4147-A04C-833E1A24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56005"/>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304B94"/>
    <w:pPr>
      <w:widowControl w:val="0"/>
      <w:autoSpaceDE w:val="0"/>
      <w:autoSpaceDN w:val="0"/>
      <w:adjustRightInd w:val="0"/>
      <w:spacing w:after="0" w:line="240" w:lineRule="auto"/>
      <w:ind w:left="872" w:hanging="360"/>
      <w:jc w:val="both"/>
    </w:pPr>
    <w:rPr>
      <w:rFonts w:ascii="Arial" w:eastAsiaTheme="minorEastAsia" w:hAnsi="Arial" w:cs="Arial"/>
      <w:sz w:val="20"/>
      <w:szCs w:val="20"/>
    </w:rPr>
  </w:style>
  <w:style w:type="character" w:customStyle="1" w:styleId="BodyTextChar">
    <w:name w:val="Body Text Char"/>
    <w:basedOn w:val="DefaultParagraphFont"/>
    <w:link w:val="BodyText"/>
    <w:uiPriority w:val="1"/>
    <w:rsid w:val="00304B94"/>
    <w:rPr>
      <w:rFonts w:ascii="Arial" w:eastAsiaTheme="minorEastAsia" w:hAnsi="Arial" w:cs="Arial"/>
      <w:sz w:val="20"/>
      <w:szCs w:val="20"/>
    </w:rPr>
  </w:style>
  <w:style w:type="paragraph" w:styleId="ListParagraph">
    <w:name w:val="List Paragraph"/>
    <w:basedOn w:val="Normal"/>
    <w:uiPriority w:val="1"/>
    <w:qFormat/>
    <w:rsid w:val="00304B94"/>
    <w:pPr>
      <w:widowControl w:val="0"/>
      <w:autoSpaceDE w:val="0"/>
      <w:autoSpaceDN w:val="0"/>
      <w:adjustRightInd w:val="0"/>
      <w:spacing w:after="0" w:line="240" w:lineRule="auto"/>
      <w:ind w:left="872" w:hanging="360"/>
      <w:jc w:val="both"/>
    </w:pPr>
    <w:rPr>
      <w:rFonts w:ascii="Arial" w:eastAsiaTheme="minorEastAsia" w:hAnsi="Arial" w:cs="Arial"/>
      <w:sz w:val="24"/>
      <w:szCs w:val="24"/>
    </w:rPr>
  </w:style>
  <w:style w:type="character" w:styleId="Hyperlink">
    <w:name w:val="Hyperlink"/>
    <w:basedOn w:val="DefaultParagraphFont"/>
    <w:uiPriority w:val="99"/>
    <w:unhideWhenUsed/>
    <w:rsid w:val="00304B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ic.rc@pilani.bits-pilani.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Jagat</cp:lastModifiedBy>
  <cp:revision>15</cp:revision>
  <dcterms:created xsi:type="dcterms:W3CDTF">2025-11-28T07:18:00Z</dcterms:created>
  <dcterms:modified xsi:type="dcterms:W3CDTF">2025-12-03T06:10:00Z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552c3c38-efda-458e-bcb3-3707cd624730</vt:lpwstr>
  </property>
</Properties>
</file>