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42.0866141732267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90488</wp:posOffset>
            </wp:positionH>
            <wp:positionV relativeFrom="page">
              <wp:posOffset>90170</wp:posOffset>
            </wp:positionV>
            <wp:extent cx="10525125" cy="740124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5125" cy="74012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10.0" w:type="dxa"/>
        <w:jc w:val="center"/>
        <w:tblLayout w:type="fixed"/>
        <w:tblLook w:val="0600"/>
      </w:tblPr>
      <w:tblGrid>
        <w:gridCol w:w="11910"/>
        <w:tblGridChange w:id="0">
          <w:tblGrid>
            <w:gridCol w:w="11910"/>
          </w:tblGrid>
        </w:tblGridChange>
      </w:tblGrid>
      <w:tr>
        <w:trPr>
          <w:cantSplit w:val="1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ind w:left="-141.73228346456693" w:right="-226.2992125984249" w:firstLine="0"/>
              <w:jc w:val="center"/>
              <w:rPr>
                <w:rFonts w:ascii="Open Sans" w:cs="Open Sans" w:eastAsia="Open Sans" w:hAnsi="Open Sans"/>
                <w:b w:val="1"/>
                <w:sz w:val="60"/>
                <w:szCs w:val="6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sz w:val="64"/>
                <w:szCs w:val="64"/>
                <w:rtl w:val="0"/>
              </w:rPr>
              <w:t xml:space="preserve">M/s </w:t>
            </w:r>
            <w:r w:rsidDel="00000000" w:rsidR="00000000" w:rsidRPr="00000000">
              <w:rPr>
                <w:rFonts w:ascii="Caveat" w:cs="Caveat" w:eastAsia="Caveat" w:hAnsi="Caveat"/>
                <w:b w:val="1"/>
                <w:sz w:val="46"/>
                <w:szCs w:val="46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sz w:val="60"/>
                <w:szCs w:val="60"/>
                <w:rtl w:val="0"/>
              </w:rPr>
              <w:t xml:space="preserve">{Customer Name}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-141.73228346456693" w:right="-226.2992125984249" w:firstLine="0"/>
              <w:jc w:val="center"/>
              <w:rPr>
                <w:rFonts w:ascii="Caveat" w:cs="Caveat" w:eastAsia="Caveat" w:hAnsi="Caveat"/>
                <w:b w:val="1"/>
                <w:sz w:val="62"/>
                <w:szCs w:val="62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sz w:val="62"/>
                <w:szCs w:val="62"/>
                <w:rtl w:val="0"/>
              </w:rPr>
              <w:t xml:space="preserve">is a proud member of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-141.73228346456693" w:right="-226.2992125984249" w:firstLine="0"/>
              <w:jc w:val="center"/>
              <w:rPr>
                <w:rFonts w:ascii="Caveat" w:cs="Caveat" w:eastAsia="Caveat" w:hAnsi="Caveat"/>
                <w:b w:val="1"/>
                <w:sz w:val="62"/>
                <w:szCs w:val="62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sz w:val="62"/>
                <w:szCs w:val="62"/>
                <w:rtl w:val="0"/>
              </w:rPr>
              <w:t xml:space="preserve">Udyamita Helpline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ind w:left="-141.73228346456693" w:right="-226.2992125984249" w:firstLine="0"/>
              <w:jc w:val="center"/>
              <w:rPr>
                <w:rFonts w:ascii="Caveat" w:cs="Caveat" w:eastAsia="Caveat" w:hAnsi="Caveat"/>
                <w:b w:val="1"/>
                <w:sz w:val="62"/>
                <w:szCs w:val="62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sz w:val="62"/>
                <w:szCs w:val="62"/>
                <w:rtl w:val="0"/>
              </w:rPr>
              <w:t xml:space="preserve">for the period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sz w:val="54"/>
                <w:szCs w:val="54"/>
                <w:rtl w:val="0"/>
              </w:rPr>
              <w:t xml:space="preserve">{Period}</w:t>
            </w:r>
            <w:r w:rsidDel="00000000" w:rsidR="00000000" w:rsidRPr="00000000">
              <w:rPr>
                <w:rFonts w:ascii="Caveat" w:cs="Caveat" w:eastAsia="Caveat" w:hAnsi="Caveat"/>
                <w:b w:val="1"/>
                <w:sz w:val="62"/>
                <w:szCs w:val="6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hanging="1133.8582677165355"/>
        <w:jc w:val="both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Date : {Date}</w:t>
      </w:r>
    </w:p>
    <w:p w:rsidR="00000000" w:rsidDel="00000000" w:rsidP="00000000" w:rsidRDefault="00000000" w:rsidRPr="00000000" w14:paraId="0000001A">
      <w:pPr>
        <w:spacing w:after="0" w:line="240" w:lineRule="auto"/>
        <w:ind w:hanging="1133.8582677165355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Membership No.: {Member}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284" w:top="142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