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EDE1" w14:textId="77777777" w:rsidR="00447B0E" w:rsidRDefault="00000000">
      <w:pPr>
        <w:spacing w:after="120"/>
        <w:jc w:val="center"/>
      </w:pPr>
      <w:r>
        <w:rPr>
          <w:rFonts w:ascii="Times New Roman" w:hAnsi="Times New Roman"/>
          <w:b/>
          <w:color w:val="1A376E"/>
          <w:sz w:val="32"/>
        </w:rPr>
        <w:t>Adaptive Multi-Class Vehicle Detection and Directional Counting</w:t>
      </w:r>
      <w:r>
        <w:rPr>
          <w:rFonts w:ascii="Times New Roman" w:hAnsi="Times New Roman"/>
          <w:b/>
          <w:color w:val="1A376E"/>
          <w:sz w:val="32"/>
        </w:rPr>
        <w:br/>
        <w:t>via YOLO11 Architecture on Resource-Constrained Environments</w:t>
      </w:r>
    </w:p>
    <w:p w14:paraId="6B4C97B1" w14:textId="219EBCC8" w:rsidR="00447B0E" w:rsidRDefault="00000000">
      <w:pPr>
        <w:spacing w:after="80"/>
        <w:jc w:val="center"/>
      </w:pPr>
      <w:r>
        <w:rPr>
          <w:rFonts w:ascii="Times New Roman" w:hAnsi="Times New Roman"/>
          <w:b/>
        </w:rPr>
        <w:t>Sourav Kumar¹</w:t>
      </w:r>
      <w:r w:rsidR="00844FF2">
        <w:rPr>
          <w:rFonts w:ascii="Times New Roman" w:hAnsi="Times New Roman"/>
          <w:b/>
        </w:rPr>
        <w:t xml:space="preserve"> , </w:t>
      </w:r>
      <w:r w:rsidR="00844FF2">
        <w:rPr>
          <w:rFonts w:ascii="Times New Roman" w:hAnsi="Times New Roman"/>
          <w:b/>
        </w:rPr>
        <w:t xml:space="preserve">Garv </w:t>
      </w:r>
      <w:r w:rsidR="00844FF2">
        <w:rPr>
          <w:rFonts w:ascii="Times New Roman" w:hAnsi="Times New Roman"/>
          <w:b/>
        </w:rPr>
        <w:t>Gang</w:t>
      </w:r>
      <w:r w:rsidR="00844FF2">
        <w:rPr>
          <w:rFonts w:ascii="Times New Roman" w:hAnsi="Times New Roman"/>
          <w:b/>
        </w:rPr>
        <w:t xml:space="preserve">¹,  </w:t>
      </w:r>
    </w:p>
    <w:p w14:paraId="74646206" w14:textId="1E12415E" w:rsidR="00447B0E" w:rsidRDefault="00000000">
      <w:pPr>
        <w:spacing w:after="240"/>
        <w:jc w:val="center"/>
      </w:pPr>
      <w:r>
        <w:rPr>
          <w:rFonts w:ascii="Times New Roman" w:hAnsi="Times New Roman"/>
          <w:color w:val="444444"/>
          <w:sz w:val="20"/>
        </w:rPr>
        <w:t>¹Department of Computer Science &amp; Engineering</w:t>
      </w:r>
      <w:r>
        <w:rPr>
          <w:rFonts w:ascii="Times New Roman" w:hAnsi="Times New Roman"/>
          <w:color w:val="444444"/>
          <w:sz w:val="20"/>
        </w:rPr>
        <w:br/>
      </w:r>
      <w:r w:rsidR="00844FF2">
        <w:rPr>
          <w:rFonts w:ascii="Times New Roman" w:hAnsi="Times New Roman"/>
          <w:color w:val="444444"/>
          <w:sz w:val="20"/>
        </w:rPr>
        <w:t xml:space="preserve">Jaypee University </w:t>
      </w:r>
      <w:proofErr w:type="gramStart"/>
      <w:r w:rsidR="00844FF2">
        <w:rPr>
          <w:rFonts w:ascii="Times New Roman" w:hAnsi="Times New Roman"/>
          <w:color w:val="444444"/>
          <w:sz w:val="20"/>
        </w:rPr>
        <w:t>Of</w:t>
      </w:r>
      <w:proofErr w:type="gramEnd"/>
      <w:r w:rsidR="00844FF2">
        <w:rPr>
          <w:rFonts w:ascii="Times New Roman" w:hAnsi="Times New Roman"/>
          <w:color w:val="444444"/>
          <w:sz w:val="20"/>
        </w:rPr>
        <w:t xml:space="preserve"> Engineering and Technology</w:t>
      </w:r>
      <w:r>
        <w:rPr>
          <w:rFonts w:ascii="Times New Roman" w:hAnsi="Times New Roman"/>
          <w:color w:val="444444"/>
          <w:sz w:val="20"/>
        </w:rPr>
        <w:t>, India</w:t>
      </w:r>
      <w:r>
        <w:rPr>
          <w:rFonts w:ascii="Times New Roman" w:hAnsi="Times New Roman"/>
          <w:color w:val="444444"/>
          <w:sz w:val="20"/>
        </w:rPr>
        <w:br/>
        <w:t>Email: {</w:t>
      </w:r>
      <w:r w:rsidR="00844FF2">
        <w:rPr>
          <w:rFonts w:ascii="Times New Roman" w:hAnsi="Times New Roman"/>
          <w:color w:val="444444"/>
          <w:sz w:val="20"/>
        </w:rPr>
        <w:t>231b349 , 231b353</w:t>
      </w:r>
      <w:r>
        <w:rPr>
          <w:rFonts w:ascii="Times New Roman" w:hAnsi="Times New Roman"/>
          <w:color w:val="444444"/>
          <w:sz w:val="20"/>
        </w:rPr>
        <w:t>}@</w:t>
      </w:r>
      <w:r w:rsidR="00844FF2">
        <w:rPr>
          <w:rFonts w:ascii="Times New Roman" w:hAnsi="Times New Roman"/>
          <w:color w:val="444444"/>
          <w:sz w:val="20"/>
        </w:rPr>
        <w:t>juetguna</w:t>
      </w:r>
      <w:r>
        <w:rPr>
          <w:rFonts w:ascii="Times New Roman" w:hAnsi="Times New Roman"/>
          <w:color w:val="444444"/>
          <w:sz w:val="20"/>
        </w:rPr>
        <w:t>.in</w:t>
      </w:r>
    </w:p>
    <w:p w14:paraId="4A1182C8" w14:textId="77777777" w:rsidR="00447B0E" w:rsidRDefault="00447B0E">
      <w:pPr>
        <w:spacing w:after="40"/>
      </w:pPr>
    </w:p>
    <w:p w14:paraId="1CD2FD36" w14:textId="77777777" w:rsidR="00447B0E" w:rsidRDefault="00000000">
      <w:pPr>
        <w:spacing w:before="120" w:after="120"/>
      </w:pPr>
      <w:r>
        <w:rPr>
          <w:b/>
          <w:color w:val="1A376E"/>
          <w:sz w:val="26"/>
        </w:rPr>
        <w:t>Abstract</w:t>
      </w:r>
    </w:p>
    <w:p w14:paraId="6548D030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Autonomous traffic surveillance systems demand robust and computationally efficient object detection frameworks capable of operating under real-world constraints, including limited memory, heterogeneous lighting, and occluded scenes. This paper presents a novel end-to-end pipeline — AdaptiTrack — that integrates the newly released YOLO11 Nano (YOLO11n) detection backbone with ByteTrack multi-object tracking for simultaneous vehicle detection, trajectory estimation, directional counting, and speed profiling. Unlike prior works that rely on cloud-scale GPU infrastructure, our framework is deliberately designed to operate on standard Central Processing Units (CPUs) with as little as 4 GB of RAM, bridging a critical deployment gap in low-resource geographies. Trained on a stratified 2,000-image subset of the Berkeley DeepDrive 100K (BDD100K) benchmark — comprising 1,400 training, 400 validation, and 200 test samples across six semantic categories — the system achieves competitive mean Average Precision (mAP@0.5) while maintaining a latency profile suitable for near-real-time urban traffic analysis. Extensive ablation studies over image resolution, batch size, and learning rate schedules are reported. The proposed directional counting algorithm, grounded in virtual-line crossing logic with persistent object identity, achieves a counting accuracy of over 91% on standard highway sequences. This work contributes: (i) a memory-aware training protocol for YOLO11n; (ii) a robust multi-class tracking and counting mechanism; and (iii) an open dataset configuration schema for reproducible experimentation.</w:t>
      </w:r>
    </w:p>
    <w:p w14:paraId="3567BDE5" w14:textId="77777777" w:rsidR="00447B0E" w:rsidRDefault="00000000">
      <w:pPr>
        <w:jc w:val="both"/>
      </w:pPr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</w:rPr>
        <w:t>YOLO11, Object Detection, Multi-Object Tracking, ByteTrack, BDD100K, Traffic Surveillance, Vehicle Counting, Edge Deployment, Deep Learning</w:t>
      </w:r>
    </w:p>
    <w:p w14:paraId="67ECC8B7" w14:textId="77777777" w:rsidR="00447B0E" w:rsidRDefault="00447B0E"/>
    <w:p w14:paraId="01DCFC1C" w14:textId="77777777" w:rsidR="00447B0E" w:rsidRDefault="00000000">
      <w:pPr>
        <w:spacing w:before="280" w:after="120"/>
      </w:pPr>
      <w:r>
        <w:rPr>
          <w:b/>
          <w:color w:val="1A376E"/>
          <w:sz w:val="26"/>
        </w:rPr>
        <w:t>1.  Introduction</w:t>
      </w:r>
    </w:p>
    <w:p w14:paraId="15C079AB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exponential proliferation of road vehicles in emerging economies has amplified the urgency of intelligent traffic management. Traditional sensor-based counting systems — inductive loop detectors, infrared barriers, and pneumatic tubes — furnish only aggregate counts at fixed points and are prohibitively expensive to maintain at scale [1]. Video-based analytics, conversely, can simultaneously deliver classification, counting, trajectory-level speed profiling, and anomaly detection from a single camera feed, making them the preferred modality for modern Intelligent Transportation Systems (ITS) [2].</w:t>
      </w:r>
    </w:p>
    <w:p w14:paraId="14085125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 xml:space="preserve">Deep learning detectors, particularly the YOLO family (You Only Look Once), have become the de-facto standard for real-time object detection owing to their single-stage regression architecture, which trades marginal accuracy for a substantial gain in inference throughput [3]. YOLO iterations from v1 through v10 have progressively refined anchor mechanisms, multi-scale feature pyramids, and loss </w:t>
      </w:r>
      <w:r>
        <w:rPr>
          <w:rFonts w:ascii="Times New Roman" w:hAnsi="Times New Roman"/>
        </w:rPr>
        <w:lastRenderedPageBreak/>
        <w:t>formulations. The most recent release, YOLO11, introduces the C3k2 (Cross-Stage Partial with 2 bottlenecks) and C2PSA (Cross-Stage Partial with Spatial Attention) blocks, yielding a 4.3% mAP improvement over YOLOv8 at equivalent parameter budgets [4].</w:t>
      </w:r>
    </w:p>
    <w:p w14:paraId="1E1DAF84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However, a substantial fraction of deployed ITS infrastructure relies on commodity hardware without GPU acceleration. Research focusing on GPU-centric benchmarks fails to address this deployment reality. This paper directly addresses that gap by systematically characterising YOLO11n — the nano variant with approximately 2.59 million parameters — under CPU-only, memory-constrained operating conditions. Furthermore, we augment detection with ByteTrack [5], a high-performance multi-object tracker that associates detections across frames without requiring appearance re-identification features, making it particularly well-suited for resource-limited platforms.</w:t>
      </w:r>
    </w:p>
    <w:p w14:paraId="73E321D5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primary contributions of this work are summarised as follows:</w:t>
      </w:r>
    </w:p>
    <w:p w14:paraId="6B95E223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A memory-aware training protocol for YOLO11n on CPU hardware, including optimal batch size, image resolution, and worker configuration for Windows-based Jupyter environments.</w:t>
      </w:r>
    </w:p>
    <w:p w14:paraId="701138FF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An end-to-end pipeline — AdaptiTrack — that integrates detection, tracking, directional counting, and per-object speed estimation in a unified, modular framework.</w:t>
      </w:r>
    </w:p>
    <w:p w14:paraId="5FC47836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A stratified sub-sampling strategy for the BDD100K dataset that preserves class distribution while reducing dataset size by 80%, enabling rapid iteration without significant accuracy loss.</w:t>
      </w:r>
    </w:p>
    <w:p w14:paraId="0F4486E9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Comprehensive ablation studies examining the influence of image size (416 vs. 640), batch size (4 vs. 8 vs. 16), and epoch count on detection and tracking performance.</w:t>
      </w:r>
    </w:p>
    <w:p w14:paraId="52F86392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Public release of dataset configuration schemas, training scripts, and evaluation notebooks to facilitate reproducible research.</w:t>
      </w:r>
    </w:p>
    <w:p w14:paraId="1E10CA75" w14:textId="77777777" w:rsidR="00447B0E" w:rsidRDefault="00447B0E"/>
    <w:p w14:paraId="0533ABFF" w14:textId="77777777" w:rsidR="00447B0E" w:rsidRDefault="00000000">
      <w:pPr>
        <w:spacing w:before="280" w:after="120"/>
      </w:pPr>
      <w:r>
        <w:rPr>
          <w:b/>
          <w:color w:val="1A376E"/>
          <w:sz w:val="26"/>
        </w:rPr>
        <w:t>2.  Related Work</w:t>
      </w:r>
    </w:p>
    <w:p w14:paraId="2A59FFAC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2.1  Object Detection Architectures</w:t>
      </w:r>
    </w:p>
    <w:p w14:paraId="59B23F80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evolution of convolutional neural network-based detectors bifurcates into two-stage pipelines, exemplified by Region-based CNN (R-CNN) and its successors [6], and single-stage detectors such as SSD [7] and YOLO [3]. Two-stage detectors yield higher accuracy but suffer from elevated latency, rendering them unsuitable for real-time surveillance. Single-stage detectors collapse proposal generation and classification into a unified regression pass, enabling inference at tens of frames per second even on modest hardware.</w:t>
      </w:r>
    </w:p>
    <w:p w14:paraId="263AFF6C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Among recent single-stage detectors, RT-DETR [8] introduced transformer-based real-time detection, achieving state-of-the-art throughput on COCO. Nonetheless, transformer architectures incur quadratic memory complexity with respect to sequence length, making them ill-suited for edge deployment. YOLO11 revisits convolutional inductive biases and achieves competitive accuracy with substantially fewer parameters and operations, establishing it as the preferred backbone for resource-constrained scenarios in this study.</w:t>
      </w:r>
    </w:p>
    <w:p w14:paraId="4065979E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2.2  Multi-Object Tracking</w:t>
      </w:r>
    </w:p>
    <w:p w14:paraId="147669E2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 xml:space="preserve">The tracking-by-detection paradigm, canonised by SORT [9], models tracking as a linear assignment problem between detections and tracklets via the Hungarian algorithm with IoU-based cost. DeepSORT [10] extended this by incorporating appearance embeddings to handle prolonged occlusions. ByteTrack [5] offers an intermediate approach: it employs all detections — including low-confidence ones — in a two-round association strategy, recovering occluded objects without </w:t>
      </w:r>
      <w:r>
        <w:rPr>
          <w:rFonts w:ascii="Times New Roman" w:hAnsi="Times New Roman"/>
        </w:rPr>
        <w:lastRenderedPageBreak/>
        <w:t>expensive re-identification models. This design philosophy aligns with the computational budget of this study.</w:t>
      </w:r>
    </w:p>
    <w:p w14:paraId="1DC8C2A5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2.3  Vehicle Counting</w:t>
      </w:r>
    </w:p>
    <w:p w14:paraId="39DFE89E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Virtual-line crossing for directional vehicle counting has been explored in multiple formulations. Ref. [11] proposed a centroid-trajectory intersection test with Kalman-smoothed state estimates. Ref. [12] augmented this with lane-awareness using perspective transformation. Our work adopts a dual-line crossing gate — similar to [13] — that requires a tracked object to sequentially cross two parallel virtual lines, minimising false counts arising from jitter or brief reappearances in the gate zone.</w:t>
      </w:r>
    </w:p>
    <w:p w14:paraId="5DEBC379" w14:textId="77777777" w:rsidR="00447B0E" w:rsidRDefault="00447B0E"/>
    <w:p w14:paraId="38B6DD23" w14:textId="77777777" w:rsidR="00447B0E" w:rsidRDefault="00000000">
      <w:pPr>
        <w:spacing w:before="280" w:after="120"/>
      </w:pPr>
      <w:r>
        <w:rPr>
          <w:b/>
          <w:color w:val="1A376E"/>
          <w:sz w:val="26"/>
        </w:rPr>
        <w:t>3.  Methodology</w:t>
      </w:r>
    </w:p>
    <w:p w14:paraId="5A4E5BEF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3.1  System Architecture</w:t>
      </w:r>
    </w:p>
    <w:p w14:paraId="0B29BFF6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AdaptiTrack pipeline is structured as a sequential processing graph comprising four functional stages: (1) Frame Acquisition, (2) Multi-Class Detection via YOLO11n, (3) Identity-Persistent Tracking via ByteTrack, and (4) Spatial Analytics — encompassing count state management, speed estimation, and overlay rendering. Each stage communicates through lightweight NumPy tensor interfaces to minimise inter-process serialisation overhead.</w:t>
      </w:r>
    </w:p>
    <w:p w14:paraId="5BB5F591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3.2  Detection Backbone: YOLO11n</w:t>
      </w:r>
    </w:p>
    <w:p w14:paraId="6E9A942A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YOLO11n consists of 182 layers with 2.59 million trainable parameters and a computational cost of 6.4 GFLOPs at 640×640 resolution. The backbone integrates C3k2 modules that partition feature maps into cross-stage channels, reducing redundant gradient paths while preserving receptive field coverage. The neck employs a bidirectional Feature Pyramid Network (BiFPN-style) with C2PSA spatial attention at the deepest scale, improving localisation of small objects — critical for pedestrians and cyclists in dense traffic scenes. The detection head regresses bounding boxes, objectness, and class logits at three scales: 52×52, 26×26, and 13×13.</w:t>
      </w:r>
    </w:p>
    <w:p w14:paraId="3B32FCF4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3.3  Dataset and Pre-processing</w:t>
      </w:r>
    </w:p>
    <w:p w14:paraId="2E1EF37C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Berkeley DeepDrive 100K (BDD100K) dataset provides 100,000 annotated driving images spanning diverse weather conditions, times of day, and geographic locations. For this study, we employ a 10,000-image subset (BDD10K) further reduced to 2,000 images via stratified random sampling (seed = 42) to constrain training times to within two hours on consumer-grade CPU hardware. The sampling preserves the original train/val/test ratio of 70:10:20 and maintains class frequency distributions within ±3% of the full-set distribution. Annotations are converted from the native BDD JSON format to the YOLO normalised bounding box format: ⟨class_id, x_c, y_c, w, h⟩ ∈ [0, 1]⁵.</w:t>
      </w:r>
    </w:p>
    <w:p w14:paraId="746FA387" w14:textId="77777777" w:rsidR="00447B0E" w:rsidRDefault="00000000">
      <w:pPr>
        <w:spacing w:before="80" w:after="80"/>
      </w:pPr>
      <w:r>
        <w:rPr>
          <w:color w:val="333333"/>
        </w:rPr>
        <w:t>Table 1: Dataset Split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447B0E" w14:paraId="1D58BE2D" w14:textId="77777777">
        <w:trPr>
          <w:jc w:val="center"/>
        </w:trPr>
        <w:tc>
          <w:tcPr>
            <w:tcW w:w="2257" w:type="dxa"/>
            <w:shd w:val="clear" w:color="auto" w:fill="1A376E"/>
          </w:tcPr>
          <w:p w14:paraId="79E156D1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w="2257" w:type="dxa"/>
            <w:shd w:val="clear" w:color="auto" w:fill="1A376E"/>
          </w:tcPr>
          <w:p w14:paraId="54CC9BF7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Images</w:t>
            </w:r>
          </w:p>
        </w:tc>
        <w:tc>
          <w:tcPr>
            <w:tcW w:w="2257" w:type="dxa"/>
            <w:shd w:val="clear" w:color="auto" w:fill="1A376E"/>
          </w:tcPr>
          <w:p w14:paraId="48883F4D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Labels</w:t>
            </w:r>
          </w:p>
        </w:tc>
        <w:tc>
          <w:tcPr>
            <w:tcW w:w="2257" w:type="dxa"/>
            <w:shd w:val="clear" w:color="auto" w:fill="1A376E"/>
          </w:tcPr>
          <w:p w14:paraId="2DF14E62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Proportion</w:t>
            </w:r>
          </w:p>
        </w:tc>
      </w:tr>
      <w:tr w:rsidR="00447B0E" w14:paraId="39722C0D" w14:textId="77777777">
        <w:trPr>
          <w:jc w:val="center"/>
        </w:trPr>
        <w:tc>
          <w:tcPr>
            <w:tcW w:w="2257" w:type="dxa"/>
            <w:shd w:val="clear" w:color="auto" w:fill="EBF0FA"/>
          </w:tcPr>
          <w:p w14:paraId="70847D24" w14:textId="77777777" w:rsidR="00447B0E" w:rsidRDefault="00000000">
            <w:pPr>
              <w:jc w:val="center"/>
            </w:pPr>
            <w:r>
              <w:rPr>
                <w:sz w:val="20"/>
              </w:rPr>
              <w:t>Train</w:t>
            </w:r>
          </w:p>
        </w:tc>
        <w:tc>
          <w:tcPr>
            <w:tcW w:w="2257" w:type="dxa"/>
            <w:shd w:val="clear" w:color="auto" w:fill="EBF0FA"/>
          </w:tcPr>
          <w:p w14:paraId="25C1C225" w14:textId="77777777" w:rsidR="00447B0E" w:rsidRDefault="00000000">
            <w:pPr>
              <w:jc w:val="center"/>
            </w:pPr>
            <w:r>
              <w:rPr>
                <w:sz w:val="20"/>
              </w:rPr>
              <w:t>1,400</w:t>
            </w:r>
          </w:p>
        </w:tc>
        <w:tc>
          <w:tcPr>
            <w:tcW w:w="2257" w:type="dxa"/>
            <w:shd w:val="clear" w:color="auto" w:fill="EBF0FA"/>
          </w:tcPr>
          <w:p w14:paraId="1541C6DB" w14:textId="77777777" w:rsidR="00447B0E" w:rsidRDefault="00000000">
            <w:pPr>
              <w:jc w:val="center"/>
            </w:pPr>
            <w:r>
              <w:rPr>
                <w:sz w:val="20"/>
              </w:rPr>
              <w:t>1,400</w:t>
            </w:r>
          </w:p>
        </w:tc>
        <w:tc>
          <w:tcPr>
            <w:tcW w:w="2257" w:type="dxa"/>
            <w:shd w:val="clear" w:color="auto" w:fill="EBF0FA"/>
          </w:tcPr>
          <w:p w14:paraId="177688FE" w14:textId="77777777" w:rsidR="00447B0E" w:rsidRDefault="00000000">
            <w:pPr>
              <w:jc w:val="center"/>
            </w:pPr>
            <w:r>
              <w:rPr>
                <w:sz w:val="20"/>
              </w:rPr>
              <w:t>70%</w:t>
            </w:r>
          </w:p>
        </w:tc>
      </w:tr>
      <w:tr w:rsidR="00447B0E" w14:paraId="708EEB45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C10B5E7" w14:textId="77777777" w:rsidR="00447B0E" w:rsidRDefault="00000000">
            <w:pPr>
              <w:jc w:val="center"/>
            </w:pPr>
            <w:r>
              <w:rPr>
                <w:sz w:val="20"/>
              </w:rPr>
              <w:t>Val</w:t>
            </w:r>
          </w:p>
        </w:tc>
        <w:tc>
          <w:tcPr>
            <w:tcW w:w="2257" w:type="dxa"/>
            <w:shd w:val="clear" w:color="auto" w:fill="FFFFFF"/>
          </w:tcPr>
          <w:p w14:paraId="581F4E2F" w14:textId="77777777" w:rsidR="00447B0E" w:rsidRDefault="00000000"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2257" w:type="dxa"/>
            <w:shd w:val="clear" w:color="auto" w:fill="FFFFFF"/>
          </w:tcPr>
          <w:p w14:paraId="4407573C" w14:textId="77777777" w:rsidR="00447B0E" w:rsidRDefault="00000000"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2257" w:type="dxa"/>
            <w:shd w:val="clear" w:color="auto" w:fill="FFFFFF"/>
          </w:tcPr>
          <w:p w14:paraId="68AA83CB" w14:textId="77777777" w:rsidR="00447B0E" w:rsidRDefault="00000000">
            <w:pPr>
              <w:jc w:val="center"/>
            </w:pPr>
            <w:r>
              <w:rPr>
                <w:sz w:val="20"/>
              </w:rPr>
              <w:t>20%</w:t>
            </w:r>
          </w:p>
        </w:tc>
      </w:tr>
      <w:tr w:rsidR="00447B0E" w14:paraId="74742DF0" w14:textId="77777777">
        <w:trPr>
          <w:jc w:val="center"/>
        </w:trPr>
        <w:tc>
          <w:tcPr>
            <w:tcW w:w="2257" w:type="dxa"/>
            <w:shd w:val="clear" w:color="auto" w:fill="EBF0FA"/>
          </w:tcPr>
          <w:p w14:paraId="35E49ED1" w14:textId="77777777" w:rsidR="00447B0E" w:rsidRDefault="00000000">
            <w:pPr>
              <w:jc w:val="center"/>
            </w:pPr>
            <w:r>
              <w:rPr>
                <w:sz w:val="20"/>
              </w:rPr>
              <w:t>Test</w:t>
            </w:r>
          </w:p>
        </w:tc>
        <w:tc>
          <w:tcPr>
            <w:tcW w:w="2257" w:type="dxa"/>
            <w:shd w:val="clear" w:color="auto" w:fill="EBF0FA"/>
          </w:tcPr>
          <w:p w14:paraId="1EAD8F5F" w14:textId="77777777" w:rsidR="00447B0E" w:rsidRDefault="00000000"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2257" w:type="dxa"/>
            <w:shd w:val="clear" w:color="auto" w:fill="EBF0FA"/>
          </w:tcPr>
          <w:p w14:paraId="0361E204" w14:textId="77777777" w:rsidR="00447B0E" w:rsidRDefault="00000000"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2257" w:type="dxa"/>
            <w:shd w:val="clear" w:color="auto" w:fill="EBF0FA"/>
          </w:tcPr>
          <w:p w14:paraId="5D287743" w14:textId="77777777" w:rsidR="00447B0E" w:rsidRDefault="00000000">
            <w:pPr>
              <w:jc w:val="center"/>
            </w:pPr>
            <w:r>
              <w:rPr>
                <w:sz w:val="20"/>
              </w:rPr>
              <w:t>10%</w:t>
            </w:r>
          </w:p>
        </w:tc>
      </w:tr>
      <w:tr w:rsidR="00447B0E" w14:paraId="0D04675E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28133FE8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2257" w:type="dxa"/>
            <w:shd w:val="clear" w:color="auto" w:fill="FFFFFF"/>
          </w:tcPr>
          <w:p w14:paraId="05877A88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2,000</w:t>
            </w:r>
          </w:p>
        </w:tc>
        <w:tc>
          <w:tcPr>
            <w:tcW w:w="2257" w:type="dxa"/>
            <w:shd w:val="clear" w:color="auto" w:fill="FFFFFF"/>
          </w:tcPr>
          <w:p w14:paraId="39745F51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2,000</w:t>
            </w:r>
          </w:p>
        </w:tc>
        <w:tc>
          <w:tcPr>
            <w:tcW w:w="2257" w:type="dxa"/>
            <w:shd w:val="clear" w:color="auto" w:fill="FFFFFF"/>
          </w:tcPr>
          <w:p w14:paraId="40796AD6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7CFE2988" w14:textId="77777777" w:rsidR="00447B0E" w:rsidRDefault="00447B0E"/>
    <w:p w14:paraId="3D8C42F0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3.4  Memory-Aware Training Protocol</w:t>
      </w:r>
    </w:p>
    <w:p w14:paraId="48F0C6D5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lastRenderedPageBreak/>
        <w:t>Standard YOLO training configurations targeting GPU clusters are inadequate for CPU-only deployments. The primary failure mode is a RuntimeError triggered by PyTorch's CPU memory allocator when batch-level tensor allocations exceed available RAM. We systematically identify three contributing factors and propose mitigations:</w:t>
      </w:r>
    </w:p>
    <w:p w14:paraId="5808A475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Image Resolution: Reducing imgsz from 640 to 416 decreases feature-map tensor volumes by a factor of (640/416)² ≈ 2.36×, directly reducing peak RAM consumption per forward pass.</w:t>
      </w:r>
    </w:p>
    <w:p w14:paraId="5E99F67E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Batch Size: Halving the batch from 8 to 4 images reduces accumulated gradient tensor size proportionally, preventing allocator exhaustion during the backward pass.</w:t>
      </w:r>
    </w:p>
    <w:p w14:paraId="53921F62" w14:textId="77777777" w:rsidR="00447B0E" w:rsidRDefault="00000000">
      <w:pPr>
        <w:pStyle w:val="ListBullet"/>
        <w:spacing w:after="60"/>
      </w:pPr>
      <w:r>
        <w:rPr>
          <w:rFonts w:ascii="Times New Roman" w:hAnsi="Times New Roman"/>
        </w:rPr>
        <w:t>DataLoader Workers: Setting workers=0 disables multiprocessing in the PyTorch DataLoader, eliminating shared-memory forking issues intrinsic to the Windows platform.</w:t>
      </w:r>
    </w:p>
    <w:p w14:paraId="27CAC3C0" w14:textId="77777777" w:rsidR="00447B0E" w:rsidRDefault="00000000">
      <w:pPr>
        <w:spacing w:before="160" w:after="80"/>
      </w:pPr>
      <w:r>
        <w:rPr>
          <w:color w:val="333333"/>
        </w:rPr>
        <w:t>Table 2: Training Hyperparameters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447B0E" w14:paraId="12E51727" w14:textId="77777777">
        <w:trPr>
          <w:jc w:val="center"/>
        </w:trPr>
        <w:tc>
          <w:tcPr>
            <w:tcW w:w="3010" w:type="dxa"/>
            <w:shd w:val="clear" w:color="auto" w:fill="1A376E"/>
          </w:tcPr>
          <w:p w14:paraId="28C46BBA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Hyperparameter</w:t>
            </w:r>
          </w:p>
        </w:tc>
        <w:tc>
          <w:tcPr>
            <w:tcW w:w="3010" w:type="dxa"/>
            <w:shd w:val="clear" w:color="auto" w:fill="1A376E"/>
          </w:tcPr>
          <w:p w14:paraId="12658348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010" w:type="dxa"/>
            <w:shd w:val="clear" w:color="auto" w:fill="1A376E"/>
          </w:tcPr>
          <w:p w14:paraId="5B6A2A49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447B0E" w14:paraId="49486ED0" w14:textId="77777777">
        <w:trPr>
          <w:jc w:val="center"/>
        </w:trPr>
        <w:tc>
          <w:tcPr>
            <w:tcW w:w="3010" w:type="dxa"/>
            <w:shd w:val="clear" w:color="auto" w:fill="EBF0FA"/>
          </w:tcPr>
          <w:p w14:paraId="79B5E478" w14:textId="77777777" w:rsidR="00447B0E" w:rsidRDefault="00000000">
            <w:r>
              <w:rPr>
                <w:b/>
                <w:sz w:val="20"/>
              </w:rPr>
              <w:t>epochs</w:t>
            </w:r>
          </w:p>
        </w:tc>
        <w:tc>
          <w:tcPr>
            <w:tcW w:w="3010" w:type="dxa"/>
            <w:shd w:val="clear" w:color="auto" w:fill="EBF0FA"/>
          </w:tcPr>
          <w:p w14:paraId="520ABD5D" w14:textId="77777777" w:rsidR="00447B0E" w:rsidRDefault="00000000">
            <w:r>
              <w:rPr>
                <w:sz w:val="20"/>
              </w:rPr>
              <w:t>3</w:t>
            </w:r>
          </w:p>
        </w:tc>
        <w:tc>
          <w:tcPr>
            <w:tcW w:w="3010" w:type="dxa"/>
            <w:shd w:val="clear" w:color="auto" w:fill="EBF0FA"/>
          </w:tcPr>
          <w:p w14:paraId="010F76AD" w14:textId="77777777" w:rsidR="00447B0E" w:rsidRDefault="00000000">
            <w:r>
              <w:rPr>
                <w:sz w:val="20"/>
              </w:rPr>
              <w:t>Baseline run; scalable</w:t>
            </w:r>
          </w:p>
        </w:tc>
      </w:tr>
      <w:tr w:rsidR="00447B0E" w14:paraId="6740D938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7AD00298" w14:textId="77777777" w:rsidR="00447B0E" w:rsidRDefault="00000000">
            <w:r>
              <w:rPr>
                <w:b/>
                <w:sz w:val="20"/>
              </w:rPr>
              <w:t>imgsz</w:t>
            </w:r>
          </w:p>
        </w:tc>
        <w:tc>
          <w:tcPr>
            <w:tcW w:w="3010" w:type="dxa"/>
            <w:shd w:val="clear" w:color="auto" w:fill="FFFFFF"/>
          </w:tcPr>
          <w:p w14:paraId="19006F24" w14:textId="77777777" w:rsidR="00447B0E" w:rsidRDefault="00000000">
            <w:r>
              <w:rPr>
                <w:sz w:val="20"/>
              </w:rPr>
              <w:t>416</w:t>
            </w:r>
          </w:p>
        </w:tc>
        <w:tc>
          <w:tcPr>
            <w:tcW w:w="3010" w:type="dxa"/>
            <w:shd w:val="clear" w:color="auto" w:fill="FFFFFF"/>
          </w:tcPr>
          <w:p w14:paraId="40B47D89" w14:textId="77777777" w:rsidR="00447B0E" w:rsidRDefault="00000000">
            <w:r>
              <w:rPr>
                <w:sz w:val="20"/>
              </w:rPr>
              <w:t>Reduces tensor RAM by ~2.4×</w:t>
            </w:r>
          </w:p>
        </w:tc>
      </w:tr>
      <w:tr w:rsidR="00447B0E" w14:paraId="4BC28916" w14:textId="77777777">
        <w:trPr>
          <w:jc w:val="center"/>
        </w:trPr>
        <w:tc>
          <w:tcPr>
            <w:tcW w:w="3010" w:type="dxa"/>
            <w:shd w:val="clear" w:color="auto" w:fill="EBF0FA"/>
          </w:tcPr>
          <w:p w14:paraId="3DDA1B20" w14:textId="77777777" w:rsidR="00447B0E" w:rsidRDefault="00000000">
            <w:r>
              <w:rPr>
                <w:b/>
                <w:sz w:val="20"/>
              </w:rPr>
              <w:t>batch</w:t>
            </w:r>
          </w:p>
        </w:tc>
        <w:tc>
          <w:tcPr>
            <w:tcW w:w="3010" w:type="dxa"/>
            <w:shd w:val="clear" w:color="auto" w:fill="EBF0FA"/>
          </w:tcPr>
          <w:p w14:paraId="734F7609" w14:textId="77777777" w:rsidR="00447B0E" w:rsidRDefault="00000000">
            <w:r>
              <w:rPr>
                <w:sz w:val="20"/>
              </w:rPr>
              <w:t>4</w:t>
            </w:r>
          </w:p>
        </w:tc>
        <w:tc>
          <w:tcPr>
            <w:tcW w:w="3010" w:type="dxa"/>
            <w:shd w:val="clear" w:color="auto" w:fill="EBF0FA"/>
          </w:tcPr>
          <w:p w14:paraId="4A702830" w14:textId="77777777" w:rsidR="00447B0E" w:rsidRDefault="00000000">
            <w:r>
              <w:rPr>
                <w:sz w:val="20"/>
              </w:rPr>
              <w:t>Prevents OOM on CPU</w:t>
            </w:r>
          </w:p>
        </w:tc>
      </w:tr>
      <w:tr w:rsidR="00447B0E" w14:paraId="725DBDFA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0111EE0F" w14:textId="77777777" w:rsidR="00447B0E" w:rsidRDefault="00000000">
            <w:r>
              <w:rPr>
                <w:b/>
                <w:sz w:val="20"/>
              </w:rPr>
              <w:t>workers</w:t>
            </w:r>
          </w:p>
        </w:tc>
        <w:tc>
          <w:tcPr>
            <w:tcW w:w="3010" w:type="dxa"/>
            <w:shd w:val="clear" w:color="auto" w:fill="FFFFFF"/>
          </w:tcPr>
          <w:p w14:paraId="27E6597E" w14:textId="77777777" w:rsidR="00447B0E" w:rsidRDefault="00000000">
            <w:r>
              <w:rPr>
                <w:sz w:val="20"/>
              </w:rPr>
              <w:t>0</w:t>
            </w:r>
          </w:p>
        </w:tc>
        <w:tc>
          <w:tcPr>
            <w:tcW w:w="3010" w:type="dxa"/>
            <w:shd w:val="clear" w:color="auto" w:fill="FFFFFF"/>
          </w:tcPr>
          <w:p w14:paraId="4B03F869" w14:textId="77777777" w:rsidR="00447B0E" w:rsidRDefault="00000000">
            <w:r>
              <w:rPr>
                <w:sz w:val="20"/>
              </w:rPr>
              <w:t>Windows Jupyter compatibility</w:t>
            </w:r>
          </w:p>
        </w:tc>
      </w:tr>
      <w:tr w:rsidR="00447B0E" w14:paraId="32A656BF" w14:textId="77777777">
        <w:trPr>
          <w:jc w:val="center"/>
        </w:trPr>
        <w:tc>
          <w:tcPr>
            <w:tcW w:w="3010" w:type="dxa"/>
            <w:shd w:val="clear" w:color="auto" w:fill="EBF0FA"/>
          </w:tcPr>
          <w:p w14:paraId="114E22A6" w14:textId="77777777" w:rsidR="00447B0E" w:rsidRDefault="00000000">
            <w:r>
              <w:rPr>
                <w:b/>
                <w:sz w:val="20"/>
              </w:rPr>
              <w:t>cache</w:t>
            </w:r>
          </w:p>
        </w:tc>
        <w:tc>
          <w:tcPr>
            <w:tcW w:w="3010" w:type="dxa"/>
            <w:shd w:val="clear" w:color="auto" w:fill="EBF0FA"/>
          </w:tcPr>
          <w:p w14:paraId="7D93F379" w14:textId="77777777" w:rsidR="00447B0E" w:rsidRDefault="00000000">
            <w:r>
              <w:rPr>
                <w:sz w:val="20"/>
              </w:rPr>
              <w:t>False</w:t>
            </w:r>
          </w:p>
        </w:tc>
        <w:tc>
          <w:tcPr>
            <w:tcW w:w="3010" w:type="dxa"/>
            <w:shd w:val="clear" w:color="auto" w:fill="EBF0FA"/>
          </w:tcPr>
          <w:p w14:paraId="2FF05980" w14:textId="77777777" w:rsidR="00447B0E" w:rsidRDefault="00000000">
            <w:r>
              <w:rPr>
                <w:sz w:val="20"/>
              </w:rPr>
              <w:t>Prevents full dataset RAM load</w:t>
            </w:r>
          </w:p>
        </w:tc>
      </w:tr>
      <w:tr w:rsidR="00447B0E" w14:paraId="20CA7B41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325AAFA9" w14:textId="77777777" w:rsidR="00447B0E" w:rsidRDefault="00000000">
            <w:r>
              <w:rPr>
                <w:b/>
                <w:sz w:val="20"/>
              </w:rPr>
              <w:t>device</w:t>
            </w:r>
          </w:p>
        </w:tc>
        <w:tc>
          <w:tcPr>
            <w:tcW w:w="3010" w:type="dxa"/>
            <w:shd w:val="clear" w:color="auto" w:fill="FFFFFF"/>
          </w:tcPr>
          <w:p w14:paraId="5C11AACD" w14:textId="77777777" w:rsidR="00447B0E" w:rsidRDefault="00000000">
            <w:r>
              <w:rPr>
                <w:sz w:val="20"/>
              </w:rPr>
              <w:t>cpu</w:t>
            </w:r>
          </w:p>
        </w:tc>
        <w:tc>
          <w:tcPr>
            <w:tcW w:w="3010" w:type="dxa"/>
            <w:shd w:val="clear" w:color="auto" w:fill="FFFFFF"/>
          </w:tcPr>
          <w:p w14:paraId="2CD27475" w14:textId="77777777" w:rsidR="00447B0E" w:rsidRDefault="00000000">
            <w:r>
              <w:rPr>
                <w:sz w:val="20"/>
              </w:rPr>
              <w:t>No GPU required</w:t>
            </w:r>
          </w:p>
        </w:tc>
      </w:tr>
      <w:tr w:rsidR="00447B0E" w14:paraId="43BCE1EE" w14:textId="77777777">
        <w:trPr>
          <w:jc w:val="center"/>
        </w:trPr>
        <w:tc>
          <w:tcPr>
            <w:tcW w:w="3010" w:type="dxa"/>
            <w:shd w:val="clear" w:color="auto" w:fill="EBF0FA"/>
          </w:tcPr>
          <w:p w14:paraId="12E742C9" w14:textId="77777777" w:rsidR="00447B0E" w:rsidRDefault="00000000">
            <w:r>
              <w:rPr>
                <w:b/>
                <w:sz w:val="20"/>
              </w:rPr>
              <w:t>optimizer</w:t>
            </w:r>
          </w:p>
        </w:tc>
        <w:tc>
          <w:tcPr>
            <w:tcW w:w="3010" w:type="dxa"/>
            <w:shd w:val="clear" w:color="auto" w:fill="EBF0FA"/>
          </w:tcPr>
          <w:p w14:paraId="4CF9C826" w14:textId="77777777" w:rsidR="00447B0E" w:rsidRDefault="00000000">
            <w:r>
              <w:rPr>
                <w:sz w:val="20"/>
              </w:rPr>
              <w:t>MuSGD</w:t>
            </w:r>
          </w:p>
        </w:tc>
        <w:tc>
          <w:tcPr>
            <w:tcW w:w="3010" w:type="dxa"/>
            <w:shd w:val="clear" w:color="auto" w:fill="EBF0FA"/>
          </w:tcPr>
          <w:p w14:paraId="25803D50" w14:textId="77777777" w:rsidR="00447B0E" w:rsidRDefault="00000000">
            <w:r>
              <w:rPr>
                <w:sz w:val="20"/>
              </w:rPr>
              <w:t>Auto-selected by YOLO11</w:t>
            </w:r>
          </w:p>
        </w:tc>
      </w:tr>
      <w:tr w:rsidR="00447B0E" w14:paraId="35A6A7B1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40344652" w14:textId="77777777" w:rsidR="00447B0E" w:rsidRDefault="00000000">
            <w:r>
              <w:rPr>
                <w:b/>
                <w:sz w:val="20"/>
              </w:rPr>
              <w:t>lr0</w:t>
            </w:r>
          </w:p>
        </w:tc>
        <w:tc>
          <w:tcPr>
            <w:tcW w:w="3010" w:type="dxa"/>
            <w:shd w:val="clear" w:color="auto" w:fill="FFFFFF"/>
          </w:tcPr>
          <w:p w14:paraId="307A8FFB" w14:textId="77777777" w:rsidR="00447B0E" w:rsidRDefault="00000000">
            <w:r>
              <w:rPr>
                <w:sz w:val="20"/>
              </w:rPr>
              <w:t>0.001</w:t>
            </w:r>
          </w:p>
        </w:tc>
        <w:tc>
          <w:tcPr>
            <w:tcW w:w="3010" w:type="dxa"/>
            <w:shd w:val="clear" w:color="auto" w:fill="FFFFFF"/>
          </w:tcPr>
          <w:p w14:paraId="68F26201" w14:textId="77777777" w:rsidR="00447B0E" w:rsidRDefault="00000000">
            <w:r>
              <w:rPr>
                <w:sz w:val="20"/>
              </w:rPr>
              <w:t>Conservative warm-up LR</w:t>
            </w:r>
          </w:p>
        </w:tc>
      </w:tr>
    </w:tbl>
    <w:p w14:paraId="557BF748" w14:textId="77777777" w:rsidR="00447B0E" w:rsidRDefault="00447B0E"/>
    <w:p w14:paraId="0FCA7806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3.5  Tracking and Directional Counting</w:t>
      </w:r>
    </w:p>
    <w:p w14:paraId="656B431D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ByteTrack associates detections across frames through a two-stage cascade. In the first stage, high-confidence detections (confidence ≥ 0.5) are matched to existing tracklets using IoU-based cost minimisation. In the second stage, residual tracklets are re-examined against low-confidence detections (0.1 ≤ confidence &lt; 0.5), recovering objects undergoing partial occlusion. Each confirmed tracklet receives a globally unique integer identity that persists across frames, enabling temporal state management for counting.</w:t>
      </w:r>
    </w:p>
    <w:p w14:paraId="5EFA8D92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Directional counting employs a dual virtual-line gate architecture. Two horizontal lines — the Entry Gate (red, y = 0.35 × H) and the Confirm Gate (blue, y = 0.50 × H) — partition the frame. A vehicle is counted as moving downward if and only if its centroid crosses the Entry Gate first and then the Confirm Gate within a configurable maximum traversal interval. The symmetric condition captures upward movement. A margin of ±8 pixels around each gate handles sub-pixel jitter in the centroid estimates. Per-object speed is approximated as the Euclidean displacement (in pixels) of the centroid between consecutive frames:  v_t = ‖c_t − c_{t−1}‖₂.  This metric provides a relative motion indicator suitable for congestion classification.</w:t>
      </w:r>
    </w:p>
    <w:p w14:paraId="4D15F24E" w14:textId="77777777" w:rsidR="00447B0E" w:rsidRDefault="00447B0E"/>
    <w:p w14:paraId="5DFD7320" w14:textId="77777777" w:rsidR="00447B0E" w:rsidRDefault="00000000">
      <w:pPr>
        <w:spacing w:before="280" w:after="120"/>
      </w:pPr>
      <w:r>
        <w:rPr>
          <w:b/>
          <w:color w:val="1A376E"/>
          <w:sz w:val="26"/>
        </w:rPr>
        <w:t>4.  Experimental Results</w:t>
      </w:r>
    </w:p>
    <w:p w14:paraId="5F3675D4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4.1  Detection Performance</w:t>
      </w:r>
    </w:p>
    <w:p w14:paraId="475332BD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 xml:space="preserve">Table 3 reports per-class and aggregate detection metrics on the 2k test split after three epochs of fine-tuning. YOLO11n with our memory-aware protocol achieves a macro-averaged mAP@0.5 of 0.514 and mAP@0.5:0.95 of 0.321 on CPU hardware, competitive with YOLOv5s trained under identical data constraints. The car class achieves the highest AP owing to its high frequency in the training </w:t>
      </w:r>
      <w:r>
        <w:rPr>
          <w:rFonts w:ascii="Times New Roman" w:hAnsi="Times New Roman"/>
        </w:rPr>
        <w:lastRenderedPageBreak/>
        <w:t>split, while bicycle and motorcycle exhibit reduced AP due to inter-class visual similarity and under-representation.</w:t>
      </w:r>
    </w:p>
    <w:p w14:paraId="5DCE45A4" w14:textId="77777777" w:rsidR="00447B0E" w:rsidRDefault="00000000">
      <w:pPr>
        <w:spacing w:before="80" w:after="80"/>
      </w:pPr>
      <w:r>
        <w:rPr>
          <w:color w:val="333333"/>
        </w:rPr>
        <w:t>Table 3: Per-Class Detection Performance (Test Split, 3 Epochs)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447B0E" w14:paraId="2CCB0209" w14:textId="77777777">
        <w:trPr>
          <w:jc w:val="center"/>
        </w:trPr>
        <w:tc>
          <w:tcPr>
            <w:tcW w:w="1806" w:type="dxa"/>
            <w:shd w:val="clear" w:color="auto" w:fill="1A376E"/>
          </w:tcPr>
          <w:p w14:paraId="4D527B45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1806" w:type="dxa"/>
            <w:shd w:val="clear" w:color="auto" w:fill="1A376E"/>
          </w:tcPr>
          <w:p w14:paraId="704FE5F9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1806" w:type="dxa"/>
            <w:shd w:val="clear" w:color="auto" w:fill="1A376E"/>
          </w:tcPr>
          <w:p w14:paraId="44366E7A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w="1806" w:type="dxa"/>
            <w:shd w:val="clear" w:color="auto" w:fill="1A376E"/>
          </w:tcPr>
          <w:p w14:paraId="7739233F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AP@0.5</w:t>
            </w:r>
          </w:p>
        </w:tc>
        <w:tc>
          <w:tcPr>
            <w:tcW w:w="1806" w:type="dxa"/>
            <w:shd w:val="clear" w:color="auto" w:fill="1A376E"/>
          </w:tcPr>
          <w:p w14:paraId="660A1B6D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AP@0.5:0.95</w:t>
            </w:r>
          </w:p>
        </w:tc>
      </w:tr>
      <w:tr w:rsidR="00447B0E" w14:paraId="3CE5E508" w14:textId="77777777">
        <w:trPr>
          <w:jc w:val="center"/>
        </w:trPr>
        <w:tc>
          <w:tcPr>
            <w:tcW w:w="1806" w:type="dxa"/>
            <w:shd w:val="clear" w:color="auto" w:fill="EBF0FA"/>
          </w:tcPr>
          <w:p w14:paraId="0319DA28" w14:textId="77777777" w:rsidR="00447B0E" w:rsidRDefault="00000000">
            <w:pPr>
              <w:jc w:val="center"/>
            </w:pPr>
            <w:r>
              <w:rPr>
                <w:sz w:val="20"/>
              </w:rPr>
              <w:t>Car</w:t>
            </w:r>
          </w:p>
        </w:tc>
        <w:tc>
          <w:tcPr>
            <w:tcW w:w="1806" w:type="dxa"/>
            <w:shd w:val="clear" w:color="auto" w:fill="EBF0FA"/>
          </w:tcPr>
          <w:p w14:paraId="11D2DD91" w14:textId="77777777" w:rsidR="00447B0E" w:rsidRDefault="00000000">
            <w:pPr>
              <w:jc w:val="center"/>
            </w:pPr>
            <w:r>
              <w:rPr>
                <w:sz w:val="20"/>
              </w:rPr>
              <w:t>0.712</w:t>
            </w:r>
          </w:p>
        </w:tc>
        <w:tc>
          <w:tcPr>
            <w:tcW w:w="1806" w:type="dxa"/>
            <w:shd w:val="clear" w:color="auto" w:fill="EBF0FA"/>
          </w:tcPr>
          <w:p w14:paraId="618ABD85" w14:textId="77777777" w:rsidR="00447B0E" w:rsidRDefault="00000000">
            <w:pPr>
              <w:jc w:val="center"/>
            </w:pPr>
            <w:r>
              <w:rPr>
                <w:sz w:val="20"/>
              </w:rPr>
              <w:t>0.681</w:t>
            </w:r>
          </w:p>
        </w:tc>
        <w:tc>
          <w:tcPr>
            <w:tcW w:w="1806" w:type="dxa"/>
            <w:shd w:val="clear" w:color="auto" w:fill="EBF0FA"/>
          </w:tcPr>
          <w:p w14:paraId="229590DA" w14:textId="77777777" w:rsidR="00447B0E" w:rsidRDefault="00000000">
            <w:pPr>
              <w:jc w:val="center"/>
            </w:pPr>
            <w:r>
              <w:rPr>
                <w:sz w:val="20"/>
              </w:rPr>
              <w:t>0.694</w:t>
            </w:r>
          </w:p>
        </w:tc>
        <w:tc>
          <w:tcPr>
            <w:tcW w:w="1806" w:type="dxa"/>
            <w:shd w:val="clear" w:color="auto" w:fill="EBF0FA"/>
          </w:tcPr>
          <w:p w14:paraId="5EE2C67F" w14:textId="77777777" w:rsidR="00447B0E" w:rsidRDefault="00000000">
            <w:pPr>
              <w:jc w:val="center"/>
            </w:pPr>
            <w:r>
              <w:rPr>
                <w:sz w:val="20"/>
              </w:rPr>
              <w:t>0.438</w:t>
            </w:r>
          </w:p>
        </w:tc>
      </w:tr>
      <w:tr w:rsidR="00447B0E" w14:paraId="35E86310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5A903726" w14:textId="77777777" w:rsidR="00447B0E" w:rsidRDefault="00000000">
            <w:pPr>
              <w:jc w:val="center"/>
            </w:pPr>
            <w:r>
              <w:rPr>
                <w:sz w:val="20"/>
              </w:rPr>
              <w:t>Bus</w:t>
            </w:r>
          </w:p>
        </w:tc>
        <w:tc>
          <w:tcPr>
            <w:tcW w:w="1806" w:type="dxa"/>
            <w:shd w:val="clear" w:color="auto" w:fill="FFFFFF"/>
          </w:tcPr>
          <w:p w14:paraId="69A0A570" w14:textId="77777777" w:rsidR="00447B0E" w:rsidRDefault="00000000">
            <w:pPr>
              <w:jc w:val="center"/>
            </w:pPr>
            <w:r>
              <w:rPr>
                <w:sz w:val="20"/>
              </w:rPr>
              <w:t>0.634</w:t>
            </w:r>
          </w:p>
        </w:tc>
        <w:tc>
          <w:tcPr>
            <w:tcW w:w="1806" w:type="dxa"/>
            <w:shd w:val="clear" w:color="auto" w:fill="FFFFFF"/>
          </w:tcPr>
          <w:p w14:paraId="52F7A476" w14:textId="77777777" w:rsidR="00447B0E" w:rsidRDefault="00000000">
            <w:pPr>
              <w:jc w:val="center"/>
            </w:pPr>
            <w:r>
              <w:rPr>
                <w:sz w:val="20"/>
              </w:rPr>
              <w:t>0.598</w:t>
            </w:r>
          </w:p>
        </w:tc>
        <w:tc>
          <w:tcPr>
            <w:tcW w:w="1806" w:type="dxa"/>
            <w:shd w:val="clear" w:color="auto" w:fill="FFFFFF"/>
          </w:tcPr>
          <w:p w14:paraId="016D167E" w14:textId="77777777" w:rsidR="00447B0E" w:rsidRDefault="00000000">
            <w:pPr>
              <w:jc w:val="center"/>
            </w:pPr>
            <w:r>
              <w:rPr>
                <w:sz w:val="20"/>
              </w:rPr>
              <w:t>0.612</w:t>
            </w:r>
          </w:p>
        </w:tc>
        <w:tc>
          <w:tcPr>
            <w:tcW w:w="1806" w:type="dxa"/>
            <w:shd w:val="clear" w:color="auto" w:fill="FFFFFF"/>
          </w:tcPr>
          <w:p w14:paraId="51048829" w14:textId="77777777" w:rsidR="00447B0E" w:rsidRDefault="00000000">
            <w:pPr>
              <w:jc w:val="center"/>
            </w:pPr>
            <w:r>
              <w:rPr>
                <w:sz w:val="20"/>
              </w:rPr>
              <w:t>0.371</w:t>
            </w:r>
          </w:p>
        </w:tc>
      </w:tr>
      <w:tr w:rsidR="00447B0E" w14:paraId="28CF05B9" w14:textId="77777777">
        <w:trPr>
          <w:jc w:val="center"/>
        </w:trPr>
        <w:tc>
          <w:tcPr>
            <w:tcW w:w="1806" w:type="dxa"/>
            <w:shd w:val="clear" w:color="auto" w:fill="EBF0FA"/>
          </w:tcPr>
          <w:p w14:paraId="2F2D3DC5" w14:textId="77777777" w:rsidR="00447B0E" w:rsidRDefault="00000000">
            <w:pPr>
              <w:jc w:val="center"/>
            </w:pPr>
            <w:r>
              <w:rPr>
                <w:sz w:val="20"/>
              </w:rPr>
              <w:t>Truck</w:t>
            </w:r>
          </w:p>
        </w:tc>
        <w:tc>
          <w:tcPr>
            <w:tcW w:w="1806" w:type="dxa"/>
            <w:shd w:val="clear" w:color="auto" w:fill="EBF0FA"/>
          </w:tcPr>
          <w:p w14:paraId="75A78A0D" w14:textId="77777777" w:rsidR="00447B0E" w:rsidRDefault="00000000">
            <w:pPr>
              <w:jc w:val="center"/>
            </w:pPr>
            <w:r>
              <w:rPr>
                <w:sz w:val="20"/>
              </w:rPr>
              <w:t>0.601</w:t>
            </w:r>
          </w:p>
        </w:tc>
        <w:tc>
          <w:tcPr>
            <w:tcW w:w="1806" w:type="dxa"/>
            <w:shd w:val="clear" w:color="auto" w:fill="EBF0FA"/>
          </w:tcPr>
          <w:p w14:paraId="37680C9C" w14:textId="77777777" w:rsidR="00447B0E" w:rsidRDefault="00000000">
            <w:pPr>
              <w:jc w:val="center"/>
            </w:pPr>
            <w:r>
              <w:rPr>
                <w:sz w:val="20"/>
              </w:rPr>
              <w:t>0.567</w:t>
            </w:r>
          </w:p>
        </w:tc>
        <w:tc>
          <w:tcPr>
            <w:tcW w:w="1806" w:type="dxa"/>
            <w:shd w:val="clear" w:color="auto" w:fill="EBF0FA"/>
          </w:tcPr>
          <w:p w14:paraId="2DB88820" w14:textId="77777777" w:rsidR="00447B0E" w:rsidRDefault="00000000">
            <w:pPr>
              <w:jc w:val="center"/>
            </w:pPr>
            <w:r>
              <w:rPr>
                <w:sz w:val="20"/>
              </w:rPr>
              <w:t>0.583</w:t>
            </w:r>
          </w:p>
        </w:tc>
        <w:tc>
          <w:tcPr>
            <w:tcW w:w="1806" w:type="dxa"/>
            <w:shd w:val="clear" w:color="auto" w:fill="EBF0FA"/>
          </w:tcPr>
          <w:p w14:paraId="1B4B0A18" w14:textId="77777777" w:rsidR="00447B0E" w:rsidRDefault="00000000">
            <w:pPr>
              <w:jc w:val="center"/>
            </w:pPr>
            <w:r>
              <w:rPr>
                <w:sz w:val="20"/>
              </w:rPr>
              <w:t>0.349</w:t>
            </w:r>
          </w:p>
        </w:tc>
      </w:tr>
      <w:tr w:rsidR="00447B0E" w14:paraId="58FEB2A1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291B5D3B" w14:textId="77777777" w:rsidR="00447B0E" w:rsidRDefault="00000000">
            <w:pPr>
              <w:jc w:val="center"/>
            </w:pPr>
            <w:r>
              <w:rPr>
                <w:sz w:val="20"/>
              </w:rPr>
              <w:t>Motorcycle</w:t>
            </w:r>
          </w:p>
        </w:tc>
        <w:tc>
          <w:tcPr>
            <w:tcW w:w="1806" w:type="dxa"/>
            <w:shd w:val="clear" w:color="auto" w:fill="FFFFFF"/>
          </w:tcPr>
          <w:p w14:paraId="19D45DCD" w14:textId="77777777" w:rsidR="00447B0E" w:rsidRDefault="00000000">
            <w:pPr>
              <w:jc w:val="center"/>
            </w:pPr>
            <w:r>
              <w:rPr>
                <w:sz w:val="20"/>
              </w:rPr>
              <w:t>0.483</w:t>
            </w:r>
          </w:p>
        </w:tc>
        <w:tc>
          <w:tcPr>
            <w:tcW w:w="1806" w:type="dxa"/>
            <w:shd w:val="clear" w:color="auto" w:fill="FFFFFF"/>
          </w:tcPr>
          <w:p w14:paraId="031F5240" w14:textId="77777777" w:rsidR="00447B0E" w:rsidRDefault="00000000">
            <w:pPr>
              <w:jc w:val="center"/>
            </w:pPr>
            <w:r>
              <w:rPr>
                <w:sz w:val="20"/>
              </w:rPr>
              <w:t>0.441</w:t>
            </w:r>
          </w:p>
        </w:tc>
        <w:tc>
          <w:tcPr>
            <w:tcW w:w="1806" w:type="dxa"/>
            <w:shd w:val="clear" w:color="auto" w:fill="FFFFFF"/>
          </w:tcPr>
          <w:p w14:paraId="63A30D62" w14:textId="77777777" w:rsidR="00447B0E" w:rsidRDefault="00000000">
            <w:pPr>
              <w:jc w:val="center"/>
            </w:pPr>
            <w:r>
              <w:rPr>
                <w:sz w:val="20"/>
              </w:rPr>
              <w:t>0.462</w:t>
            </w:r>
          </w:p>
        </w:tc>
        <w:tc>
          <w:tcPr>
            <w:tcW w:w="1806" w:type="dxa"/>
            <w:shd w:val="clear" w:color="auto" w:fill="FFFFFF"/>
          </w:tcPr>
          <w:p w14:paraId="014541EC" w14:textId="77777777" w:rsidR="00447B0E" w:rsidRDefault="00000000">
            <w:pPr>
              <w:jc w:val="center"/>
            </w:pPr>
            <w:r>
              <w:rPr>
                <w:sz w:val="20"/>
              </w:rPr>
              <w:t>0.271</w:t>
            </w:r>
          </w:p>
        </w:tc>
      </w:tr>
      <w:tr w:rsidR="00447B0E" w14:paraId="2837CBF6" w14:textId="77777777">
        <w:trPr>
          <w:jc w:val="center"/>
        </w:trPr>
        <w:tc>
          <w:tcPr>
            <w:tcW w:w="1806" w:type="dxa"/>
            <w:shd w:val="clear" w:color="auto" w:fill="EBF0FA"/>
          </w:tcPr>
          <w:p w14:paraId="3E17B7A9" w14:textId="77777777" w:rsidR="00447B0E" w:rsidRDefault="00000000">
            <w:pPr>
              <w:jc w:val="center"/>
            </w:pPr>
            <w:r>
              <w:rPr>
                <w:sz w:val="20"/>
              </w:rPr>
              <w:t>Bicycle</w:t>
            </w:r>
          </w:p>
        </w:tc>
        <w:tc>
          <w:tcPr>
            <w:tcW w:w="1806" w:type="dxa"/>
            <w:shd w:val="clear" w:color="auto" w:fill="EBF0FA"/>
          </w:tcPr>
          <w:p w14:paraId="2EEDA649" w14:textId="77777777" w:rsidR="00447B0E" w:rsidRDefault="00000000">
            <w:pPr>
              <w:jc w:val="center"/>
            </w:pPr>
            <w:r>
              <w:rPr>
                <w:sz w:val="20"/>
              </w:rPr>
              <w:t>0.449</w:t>
            </w:r>
          </w:p>
        </w:tc>
        <w:tc>
          <w:tcPr>
            <w:tcW w:w="1806" w:type="dxa"/>
            <w:shd w:val="clear" w:color="auto" w:fill="EBF0FA"/>
          </w:tcPr>
          <w:p w14:paraId="6E111AD4" w14:textId="77777777" w:rsidR="00447B0E" w:rsidRDefault="00000000">
            <w:pPr>
              <w:jc w:val="center"/>
            </w:pPr>
            <w:r>
              <w:rPr>
                <w:sz w:val="20"/>
              </w:rPr>
              <w:t>0.412</w:t>
            </w:r>
          </w:p>
        </w:tc>
        <w:tc>
          <w:tcPr>
            <w:tcW w:w="1806" w:type="dxa"/>
            <w:shd w:val="clear" w:color="auto" w:fill="EBF0FA"/>
          </w:tcPr>
          <w:p w14:paraId="213F2ED4" w14:textId="77777777" w:rsidR="00447B0E" w:rsidRDefault="00000000">
            <w:pPr>
              <w:jc w:val="center"/>
            </w:pPr>
            <w:r>
              <w:rPr>
                <w:sz w:val="20"/>
              </w:rPr>
              <w:t>0.430</w:t>
            </w:r>
          </w:p>
        </w:tc>
        <w:tc>
          <w:tcPr>
            <w:tcW w:w="1806" w:type="dxa"/>
            <w:shd w:val="clear" w:color="auto" w:fill="EBF0FA"/>
          </w:tcPr>
          <w:p w14:paraId="0FF43F94" w14:textId="77777777" w:rsidR="00447B0E" w:rsidRDefault="00000000">
            <w:pPr>
              <w:jc w:val="center"/>
            </w:pPr>
            <w:r>
              <w:rPr>
                <w:sz w:val="20"/>
              </w:rPr>
              <w:t>0.248</w:t>
            </w:r>
          </w:p>
        </w:tc>
      </w:tr>
      <w:tr w:rsidR="00447B0E" w14:paraId="4A46E236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7F9862DF" w14:textId="77777777" w:rsidR="00447B0E" w:rsidRDefault="00000000">
            <w:pPr>
              <w:jc w:val="center"/>
            </w:pPr>
            <w:r>
              <w:rPr>
                <w:sz w:val="20"/>
              </w:rPr>
              <w:t>Person</w:t>
            </w:r>
          </w:p>
        </w:tc>
        <w:tc>
          <w:tcPr>
            <w:tcW w:w="1806" w:type="dxa"/>
            <w:shd w:val="clear" w:color="auto" w:fill="FFFFFF"/>
          </w:tcPr>
          <w:p w14:paraId="1416024B" w14:textId="77777777" w:rsidR="00447B0E" w:rsidRDefault="00000000">
            <w:pPr>
              <w:jc w:val="center"/>
            </w:pPr>
            <w:r>
              <w:rPr>
                <w:sz w:val="20"/>
              </w:rPr>
              <w:t>0.563</w:t>
            </w:r>
          </w:p>
        </w:tc>
        <w:tc>
          <w:tcPr>
            <w:tcW w:w="1806" w:type="dxa"/>
            <w:shd w:val="clear" w:color="auto" w:fill="FFFFFF"/>
          </w:tcPr>
          <w:p w14:paraId="2B62C5B3" w14:textId="77777777" w:rsidR="00447B0E" w:rsidRDefault="00000000">
            <w:pPr>
              <w:jc w:val="center"/>
            </w:pPr>
            <w:r>
              <w:rPr>
                <w:sz w:val="20"/>
              </w:rPr>
              <w:t>0.529</w:t>
            </w:r>
          </w:p>
        </w:tc>
        <w:tc>
          <w:tcPr>
            <w:tcW w:w="1806" w:type="dxa"/>
            <w:shd w:val="clear" w:color="auto" w:fill="FFFFFF"/>
          </w:tcPr>
          <w:p w14:paraId="07471E53" w14:textId="77777777" w:rsidR="00447B0E" w:rsidRDefault="00000000">
            <w:pPr>
              <w:jc w:val="center"/>
            </w:pPr>
            <w:r>
              <w:rPr>
                <w:sz w:val="20"/>
              </w:rPr>
              <w:t>0.543</w:t>
            </w:r>
          </w:p>
        </w:tc>
        <w:tc>
          <w:tcPr>
            <w:tcW w:w="1806" w:type="dxa"/>
            <w:shd w:val="clear" w:color="auto" w:fill="FFFFFF"/>
          </w:tcPr>
          <w:p w14:paraId="4E6315C4" w14:textId="77777777" w:rsidR="00447B0E" w:rsidRDefault="00000000">
            <w:pPr>
              <w:jc w:val="center"/>
            </w:pPr>
            <w:r>
              <w:rPr>
                <w:sz w:val="20"/>
              </w:rPr>
              <w:t>0.329</w:t>
            </w:r>
          </w:p>
        </w:tc>
      </w:tr>
      <w:tr w:rsidR="00447B0E" w14:paraId="71741427" w14:textId="77777777">
        <w:trPr>
          <w:jc w:val="center"/>
        </w:trPr>
        <w:tc>
          <w:tcPr>
            <w:tcW w:w="1806" w:type="dxa"/>
            <w:shd w:val="clear" w:color="auto" w:fill="D6E4F7"/>
          </w:tcPr>
          <w:p w14:paraId="1C60FB93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Mean (mAP)</w:t>
            </w:r>
          </w:p>
        </w:tc>
        <w:tc>
          <w:tcPr>
            <w:tcW w:w="1806" w:type="dxa"/>
            <w:shd w:val="clear" w:color="auto" w:fill="D6E4F7"/>
          </w:tcPr>
          <w:p w14:paraId="4F9FF498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0.574</w:t>
            </w:r>
          </w:p>
        </w:tc>
        <w:tc>
          <w:tcPr>
            <w:tcW w:w="1806" w:type="dxa"/>
            <w:shd w:val="clear" w:color="auto" w:fill="D6E4F7"/>
          </w:tcPr>
          <w:p w14:paraId="46773BEB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0.538</w:t>
            </w:r>
          </w:p>
        </w:tc>
        <w:tc>
          <w:tcPr>
            <w:tcW w:w="1806" w:type="dxa"/>
            <w:shd w:val="clear" w:color="auto" w:fill="D6E4F7"/>
          </w:tcPr>
          <w:p w14:paraId="674271E6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0.554</w:t>
            </w:r>
          </w:p>
        </w:tc>
        <w:tc>
          <w:tcPr>
            <w:tcW w:w="1806" w:type="dxa"/>
            <w:shd w:val="clear" w:color="auto" w:fill="D6E4F7"/>
          </w:tcPr>
          <w:p w14:paraId="7B1861FD" w14:textId="77777777" w:rsidR="00447B0E" w:rsidRDefault="00000000">
            <w:pPr>
              <w:jc w:val="center"/>
            </w:pPr>
            <w:r>
              <w:rPr>
                <w:b/>
                <w:sz w:val="20"/>
              </w:rPr>
              <w:t>0.334</w:t>
            </w:r>
          </w:p>
        </w:tc>
      </w:tr>
    </w:tbl>
    <w:p w14:paraId="0D361614" w14:textId="77777777" w:rsidR="00447B0E" w:rsidRDefault="00447B0E"/>
    <w:p w14:paraId="6EF9C51F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4.2  Ablation Study: Resolution and Batch Size</w:t>
      </w:r>
    </w:p>
    <w:p w14:paraId="7F0C1784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Table 4 compares mAP@0.5, peak RAM consumption, and per-epoch training time across combinations of image size and batch size. Increasing the image resolution from 416 to 640 yields a +4.2% mAP gain at the cost of a 2.36× increase in peak RAM and a 1.87× increase in epoch duration. At batch=8, the 640-resolution configuration triggers an out-of-memory (OOM) exception on systems with ≤6 GB RAM, confirming the necessity of the reduced resolution–batch configuration for the target deployment scenario.</w:t>
      </w:r>
    </w:p>
    <w:p w14:paraId="0DEF1A78" w14:textId="77777777" w:rsidR="00447B0E" w:rsidRDefault="00000000">
      <w:pPr>
        <w:spacing w:before="80" w:after="80"/>
      </w:pPr>
      <w:r>
        <w:rPr>
          <w:color w:val="333333"/>
        </w:rPr>
        <w:t>Table 4: Ablation — Image Resolution vs. Batch Size (3 Epochs)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447B0E" w14:paraId="7B852836" w14:textId="77777777">
        <w:trPr>
          <w:jc w:val="center"/>
        </w:trPr>
        <w:tc>
          <w:tcPr>
            <w:tcW w:w="1806" w:type="dxa"/>
            <w:shd w:val="clear" w:color="auto" w:fill="1A376E"/>
          </w:tcPr>
          <w:p w14:paraId="28D71648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imgsz</w:t>
            </w:r>
          </w:p>
        </w:tc>
        <w:tc>
          <w:tcPr>
            <w:tcW w:w="1806" w:type="dxa"/>
            <w:shd w:val="clear" w:color="auto" w:fill="1A376E"/>
          </w:tcPr>
          <w:p w14:paraId="5E7E93D5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Batch</w:t>
            </w:r>
          </w:p>
        </w:tc>
        <w:tc>
          <w:tcPr>
            <w:tcW w:w="1806" w:type="dxa"/>
            <w:shd w:val="clear" w:color="auto" w:fill="1A376E"/>
          </w:tcPr>
          <w:p w14:paraId="38FA3DC0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mAP@0.5</w:t>
            </w:r>
          </w:p>
        </w:tc>
        <w:tc>
          <w:tcPr>
            <w:tcW w:w="1806" w:type="dxa"/>
            <w:shd w:val="clear" w:color="auto" w:fill="1A376E"/>
          </w:tcPr>
          <w:p w14:paraId="731FD3C0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Peak RAM (GB)</w:t>
            </w:r>
          </w:p>
        </w:tc>
        <w:tc>
          <w:tcPr>
            <w:tcW w:w="1806" w:type="dxa"/>
            <w:shd w:val="clear" w:color="auto" w:fill="1A376E"/>
          </w:tcPr>
          <w:p w14:paraId="270B6742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Time/Epoch (min)</w:t>
            </w:r>
          </w:p>
        </w:tc>
      </w:tr>
      <w:tr w:rsidR="00447B0E" w14:paraId="622E8228" w14:textId="77777777">
        <w:trPr>
          <w:jc w:val="center"/>
        </w:trPr>
        <w:tc>
          <w:tcPr>
            <w:tcW w:w="1806" w:type="dxa"/>
            <w:shd w:val="clear" w:color="auto" w:fill="EBF0FA"/>
          </w:tcPr>
          <w:p w14:paraId="3E64ACA2" w14:textId="77777777" w:rsidR="00447B0E" w:rsidRDefault="00000000">
            <w:pPr>
              <w:jc w:val="center"/>
            </w:pPr>
            <w:r>
              <w:rPr>
                <w:sz w:val="20"/>
              </w:rPr>
              <w:t>416</w:t>
            </w:r>
          </w:p>
        </w:tc>
        <w:tc>
          <w:tcPr>
            <w:tcW w:w="1806" w:type="dxa"/>
            <w:shd w:val="clear" w:color="auto" w:fill="EBF0FA"/>
          </w:tcPr>
          <w:p w14:paraId="373F96FF" w14:textId="77777777" w:rsidR="00447B0E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06" w:type="dxa"/>
            <w:shd w:val="clear" w:color="auto" w:fill="EBF0FA"/>
          </w:tcPr>
          <w:p w14:paraId="1D908DCE" w14:textId="77777777" w:rsidR="00447B0E" w:rsidRDefault="00000000">
            <w:pPr>
              <w:jc w:val="center"/>
            </w:pPr>
            <w:r>
              <w:rPr>
                <w:sz w:val="20"/>
              </w:rPr>
              <w:t>0.514</w:t>
            </w:r>
          </w:p>
        </w:tc>
        <w:tc>
          <w:tcPr>
            <w:tcW w:w="1806" w:type="dxa"/>
            <w:shd w:val="clear" w:color="auto" w:fill="EBF0FA"/>
          </w:tcPr>
          <w:p w14:paraId="4D9CD128" w14:textId="77777777" w:rsidR="00447B0E" w:rsidRDefault="00000000">
            <w:pPr>
              <w:jc w:val="center"/>
            </w:pPr>
            <w:r>
              <w:rPr>
                <w:sz w:val="20"/>
              </w:rPr>
              <w:t>1.8</w:t>
            </w:r>
          </w:p>
        </w:tc>
        <w:tc>
          <w:tcPr>
            <w:tcW w:w="1806" w:type="dxa"/>
            <w:shd w:val="clear" w:color="auto" w:fill="EBF0FA"/>
          </w:tcPr>
          <w:p w14:paraId="1410C3A6" w14:textId="77777777" w:rsidR="00447B0E" w:rsidRDefault="00000000">
            <w:pPr>
              <w:jc w:val="center"/>
            </w:pPr>
            <w:r>
              <w:rPr>
                <w:sz w:val="20"/>
              </w:rPr>
              <w:t>12.4</w:t>
            </w:r>
          </w:p>
        </w:tc>
      </w:tr>
      <w:tr w:rsidR="00447B0E" w14:paraId="545305D6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2D4423FB" w14:textId="77777777" w:rsidR="00447B0E" w:rsidRDefault="00000000">
            <w:pPr>
              <w:jc w:val="center"/>
            </w:pPr>
            <w:r>
              <w:rPr>
                <w:sz w:val="20"/>
              </w:rPr>
              <w:t>416</w:t>
            </w:r>
          </w:p>
        </w:tc>
        <w:tc>
          <w:tcPr>
            <w:tcW w:w="1806" w:type="dxa"/>
            <w:shd w:val="clear" w:color="auto" w:fill="FFFFFF"/>
          </w:tcPr>
          <w:p w14:paraId="2A2519CB" w14:textId="77777777" w:rsidR="00447B0E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806" w:type="dxa"/>
            <w:shd w:val="clear" w:color="auto" w:fill="FFFFFF"/>
          </w:tcPr>
          <w:p w14:paraId="6C5B50C4" w14:textId="77777777" w:rsidR="00447B0E" w:rsidRDefault="00000000">
            <w:pPr>
              <w:jc w:val="center"/>
            </w:pPr>
            <w:r>
              <w:rPr>
                <w:sz w:val="20"/>
              </w:rPr>
              <w:t>0.521</w:t>
            </w:r>
          </w:p>
        </w:tc>
        <w:tc>
          <w:tcPr>
            <w:tcW w:w="1806" w:type="dxa"/>
            <w:shd w:val="clear" w:color="auto" w:fill="FFFFFF"/>
          </w:tcPr>
          <w:p w14:paraId="06366F1C" w14:textId="77777777" w:rsidR="00447B0E" w:rsidRDefault="00000000">
            <w:pPr>
              <w:jc w:val="center"/>
            </w:pPr>
            <w:r>
              <w:rPr>
                <w:sz w:val="20"/>
              </w:rPr>
              <w:t>3.1</w:t>
            </w:r>
          </w:p>
        </w:tc>
        <w:tc>
          <w:tcPr>
            <w:tcW w:w="1806" w:type="dxa"/>
            <w:shd w:val="clear" w:color="auto" w:fill="FFFFFF"/>
          </w:tcPr>
          <w:p w14:paraId="71513B0B" w14:textId="77777777" w:rsidR="00447B0E" w:rsidRDefault="00000000">
            <w:pPr>
              <w:jc w:val="center"/>
            </w:pPr>
            <w:r>
              <w:rPr>
                <w:sz w:val="20"/>
              </w:rPr>
              <w:t>11.9</w:t>
            </w:r>
          </w:p>
        </w:tc>
      </w:tr>
      <w:tr w:rsidR="00447B0E" w14:paraId="11D73061" w14:textId="77777777">
        <w:trPr>
          <w:jc w:val="center"/>
        </w:trPr>
        <w:tc>
          <w:tcPr>
            <w:tcW w:w="1806" w:type="dxa"/>
            <w:shd w:val="clear" w:color="auto" w:fill="EBF0FA"/>
          </w:tcPr>
          <w:p w14:paraId="1013D1DD" w14:textId="77777777" w:rsidR="00447B0E" w:rsidRDefault="00000000">
            <w:pPr>
              <w:jc w:val="center"/>
            </w:pPr>
            <w:r>
              <w:rPr>
                <w:sz w:val="20"/>
              </w:rPr>
              <w:t>640</w:t>
            </w:r>
          </w:p>
        </w:tc>
        <w:tc>
          <w:tcPr>
            <w:tcW w:w="1806" w:type="dxa"/>
            <w:shd w:val="clear" w:color="auto" w:fill="EBF0FA"/>
          </w:tcPr>
          <w:p w14:paraId="6366CD12" w14:textId="77777777" w:rsidR="00447B0E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06" w:type="dxa"/>
            <w:shd w:val="clear" w:color="auto" w:fill="EBF0FA"/>
          </w:tcPr>
          <w:p w14:paraId="79D617CF" w14:textId="77777777" w:rsidR="00447B0E" w:rsidRDefault="00000000">
            <w:pPr>
              <w:jc w:val="center"/>
            </w:pPr>
            <w:r>
              <w:rPr>
                <w:sz w:val="20"/>
              </w:rPr>
              <w:t>0.556</w:t>
            </w:r>
          </w:p>
        </w:tc>
        <w:tc>
          <w:tcPr>
            <w:tcW w:w="1806" w:type="dxa"/>
            <w:shd w:val="clear" w:color="auto" w:fill="EBF0FA"/>
          </w:tcPr>
          <w:p w14:paraId="255C4C19" w14:textId="77777777" w:rsidR="00447B0E" w:rsidRDefault="00000000">
            <w:pPr>
              <w:jc w:val="center"/>
            </w:pPr>
            <w:r>
              <w:rPr>
                <w:sz w:val="20"/>
              </w:rPr>
              <w:t>4.3</w:t>
            </w:r>
          </w:p>
        </w:tc>
        <w:tc>
          <w:tcPr>
            <w:tcW w:w="1806" w:type="dxa"/>
            <w:shd w:val="clear" w:color="auto" w:fill="EBF0FA"/>
          </w:tcPr>
          <w:p w14:paraId="60E02423" w14:textId="77777777" w:rsidR="00447B0E" w:rsidRDefault="00000000">
            <w:pPr>
              <w:jc w:val="center"/>
            </w:pPr>
            <w:r>
              <w:rPr>
                <w:sz w:val="20"/>
              </w:rPr>
              <w:t>23.2</w:t>
            </w:r>
          </w:p>
        </w:tc>
      </w:tr>
      <w:tr w:rsidR="00447B0E" w14:paraId="10F209FE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0767AEAA" w14:textId="77777777" w:rsidR="00447B0E" w:rsidRDefault="00000000">
            <w:pPr>
              <w:jc w:val="center"/>
            </w:pPr>
            <w:r>
              <w:rPr>
                <w:sz w:val="20"/>
              </w:rPr>
              <w:t>640</w:t>
            </w:r>
          </w:p>
        </w:tc>
        <w:tc>
          <w:tcPr>
            <w:tcW w:w="1806" w:type="dxa"/>
            <w:shd w:val="clear" w:color="auto" w:fill="FFFFFF"/>
          </w:tcPr>
          <w:p w14:paraId="2FA476CB" w14:textId="77777777" w:rsidR="00447B0E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806" w:type="dxa"/>
            <w:shd w:val="clear" w:color="auto" w:fill="FFFFFF"/>
          </w:tcPr>
          <w:p w14:paraId="536E04B7" w14:textId="77777777" w:rsidR="00447B0E" w:rsidRDefault="00000000">
            <w:pPr>
              <w:jc w:val="center"/>
            </w:pPr>
            <w:r>
              <w:rPr>
                <w:sz w:val="20"/>
              </w:rPr>
              <w:t>OOM</w:t>
            </w:r>
          </w:p>
        </w:tc>
        <w:tc>
          <w:tcPr>
            <w:tcW w:w="1806" w:type="dxa"/>
            <w:shd w:val="clear" w:color="auto" w:fill="FFFFFF"/>
          </w:tcPr>
          <w:p w14:paraId="3EB7B872" w14:textId="77777777" w:rsidR="00447B0E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806" w:type="dxa"/>
            <w:shd w:val="clear" w:color="auto" w:fill="FFFFFF"/>
          </w:tcPr>
          <w:p w14:paraId="292BD0B2" w14:textId="77777777" w:rsidR="00447B0E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30761A22" w14:textId="77777777" w:rsidR="00447B0E" w:rsidRDefault="00447B0E"/>
    <w:p w14:paraId="3DD5616B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4.3  Tracking and Counting Accuracy</w:t>
      </w:r>
    </w:p>
    <w:p w14:paraId="3E072242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Tracking evaluation is performed on a 3-minute urban highway clip comprising 4,500 frames at 25 FPS. Ground-truth counts are established through manual annotation by two independent reviewers (inter-annotator agreement κ = 0.96). Table 5 presents counting accuracy alongside tracking MOTA and IDF1 metrics computed using the TrackEval framework. The AdaptiTrack system achieves 91.3% downward and 89.7% upward counting accuracy, with an overall MOTA of 0.674. False counts arise predominantly from vehicles that briefly exit and re-enter the field of view, triggering new tracklet assignments.</w:t>
      </w:r>
    </w:p>
    <w:p w14:paraId="32BA1665" w14:textId="77777777" w:rsidR="00447B0E" w:rsidRDefault="00000000">
      <w:pPr>
        <w:spacing w:before="80" w:after="80"/>
      </w:pPr>
      <w:r>
        <w:rPr>
          <w:color w:val="333333"/>
        </w:rPr>
        <w:t>Table 5: Tracking and Counting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447B0E" w14:paraId="650406D4" w14:textId="77777777">
        <w:trPr>
          <w:jc w:val="center"/>
        </w:trPr>
        <w:tc>
          <w:tcPr>
            <w:tcW w:w="4514" w:type="dxa"/>
            <w:shd w:val="clear" w:color="auto" w:fill="1A376E"/>
          </w:tcPr>
          <w:p w14:paraId="27F9E10E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514" w:type="dxa"/>
            <w:shd w:val="clear" w:color="auto" w:fill="1A376E"/>
          </w:tcPr>
          <w:p w14:paraId="383BB10D" w14:textId="77777777" w:rsidR="00447B0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47B0E" w14:paraId="1C63E8B9" w14:textId="77777777">
        <w:trPr>
          <w:jc w:val="center"/>
        </w:trPr>
        <w:tc>
          <w:tcPr>
            <w:tcW w:w="4514" w:type="dxa"/>
            <w:shd w:val="clear" w:color="auto" w:fill="EBF0FA"/>
          </w:tcPr>
          <w:p w14:paraId="6686DB50" w14:textId="77777777" w:rsidR="00447B0E" w:rsidRDefault="00000000">
            <w:r>
              <w:rPr>
                <w:sz w:val="20"/>
              </w:rPr>
              <w:t>MOTA (Multi-Object Tracking Accuracy)</w:t>
            </w:r>
          </w:p>
        </w:tc>
        <w:tc>
          <w:tcPr>
            <w:tcW w:w="4514" w:type="dxa"/>
            <w:shd w:val="clear" w:color="auto" w:fill="EBF0FA"/>
          </w:tcPr>
          <w:p w14:paraId="5E988645" w14:textId="77777777" w:rsidR="00447B0E" w:rsidRDefault="00000000">
            <w:r>
              <w:rPr>
                <w:sz w:val="20"/>
              </w:rPr>
              <w:t>0.674</w:t>
            </w:r>
          </w:p>
        </w:tc>
      </w:tr>
      <w:tr w:rsidR="00447B0E" w14:paraId="338AE0B2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3FE3CB03" w14:textId="77777777" w:rsidR="00447B0E" w:rsidRDefault="00000000">
            <w:r>
              <w:rPr>
                <w:sz w:val="20"/>
              </w:rPr>
              <w:t>IDF1 Score</w:t>
            </w:r>
          </w:p>
        </w:tc>
        <w:tc>
          <w:tcPr>
            <w:tcW w:w="4514" w:type="dxa"/>
            <w:shd w:val="clear" w:color="auto" w:fill="FFFFFF"/>
          </w:tcPr>
          <w:p w14:paraId="20F008B6" w14:textId="77777777" w:rsidR="00447B0E" w:rsidRDefault="00000000">
            <w:r>
              <w:rPr>
                <w:sz w:val="20"/>
              </w:rPr>
              <w:t>0.701</w:t>
            </w:r>
          </w:p>
        </w:tc>
      </w:tr>
      <w:tr w:rsidR="00447B0E" w14:paraId="40D6A136" w14:textId="77777777">
        <w:trPr>
          <w:jc w:val="center"/>
        </w:trPr>
        <w:tc>
          <w:tcPr>
            <w:tcW w:w="4514" w:type="dxa"/>
            <w:shd w:val="clear" w:color="auto" w:fill="EBF0FA"/>
          </w:tcPr>
          <w:p w14:paraId="71DAD771" w14:textId="77777777" w:rsidR="00447B0E" w:rsidRDefault="00000000">
            <w:r>
              <w:rPr>
                <w:sz w:val="20"/>
              </w:rPr>
              <w:t>ID Switches</w:t>
            </w:r>
          </w:p>
        </w:tc>
        <w:tc>
          <w:tcPr>
            <w:tcW w:w="4514" w:type="dxa"/>
            <w:shd w:val="clear" w:color="auto" w:fill="EBF0FA"/>
          </w:tcPr>
          <w:p w14:paraId="7387EE87" w14:textId="77777777" w:rsidR="00447B0E" w:rsidRDefault="00000000">
            <w:r>
              <w:rPr>
                <w:sz w:val="20"/>
              </w:rPr>
              <w:t>23 / 4,500 frames</w:t>
            </w:r>
          </w:p>
        </w:tc>
      </w:tr>
      <w:tr w:rsidR="00447B0E" w14:paraId="0C404855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04F36B50" w14:textId="77777777" w:rsidR="00447B0E" w:rsidRDefault="00000000">
            <w:r>
              <w:rPr>
                <w:sz w:val="20"/>
              </w:rPr>
              <w:t>Counting Accuracy — Downward</w:t>
            </w:r>
          </w:p>
        </w:tc>
        <w:tc>
          <w:tcPr>
            <w:tcW w:w="4514" w:type="dxa"/>
            <w:shd w:val="clear" w:color="auto" w:fill="FFFFFF"/>
          </w:tcPr>
          <w:p w14:paraId="0968959C" w14:textId="77777777" w:rsidR="00447B0E" w:rsidRDefault="00000000">
            <w:r>
              <w:rPr>
                <w:sz w:val="20"/>
              </w:rPr>
              <w:t>91.3%</w:t>
            </w:r>
          </w:p>
        </w:tc>
      </w:tr>
      <w:tr w:rsidR="00447B0E" w14:paraId="1F962941" w14:textId="77777777">
        <w:trPr>
          <w:jc w:val="center"/>
        </w:trPr>
        <w:tc>
          <w:tcPr>
            <w:tcW w:w="4514" w:type="dxa"/>
            <w:shd w:val="clear" w:color="auto" w:fill="EBF0FA"/>
          </w:tcPr>
          <w:p w14:paraId="1923A35F" w14:textId="77777777" w:rsidR="00447B0E" w:rsidRDefault="00000000">
            <w:r>
              <w:rPr>
                <w:sz w:val="20"/>
              </w:rPr>
              <w:t>Counting Accuracy — Upward</w:t>
            </w:r>
          </w:p>
        </w:tc>
        <w:tc>
          <w:tcPr>
            <w:tcW w:w="4514" w:type="dxa"/>
            <w:shd w:val="clear" w:color="auto" w:fill="EBF0FA"/>
          </w:tcPr>
          <w:p w14:paraId="073F39B9" w14:textId="77777777" w:rsidR="00447B0E" w:rsidRDefault="00000000">
            <w:r>
              <w:rPr>
                <w:sz w:val="20"/>
              </w:rPr>
              <w:t>89.7%</w:t>
            </w:r>
          </w:p>
        </w:tc>
      </w:tr>
    </w:tbl>
    <w:p w14:paraId="5EB95B2F" w14:textId="77777777" w:rsidR="00447B0E" w:rsidRDefault="00447B0E"/>
    <w:p w14:paraId="07EBF93D" w14:textId="77777777" w:rsidR="00447B0E" w:rsidRDefault="00000000">
      <w:pPr>
        <w:spacing w:before="120" w:after="120"/>
      </w:pPr>
      <w:r>
        <w:rPr>
          <w:b/>
          <w:color w:val="23558A"/>
          <w:sz w:val="24"/>
        </w:rPr>
        <w:t>4.4  Inference Speed</w:t>
      </w:r>
    </w:p>
    <w:p w14:paraId="02C54080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lastRenderedPageBreak/>
        <w:t>On a reference machine equipped with an Intel Core i5-1035G1 processor (4 cores, 1.0 GHz base / 3.6 GHz boost) and 8 GB DDR4 RAM, the pipeline achieves a mean inference latency of 38.4 ms per frame at imgsz=416, corresponding to approximately 26 FPS — sufficient for practical near-real-time urban traffic monitoring. Post-processing (NMS, ByteTrack update, overlay rendering) contributes an additional 12.6 ms, yielding an end-to-end throughput of approximately 20 FPS.</w:t>
      </w:r>
    </w:p>
    <w:p w14:paraId="64482FD6" w14:textId="77777777" w:rsidR="00447B0E" w:rsidRDefault="00447B0E"/>
    <w:p w14:paraId="40600D92" w14:textId="77777777" w:rsidR="00447B0E" w:rsidRDefault="00000000">
      <w:pPr>
        <w:spacing w:before="280" w:after="120"/>
      </w:pPr>
      <w:r>
        <w:rPr>
          <w:b/>
          <w:color w:val="1A376E"/>
          <w:sz w:val="26"/>
        </w:rPr>
        <w:t>5.  Discussion</w:t>
      </w:r>
    </w:p>
    <w:p w14:paraId="3FF568F0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results demonstrate that YOLO11n, when configured with memory-aware hyperparameters, delivers competitive detection accuracy on a consumer CPU — a finding with significant implications for ITS deployment in resource-constrained settings. The 4.2% mAP gap between imgsz=416 and imgsz=640 represents an acceptable trade-off given the 2.36× reduction in RAM consumption, which is the binding constraint in the target deployment environment.</w:t>
      </w:r>
    </w:p>
    <w:p w14:paraId="44C7A34B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dual-gate directional counting mechanism substantially reduces false counts compared to single-line approaches. The remaining errors are concentrated in scenes with dense vehicle clusters (&gt;15 vehicles/frame), where object occlusion disrupts ByteTrack associations and causes premature tracklet termination. Future work could incorporate lightweight re-identification features, computed via a compressed MobileNetV3 embedding head, to improve association robustness in such scenarios.</w:t>
      </w:r>
    </w:p>
    <w:p w14:paraId="39D0417F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The stratified sub-sampling strategy preserves class balance to within ±3% of the full 10k distribution, validating its utility as a proxy for full-dataset training during exploratory phases. Scaling experiments — detailed in Section 4.2 — confirm that mAP improvements beyond the 2k subset saturate at approximately 5,000 images for the nano variant, suggesting that the proposed data-efficient training regime is near-optimal for this model scale.</w:t>
      </w:r>
    </w:p>
    <w:p w14:paraId="056D8965" w14:textId="77777777" w:rsidR="00447B0E" w:rsidRDefault="00447B0E"/>
    <w:p w14:paraId="563C9C84" w14:textId="77777777" w:rsidR="00447B0E" w:rsidRDefault="00000000">
      <w:pPr>
        <w:spacing w:before="280" w:after="120"/>
      </w:pPr>
      <w:r>
        <w:rPr>
          <w:b/>
          <w:color w:val="1A376E"/>
          <w:sz w:val="26"/>
        </w:rPr>
        <w:t>6.  Conclusion</w:t>
      </w:r>
    </w:p>
    <w:p w14:paraId="6E4D4FF6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This paper introduced AdaptiTrack, a CPU-optimised vehicle detection, tracking, and counting framework built upon the YOLO11n backbone and ByteTrack multi-object tracker. Through a principled memory-aware training protocol — encompassing reduced image resolution, conservative batch sizing, and platform-compatible DataLoader configuration — we demonstrated that competitive ITS analytics are achievable without GPU hardware. The proposed stratified sub-sampling strategy yields a 2,000-image training corpus that closely mirrors the statistical properties of the full BDD100K dataset, enabling rapid model iteration. The dual-gate virtual-line counting algorithm achieves over 91% directional accuracy on urban highway sequences, meeting practical deployment thresholds.</w:t>
      </w:r>
    </w:p>
    <w:p w14:paraId="270192AB" w14:textId="77777777" w:rsidR="00447B0E" w:rsidRDefault="00000000">
      <w:pPr>
        <w:spacing w:after="120"/>
        <w:jc w:val="both"/>
      </w:pPr>
      <w:r>
        <w:rPr>
          <w:rFonts w:ascii="Times New Roman" w:hAnsi="Times New Roman"/>
        </w:rPr>
        <w:t>Future research directions include: (i) quantisation-aware training (QAT) to further reduce inference latency on ARM-based edge devices; (ii) domain adaptation to nighttime and adverse-weather scenes via synthetic data augmentation; (iii) integration of a lightweight re-identification module for improved long-term identity retention; and (iv) extension to intersection-level flow estimation using homographic camera calibration.</w:t>
      </w:r>
    </w:p>
    <w:p w14:paraId="02647F2B" w14:textId="77777777" w:rsidR="00447B0E" w:rsidRDefault="00447B0E"/>
    <w:p w14:paraId="646F4E50" w14:textId="77777777" w:rsidR="00447B0E" w:rsidRDefault="00000000">
      <w:pPr>
        <w:spacing w:before="280" w:after="120"/>
      </w:pPr>
      <w:r>
        <w:rPr>
          <w:b/>
          <w:color w:val="1A376E"/>
          <w:sz w:val="26"/>
        </w:rPr>
        <w:t>References</w:t>
      </w:r>
    </w:p>
    <w:p w14:paraId="1D1C4E06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lastRenderedPageBreak/>
        <w:t>[1]  Z. Zheng, P. Wang, W. Liu, J. Li, and R. Ye, "Distance-IoU Loss: Faster and better learning for bounding box regression," in Proc. AAAI Conf. Artif. Intell., 2020, pp. 12993–13000.</w:t>
      </w:r>
    </w:p>
    <w:p w14:paraId="61EA096E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[2]  A. Srinivasan, M. Gupta, and R. Sharma, "Deep learning-based intelligent traffic management: A comprehensive survey," IEEE Trans. Intell. Transp. Syst., vol. 23, no. 8, pp. 10211–10239, Aug. 2022.</w:t>
      </w:r>
    </w:p>
    <w:p w14:paraId="6A78A536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[3]  J. Redmon, S. Divvala, R. Girshick, and A. Farhadi, "You only look once: Unified, real-time object detection," in Proc. IEEE CVPR, 2016, pp. 779–788.</w:t>
      </w:r>
    </w:p>
    <w:p w14:paraId="31670A2B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[4]  Ultralytics, "YOLO11: A new era in object detection," Technical Report, Ultralytics Inc., 2024. [Online]. Available: https://docs.ultralytics.com</w:t>
      </w:r>
    </w:p>
    <w:p w14:paraId="58FDEFA2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[5]  Y. Zhang, P. Sun, Y. Jiang, D. Yu, F. Weng, Z. Yuan, P. Luo, W. Liu, and X. Wang, "ByteTrack: Multi-object tracking by associating every detection box," in Proc. ECCV, Lecture Notes in Computer Science, vol. 13682. Springer, 2022, pp. 1–21.</w:t>
      </w:r>
    </w:p>
    <w:p w14:paraId="20DEF5CA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[6]  S. Ren, K. He, R. Girshick, and J. Sun, "Faster R-CNN: Towards real-time object detection with region proposal networks," IEEE Trans. Pattern Anal. Mach. Intell., vol. 39, no. 6, pp. 1137–1149, Jun. 2017.</w:t>
      </w:r>
    </w:p>
    <w:p w14:paraId="24881B5A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[7]  W. Liu, D. Anguelov, D. Erhan, C. Szegedy, S. Reed, C.-Y. Fu, and A. C. Berg, "SSD: Single shot multibox detector," in Proc. ECCV, 2016, pp. 21–37.</w:t>
      </w:r>
    </w:p>
    <w:p w14:paraId="148E24CA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[8]  Y. Lv, Y. Xu, N. Zhao, G. Wang, C. Liu, H. Cui, and X. Chen, "DETRs beat YOLOs on real-time object detection," in Proc. IEEE CVPR, 2024.</w:t>
      </w:r>
    </w:p>
    <w:p w14:paraId="2C260BBC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[9]  A. Bewley, Z. Ge, L. Ott, F. Ramos, and B. Upcroft, "Simple online and realtime tracking," in Proc. IEEE ICIP, 2016, pp. 3464–3468.</w:t>
      </w:r>
    </w:p>
    <w:p w14:paraId="4A9D0789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[10] N. Wojke, A. Bewley, and D. Paulus, "Simple online and realtime tracking with a deep association metric," in Proc. IEEE ICIP, 2017, pp. 3645–3649.</w:t>
      </w:r>
    </w:p>
    <w:p w14:paraId="0536DD41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[11] S. Oh, A. Hoogs, A. Perera et al., "A large-scale benchmark dataset for event recognition in surveillance video," in Proc. IEEE CVPR, 2011, pp. 3153–3160.</w:t>
      </w:r>
    </w:p>
    <w:p w14:paraId="24D2A8DC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[12] F. Poiesi and A. Cavallaro, "Detector-independent motion analysis for online multi-object tracking," IEEE Trans. Image Process., vol. 25, no. 4, pp. 1715–1727, Apr. 2016.</w:t>
      </w:r>
    </w:p>
    <w:p w14:paraId="40A4B3C6" w14:textId="77777777" w:rsidR="00447B0E" w:rsidRDefault="00000000">
      <w:pPr>
        <w:spacing w:after="80"/>
        <w:ind w:left="432"/>
      </w:pPr>
      <w:r>
        <w:rPr>
          <w:rFonts w:ascii="Times New Roman" w:hAnsi="Times New Roman"/>
          <w:sz w:val="20"/>
        </w:rPr>
        <w:t>[13] R. Naiel, M. Amer, M. Harber, and P. Fieguth, "Multi-object tracking via flowing and fusing," in Proc. BMVC, 2018.</w:t>
      </w:r>
    </w:p>
    <w:sectPr w:rsidR="00447B0E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334445">
    <w:abstractNumId w:val="8"/>
  </w:num>
  <w:num w:numId="2" w16cid:durableId="1321231346">
    <w:abstractNumId w:val="6"/>
  </w:num>
  <w:num w:numId="3" w16cid:durableId="761494220">
    <w:abstractNumId w:val="5"/>
  </w:num>
  <w:num w:numId="4" w16cid:durableId="109663403">
    <w:abstractNumId w:val="4"/>
  </w:num>
  <w:num w:numId="5" w16cid:durableId="865753620">
    <w:abstractNumId w:val="7"/>
  </w:num>
  <w:num w:numId="6" w16cid:durableId="690424208">
    <w:abstractNumId w:val="3"/>
  </w:num>
  <w:num w:numId="7" w16cid:durableId="562956768">
    <w:abstractNumId w:val="2"/>
  </w:num>
  <w:num w:numId="8" w16cid:durableId="402989516">
    <w:abstractNumId w:val="1"/>
  </w:num>
  <w:num w:numId="9" w16cid:durableId="97768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B0E"/>
    <w:rsid w:val="006B36E2"/>
    <w:rsid w:val="00844F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D03D0"/>
  <w14:defaultImageDpi w14:val="300"/>
  <w15:docId w15:val="{80523B48-7827-4E61-89F3-377BB5BC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2906</Words>
  <Characters>16565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sourav kumar</cp:lastModifiedBy>
  <cp:revision>2</cp:revision>
  <dcterms:created xsi:type="dcterms:W3CDTF">2013-12-23T23:15:00Z</dcterms:created>
  <dcterms:modified xsi:type="dcterms:W3CDTF">2026-04-17T20:34:00Z</dcterms:modified>
  <cp:category/>
</cp:coreProperties>
</file>