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D42C1" w14:textId="77777777" w:rsidR="004E47B5" w:rsidRPr="008A355B" w:rsidRDefault="00045FB1">
      <w:pPr>
        <w:spacing w:after="6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Progress Update: Multi-Pair Route Network Optimization</w:t>
      </w:r>
    </w:p>
    <w:p w14:paraId="1B61122D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76031419" w14:textId="77777777" w:rsidR="004E47B5" w:rsidRPr="008A355B" w:rsidRDefault="00045FB1">
      <w:pPr>
        <w:pStyle w:val="Heading1"/>
        <w:rPr>
          <w:rFonts w:ascii="Arial" w:hAnsi="Arial" w:cs="Arial"/>
        </w:rPr>
      </w:pPr>
      <w:r w:rsidRPr="008A355B">
        <w:rPr>
          <w:rFonts w:ascii="Arial" w:hAnsi="Arial" w:cs="Arial"/>
        </w:rPr>
        <w:t>What Was Updated</w:t>
      </w:r>
    </w:p>
    <w:p w14:paraId="44A21144" w14:textId="21B0A996" w:rsidR="004E47B5" w:rsidRPr="008A355B" w:rsidRDefault="00045FB1">
      <w:pPr>
        <w:spacing w:before="30" w:after="30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Previous work implemented the PSO-ACO dynamic path planner for a single source-destination (S-D) pair. The algorithm used PSO to tune ACO parameters (α, β, ρ), generated an initial best path, and dynamically re-planned when congestion thresholds (R_max, ΔR_max) were exceeded during simulation.</w:t>
      </w:r>
      <w:r w:rsidR="008A355B" w:rsidRPr="008A355B">
        <w:rPr>
          <w:rFonts w:ascii="Arial" w:hAnsi="Arial" w:cs="Arial"/>
          <w:sz w:val="22"/>
          <w:szCs w:val="22"/>
        </w:rPr>
        <w:t xml:space="preserve"> This update extends that framework with three additions:</w:t>
      </w:r>
    </w:p>
    <w:p w14:paraId="1816122B" w14:textId="02FB2630" w:rsidR="004E47B5" w:rsidRDefault="008A355B" w:rsidP="008A355B">
      <w:pPr>
        <w:spacing w:before="20" w:after="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1.</w:t>
      </w:r>
      <w:r w:rsidR="00045FB1" w:rsidRPr="008A355B">
        <w:rPr>
          <w:rFonts w:ascii="Arial" w:hAnsi="Arial" w:cs="Arial"/>
          <w:b/>
          <w:bCs/>
          <w:sz w:val="22"/>
          <w:szCs w:val="22"/>
        </w:rPr>
        <w:t xml:space="preserve">All-pairs routing: </w:t>
      </w:r>
      <w:r w:rsidR="00045FB1" w:rsidRPr="008A355B">
        <w:rPr>
          <w:rFonts w:ascii="Arial" w:hAnsi="Arial" w:cs="Arial"/>
          <w:sz w:val="22"/>
          <w:szCs w:val="22"/>
        </w:rPr>
        <w:t xml:space="preserve">The algorithm now processes all </w:t>
      </w:r>
      <w:r w:rsidR="00045FB1" w:rsidRPr="0099337B">
        <w:rPr>
          <w:rFonts w:ascii="Arial" w:hAnsi="Arial" w:cs="Arial"/>
          <w:sz w:val="22"/>
          <w:szCs w:val="22"/>
          <w:highlight w:val="yellow"/>
        </w:rPr>
        <w:t>17 source-destination pairs</w:t>
      </w:r>
      <w:r w:rsidR="00045FB1" w:rsidRPr="008A355B">
        <w:rPr>
          <w:rFonts w:ascii="Arial" w:hAnsi="Arial" w:cs="Arial"/>
          <w:sz w:val="22"/>
          <w:szCs w:val="22"/>
        </w:rPr>
        <w:t xml:space="preserve"> from an input file (sd_pairs.csv), running independent PSO-ACO optimization and dynamic simulation for each pair.</w:t>
      </w:r>
    </w:p>
    <w:p w14:paraId="2B403B46" w14:textId="39F712AB" w:rsidR="003A5427" w:rsidRDefault="003A5427" w:rsidP="008A355B">
      <w:pPr>
        <w:spacing w:before="20" w:after="20"/>
        <w:jc w:val="both"/>
        <w:rPr>
          <w:rFonts w:ascii="Arial" w:hAnsi="Arial" w:cs="Arial"/>
          <w:sz w:val="22"/>
          <w:szCs w:val="22"/>
        </w:rPr>
      </w:pPr>
      <w:r w:rsidRPr="003A5427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6940382" wp14:editId="365D2630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2127250" cy="3352800"/>
            <wp:effectExtent l="0" t="0" r="635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419D7" w14:textId="0E704A1D" w:rsidR="003A5427" w:rsidRDefault="003A5427" w:rsidP="008A355B">
      <w:pPr>
        <w:spacing w:before="20" w:after="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>
        <w:rPr>
          <w:noProof/>
        </w:rPr>
        <w:drawing>
          <wp:inline distT="0" distB="0" distL="0" distR="0" wp14:anchorId="04D7FE33" wp14:editId="6D3F9ED3">
            <wp:extent cx="3190476" cy="3342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A948" w14:textId="2E8ED2AF" w:rsidR="003A5427" w:rsidRPr="008A355B" w:rsidRDefault="003A5427" w:rsidP="008A355B">
      <w:pPr>
        <w:spacing w:before="20" w:after="20"/>
        <w:jc w:val="both"/>
        <w:rPr>
          <w:rFonts w:ascii="Arial" w:hAnsi="Arial" w:cs="Arial"/>
          <w:sz w:val="22"/>
          <w:szCs w:val="22"/>
        </w:rPr>
      </w:pPr>
    </w:p>
    <w:p w14:paraId="21C3C354" w14:textId="498C08A3" w:rsidR="004E47B5" w:rsidRPr="008A355B" w:rsidRDefault="008A355B" w:rsidP="008A355B">
      <w:pPr>
        <w:spacing w:before="20" w:after="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2.</w:t>
      </w:r>
      <w:r w:rsidR="00045FB1" w:rsidRPr="008A355B">
        <w:rPr>
          <w:rFonts w:ascii="Arial" w:hAnsi="Arial" w:cs="Arial"/>
          <w:b/>
          <w:bCs/>
          <w:sz w:val="22"/>
          <w:szCs w:val="22"/>
        </w:rPr>
        <w:t xml:space="preserve">Combined route optimization: </w:t>
      </w:r>
      <w:r w:rsidR="00045FB1" w:rsidRPr="003A16EF">
        <w:rPr>
          <w:rFonts w:ascii="Arial" w:hAnsi="Arial" w:cs="Arial"/>
          <w:sz w:val="22"/>
          <w:szCs w:val="22"/>
          <w:highlight w:val="yellow"/>
        </w:rPr>
        <w:t>An outer loop detects shared edges across routes</w:t>
      </w:r>
      <w:r w:rsidR="00045FB1" w:rsidRPr="008A355B">
        <w:rPr>
          <w:rFonts w:ascii="Arial" w:hAnsi="Arial" w:cs="Arial"/>
          <w:sz w:val="22"/>
          <w:szCs w:val="22"/>
        </w:rPr>
        <w:t xml:space="preserve">, </w:t>
      </w:r>
      <w:r w:rsidR="00045FB1" w:rsidRPr="003A16EF">
        <w:rPr>
          <w:rFonts w:ascii="Arial" w:hAnsi="Arial" w:cs="Arial"/>
          <w:sz w:val="22"/>
          <w:szCs w:val="22"/>
          <w:highlight w:val="yellow"/>
        </w:rPr>
        <w:t>applies aggregate traffic penalties, and re-solves all pairs iteratively until costs stabilize (change &lt; 5%)</w:t>
      </w:r>
      <w:r w:rsidR="00045FB1" w:rsidRPr="008A355B">
        <w:rPr>
          <w:rFonts w:ascii="Arial" w:hAnsi="Arial" w:cs="Arial"/>
          <w:sz w:val="22"/>
          <w:szCs w:val="22"/>
        </w:rPr>
        <w:t>. This captures real inter-route congestion that independent optimization ignores.</w:t>
      </w:r>
    </w:p>
    <w:p w14:paraId="6E2940D5" w14:textId="19F252C5" w:rsidR="004E47B5" w:rsidRPr="008A355B" w:rsidRDefault="008A355B" w:rsidP="008A355B">
      <w:pPr>
        <w:spacing w:before="20" w:after="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3.</w:t>
      </w:r>
      <w:r w:rsidR="00045FB1" w:rsidRPr="008A355B">
        <w:rPr>
          <w:rFonts w:ascii="Arial" w:hAnsi="Arial" w:cs="Arial"/>
          <w:b/>
          <w:bCs/>
          <w:sz w:val="22"/>
          <w:szCs w:val="22"/>
        </w:rPr>
        <w:t xml:space="preserve">Network-level analysis: </w:t>
      </w:r>
      <w:r w:rsidR="00045FB1" w:rsidRPr="008A355B">
        <w:rPr>
          <w:rFonts w:ascii="Arial" w:hAnsi="Arial" w:cs="Arial"/>
          <w:sz w:val="22"/>
          <w:szCs w:val="22"/>
        </w:rPr>
        <w:t>Edge and node usage frequencies are computed across all routes to identify congestion bottlenecks and critical intersections in the shared network.</w:t>
      </w:r>
    </w:p>
    <w:p w14:paraId="3FA92AFB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57E2C5E9" w14:textId="77777777" w:rsidR="004E47B5" w:rsidRPr="008A355B" w:rsidRDefault="00045FB1">
      <w:pPr>
        <w:pStyle w:val="Heading1"/>
        <w:rPr>
          <w:rFonts w:ascii="Arial" w:hAnsi="Arial" w:cs="Arial"/>
        </w:rPr>
      </w:pPr>
      <w:r w:rsidRPr="008A355B">
        <w:rPr>
          <w:rFonts w:ascii="Arial" w:hAnsi="Arial" w:cs="Arial"/>
        </w:rPr>
        <w:t>Flowchart: Previous vs. Updated</w:t>
      </w:r>
    </w:p>
    <w:p w14:paraId="31CF569C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Fig. 1 shows the original single-pair flowchart. Fig. 2 shows the updated flowchart extended with Step A (independent all-pairs loop) and Step B (combined route optimization outer loop).</w:t>
      </w:r>
    </w:p>
    <w:p w14:paraId="7A3A65C7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70"/>
      </w:tblGrid>
      <w:tr w:rsidR="004E47B5" w:rsidRPr="008A355B" w14:paraId="6E2A63AB" w14:textId="77777777">
        <w:tc>
          <w:tcPr>
            <w:tcW w:w="4600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D5F6B98" w14:textId="428A827F" w:rsidR="004E47B5" w:rsidRPr="008A355B" w:rsidRDefault="004E47B5">
            <w:pPr>
              <w:spacing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0AF7A10" w14:textId="64A58BA5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i/>
                <w:iCs/>
                <w:sz w:val="22"/>
                <w:szCs w:val="22"/>
              </w:rPr>
              <w:t>Fig. 1 – Previous: Single S-D pa</w:t>
            </w:r>
            <w:r w:rsidR="0099337B">
              <w:rPr>
                <w:rFonts w:ascii="Arial" w:hAnsi="Arial" w:cs="Arial"/>
                <w:i/>
                <w:iCs/>
                <w:sz w:val="22"/>
                <w:szCs w:val="22"/>
              </w:rPr>
              <w:t>ir</w:t>
            </w:r>
            <w:r w:rsidR="00964B04" w:rsidRPr="008A355B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831223E" wp14:editId="2FFB6D0E">
                  <wp:extent cx="2857500" cy="3619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A355B">
              <w:rPr>
                <w:rFonts w:ascii="Arial" w:hAnsi="Arial" w:cs="Arial"/>
                <w:i/>
                <w:iCs/>
                <w:sz w:val="22"/>
                <w:szCs w:val="22"/>
              </w:rPr>
              <w:t>ir flowchart.</w:t>
            </w:r>
          </w:p>
        </w:tc>
        <w:tc>
          <w:tcPr>
            <w:tcW w:w="4760" w:type="dxa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6EA9B78" w14:textId="77777777" w:rsidR="004E47B5" w:rsidRPr="008A355B" w:rsidRDefault="00045FB1">
            <w:pPr>
              <w:spacing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62158D9" wp14:editId="085A630A">
                  <wp:extent cx="2952750" cy="3619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B146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i/>
                <w:iCs/>
                <w:sz w:val="22"/>
                <w:szCs w:val="22"/>
              </w:rPr>
              <w:t>Fig. 2 – Updated: All-pairs + combined route optimization.</w:t>
            </w:r>
          </w:p>
        </w:tc>
      </w:tr>
    </w:tbl>
    <w:p w14:paraId="6B3E966C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5B1D9E73" w14:textId="77777777" w:rsidR="004E47B5" w:rsidRPr="008A355B" w:rsidRDefault="00045FB1">
      <w:pPr>
        <w:pStyle w:val="Heading1"/>
        <w:rPr>
          <w:rFonts w:ascii="Arial" w:hAnsi="Arial" w:cs="Arial"/>
        </w:rPr>
      </w:pPr>
      <w:r w:rsidRPr="008A355B">
        <w:rPr>
          <w:rFonts w:ascii="Arial" w:hAnsi="Arial" w:cs="Arial"/>
        </w:rPr>
        <w:t>Methodology — What Was Added</w:t>
      </w:r>
    </w:p>
    <w:p w14:paraId="1A548D4D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A. All-Pairs Routing Loop (Step A)</w:t>
      </w:r>
    </w:p>
    <w:p w14:paraId="38BD8F8D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The original three-phase algorithm (PSO tuning → ACO pathfinding → dynamic simulation) is now executed independently for every S-D pair in sd_pairs.csv. Each pair has a separate PSO run and ACO execution. Results — initial path, final path, cost, and reroute events — are saved to all_pairs_results.csv.</w:t>
      </w:r>
    </w:p>
    <w:p w14:paraId="5B38E020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B. Combined Route Optimization Loop (Step B)</w:t>
      </w:r>
    </w:p>
    <w:p w14:paraId="2FFB058A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After all pairs are solved independently, the combined loop detects edges shared by 2 or more routes and penalizes their congestion:</w:t>
      </w:r>
    </w:p>
    <w:p w14:paraId="4C1057C6" w14:textId="31463FF8" w:rsidR="004E47B5" w:rsidRDefault="00045FB1">
      <w:pPr>
        <w:spacing w:before="30" w:after="30"/>
        <w:jc w:val="center"/>
        <w:rPr>
          <w:rFonts w:ascii="Arial" w:hAnsi="Arial" w:cs="Arial"/>
          <w:i/>
          <w:iCs/>
          <w:sz w:val="22"/>
          <w:szCs w:val="22"/>
        </w:rPr>
      </w:pPr>
      <w:r w:rsidRPr="005A669E">
        <w:rPr>
          <w:rFonts w:ascii="Arial" w:hAnsi="Arial" w:cs="Arial"/>
          <w:i/>
          <w:iCs/>
          <w:sz w:val="22"/>
          <w:szCs w:val="22"/>
          <w:highlight w:val="yellow"/>
        </w:rPr>
        <w:t>C_i(t)  +=  0.3 × (freq_i − 1)     for edges with freq_i ≥ 2</w:t>
      </w:r>
    </w:p>
    <w:p w14:paraId="6F10E296" w14:textId="76ACFC01" w:rsidR="00004974" w:rsidRPr="008A355B" w:rsidRDefault="00004974">
      <w:pPr>
        <w:spacing w:before="30" w:after="30"/>
        <w:jc w:val="center"/>
        <w:rPr>
          <w:rFonts w:ascii="Arial" w:hAnsi="Arial" w:cs="Arial"/>
          <w:sz w:val="22"/>
          <w:szCs w:val="22"/>
        </w:rPr>
      </w:pPr>
      <w:r w:rsidRPr="00004974">
        <w:rPr>
          <w:rFonts w:ascii="Arial" w:hAnsi="Arial" w:cs="Arial"/>
          <w:sz w:val="22"/>
          <w:szCs w:val="22"/>
        </w:rPr>
        <w:drawing>
          <wp:inline distT="0" distB="0" distL="0" distR="0" wp14:anchorId="654C9DE2" wp14:editId="404E8C70">
            <wp:extent cx="6400800" cy="1551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1C33" w14:textId="62D1FEA3" w:rsidR="004E47B5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 xml:space="preserve">Updated road condition factors R_i(t) are recomputed, and all pairs are re-solved. </w:t>
      </w:r>
      <w:r w:rsidRPr="005A669E">
        <w:rPr>
          <w:rFonts w:ascii="Arial" w:hAnsi="Arial" w:cs="Arial"/>
          <w:sz w:val="22"/>
          <w:szCs w:val="22"/>
          <w:highlight w:val="yellow"/>
        </w:rPr>
        <w:t>The loop continues until the average cost change drops below 5% or 5 iterations complete.</w:t>
      </w:r>
      <w:r w:rsidRPr="008A355B">
        <w:rPr>
          <w:rFonts w:ascii="Arial" w:hAnsi="Arial" w:cs="Arial"/>
          <w:sz w:val="22"/>
          <w:szCs w:val="22"/>
        </w:rPr>
        <w:t xml:space="preserve"> This simulates the real-world effect of multiple vehicles competing for the same road segments.</w:t>
      </w:r>
    </w:p>
    <w:p w14:paraId="2D229A64" w14:textId="2389CCBD" w:rsidR="00004974" w:rsidRDefault="00004974">
      <w:pPr>
        <w:spacing w:before="30" w:after="30"/>
        <w:jc w:val="both"/>
        <w:rPr>
          <w:rFonts w:ascii="Arial" w:hAnsi="Arial" w:cs="Arial"/>
          <w:sz w:val="22"/>
          <w:szCs w:val="22"/>
        </w:rPr>
      </w:pPr>
    </w:p>
    <w:p w14:paraId="78804367" w14:textId="77777777" w:rsidR="00004974" w:rsidRPr="008A355B" w:rsidRDefault="00004974">
      <w:pPr>
        <w:spacing w:before="30" w:after="30"/>
        <w:jc w:val="both"/>
        <w:rPr>
          <w:rFonts w:ascii="Arial" w:hAnsi="Arial" w:cs="Arial"/>
          <w:sz w:val="22"/>
          <w:szCs w:val="22"/>
        </w:rPr>
      </w:pPr>
    </w:p>
    <w:p w14:paraId="7ABA9F20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lastRenderedPageBreak/>
        <w:t>C. Network Analysis</w:t>
      </w:r>
    </w:p>
    <w:p w14:paraId="64777D38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 xml:space="preserve">Edge and node usage frequencies are computed across all stabilized routes. </w:t>
      </w:r>
      <w:r w:rsidRPr="005A669E">
        <w:rPr>
          <w:rFonts w:ascii="Arial" w:hAnsi="Arial" w:cs="Arial"/>
          <w:sz w:val="22"/>
          <w:szCs w:val="22"/>
          <w:highlight w:val="yellow"/>
        </w:rPr>
        <w:t>Edges used by ≥ 2 routes and nodes appearing in ≥ 3 routes are flagged as bottlenecks.</w:t>
      </w:r>
      <w:r w:rsidRPr="008A355B">
        <w:rPr>
          <w:rFonts w:ascii="Arial" w:hAnsi="Arial" w:cs="Arial"/>
          <w:sz w:val="22"/>
          <w:szCs w:val="22"/>
        </w:rPr>
        <w:t xml:space="preserve"> These are exported to network_analysis.txt and network_analysis_combined.txt.</w:t>
      </w:r>
    </w:p>
    <w:p w14:paraId="570BAB14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D. Algorithm Parameters</w:t>
      </w:r>
    </w:p>
    <w:p w14:paraId="75AF0105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All parameters remain identical to the single-pair implementation (see Table I). No changes were made to PSO/ACO core logic — only the outer structure was extended.</w:t>
      </w:r>
    </w:p>
    <w:p w14:paraId="55C70617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4F418223" w14:textId="77777777" w:rsidR="004E47B5" w:rsidRPr="008A355B" w:rsidRDefault="00045FB1">
      <w:pPr>
        <w:spacing w:before="60" w:after="3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TABLE I – Algorithm Configuration Parameters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47B5" w:rsidRPr="008A355B" w14:paraId="7ACC5CA1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A542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A408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AE41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E47B5" w:rsidRPr="008A355B" w14:paraId="16BEAE89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A817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PSO Swarm / Iterations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5077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30 / 100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B851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Particle count &amp; search steps</w:t>
            </w:r>
          </w:p>
        </w:tc>
      </w:tr>
      <w:tr w:rsidR="004E47B5" w:rsidRPr="008A355B" w14:paraId="5E9DC49D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A810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w / c1 / c2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5D44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0.7 / 1.5 / 1.5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D414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Inertia, cognitive, social weights</w:t>
            </w:r>
          </w:p>
        </w:tc>
      </w:tr>
      <w:tr w:rsidR="004E47B5" w:rsidRPr="008A355B" w14:paraId="18196F5A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C9EFD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α / β / ρ range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C359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[0.5,1.5]/[1,5]/[0.5,1]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0A7FC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ACO parameter search bounds</w:t>
            </w:r>
          </w:p>
        </w:tc>
      </w:tr>
      <w:tr w:rsidR="004E47B5" w:rsidRPr="008A355B" w14:paraId="78FA0499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18C7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NUM_ANTS / ACO_ITERS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6709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10 / 100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B50DC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Colony size &amp; iterations</w:t>
            </w:r>
          </w:p>
        </w:tc>
      </w:tr>
      <w:tr w:rsidR="004E47B5" w:rsidRPr="008A355B" w14:paraId="4878B05F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F6B6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R_MAX / ΔR_MAX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71D3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150.0 / 5.0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88A9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Congestion re-plan thresholds</w:t>
            </w:r>
          </w:p>
        </w:tc>
      </w:tr>
      <w:tr w:rsidR="004E47B5" w:rsidRPr="008A355B" w14:paraId="2F4B7035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3023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SIM_STEPS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9637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A3B8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Dynamic simulation steps per pair</w:t>
            </w:r>
          </w:p>
        </w:tc>
      </w:tr>
      <w:tr w:rsidR="004E47B5" w:rsidRPr="008A355B" w14:paraId="7E1A31E3" w14:textId="77777777"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C6EE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COMBINED_ITERS / Threshold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68E7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 / 5%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47E9D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Outer loop max iters &amp; stop criterion</w:t>
            </w:r>
          </w:p>
        </w:tc>
      </w:tr>
    </w:tbl>
    <w:p w14:paraId="4DF8BE09" w14:textId="08829C36" w:rsidR="004E47B5" w:rsidRPr="008A355B" w:rsidRDefault="00920811">
      <w:pPr>
        <w:spacing w:before="30" w:after="30"/>
        <w:rPr>
          <w:rFonts w:ascii="Arial" w:hAnsi="Arial" w:cs="Arial"/>
          <w:sz w:val="22"/>
          <w:szCs w:val="22"/>
        </w:rPr>
      </w:pPr>
      <w:r w:rsidRPr="00920811">
        <w:rPr>
          <w:rFonts w:ascii="Arial" w:hAnsi="Arial" w:cs="Arial"/>
          <w:sz w:val="22"/>
          <w:szCs w:val="22"/>
        </w:rPr>
        <w:drawing>
          <wp:inline distT="0" distB="0" distL="0" distR="0" wp14:anchorId="15AF89C1" wp14:editId="0EF0AC40">
            <wp:extent cx="6400800" cy="670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40C0" w14:textId="77777777" w:rsidR="004E47B5" w:rsidRPr="008A355B" w:rsidRDefault="00045FB1">
      <w:pPr>
        <w:pStyle w:val="Heading1"/>
        <w:rPr>
          <w:rFonts w:ascii="Arial" w:hAnsi="Arial" w:cs="Arial"/>
        </w:rPr>
      </w:pPr>
      <w:r w:rsidRPr="008A355B">
        <w:rPr>
          <w:rFonts w:ascii="Arial" w:hAnsi="Arial" w:cs="Arial"/>
        </w:rPr>
        <w:t>Results and Analysis</w:t>
      </w:r>
    </w:p>
    <w:p w14:paraId="2A83EBA7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A. Independent Optimization — All 17 Pairs</w:t>
      </w:r>
    </w:p>
    <w:p w14:paraId="21F440B5" w14:textId="32316C24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 xml:space="preserve">Table II shows the complete results. All 17 pairs reached their destination successfully (100%). </w:t>
      </w:r>
      <w:r w:rsidRPr="00A0268F">
        <w:rPr>
          <w:rFonts w:ascii="Arial" w:hAnsi="Arial" w:cs="Arial"/>
          <w:sz w:val="22"/>
          <w:szCs w:val="22"/>
          <w:highlight w:val="yellow"/>
        </w:rPr>
        <w:t>A total of 7 dynamic reroutes occurred across all pairs.</w:t>
      </w:r>
      <w:r w:rsidRPr="008A355B">
        <w:rPr>
          <w:rFonts w:ascii="Arial" w:hAnsi="Arial" w:cs="Arial"/>
          <w:sz w:val="22"/>
          <w:szCs w:val="22"/>
        </w:rPr>
        <w:t xml:space="preserve"> </w:t>
      </w:r>
      <w:r w:rsidRPr="00A0268F">
        <w:rPr>
          <w:rFonts w:ascii="Arial" w:hAnsi="Arial" w:cs="Arial"/>
          <w:sz w:val="22"/>
          <w:szCs w:val="22"/>
          <w:highlight w:val="yellow"/>
        </w:rPr>
        <w:t>The average final route cost was 357.89.</w:t>
      </w:r>
      <w:r w:rsidRPr="008A355B">
        <w:rPr>
          <w:rFonts w:ascii="Arial" w:hAnsi="Arial" w:cs="Arial"/>
          <w:sz w:val="22"/>
          <w:szCs w:val="22"/>
        </w:rPr>
        <w:t xml:space="preserve"> Pair P10 (5→9) achieved the lowest cost (194.94) via the direct edge. Pairs </w:t>
      </w:r>
      <w:r w:rsidR="00277B1E" w:rsidRPr="00277B1E">
        <w:rPr>
          <w:rFonts w:ascii="Arial" w:hAnsi="Arial" w:cs="Arial"/>
          <w:sz w:val="22"/>
          <w:szCs w:val="22"/>
          <w:highlight w:val="yellow"/>
        </w:rPr>
        <w:t>P2,</w:t>
      </w:r>
      <w:r w:rsidRPr="00277B1E">
        <w:rPr>
          <w:rFonts w:ascii="Arial" w:hAnsi="Arial" w:cs="Arial"/>
          <w:sz w:val="22"/>
          <w:szCs w:val="22"/>
          <w:highlight w:val="yellow"/>
        </w:rPr>
        <w:t>P3, P4, P7, P8, P12, P15</w:t>
      </w:r>
      <w:r w:rsidRPr="008A355B">
        <w:rPr>
          <w:rFonts w:ascii="Arial" w:hAnsi="Arial" w:cs="Arial"/>
          <w:sz w:val="22"/>
          <w:szCs w:val="22"/>
        </w:rPr>
        <w:t xml:space="preserve"> each triggered one reroute due to mid-journey congestion spikes.</w:t>
      </w:r>
    </w:p>
    <w:p w14:paraId="32632DD5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21E20232" w14:textId="77777777" w:rsidR="004E47B5" w:rsidRPr="008A355B" w:rsidRDefault="00045FB1">
      <w:pPr>
        <w:spacing w:before="60" w:after="3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TABLE II – Independent Optimization: All 17 S-D Pairs</w:t>
      </w:r>
    </w:p>
    <w:tbl>
      <w:tblPr>
        <w:tblW w:w="8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515"/>
        <w:gridCol w:w="515"/>
        <w:gridCol w:w="1652"/>
        <w:gridCol w:w="1652"/>
        <w:gridCol w:w="833"/>
        <w:gridCol w:w="833"/>
        <w:gridCol w:w="1114"/>
        <w:gridCol w:w="1078"/>
      </w:tblGrid>
      <w:tr w:rsidR="004E47B5" w:rsidRPr="008A355B" w14:paraId="645C7C6E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B0C6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Pair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6EBB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Src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E66E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Dst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FBE4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Init Path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3B9B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Final Path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9122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Init Cost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A262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Final Cost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5902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Reroutes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85C6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Reached</w:t>
            </w:r>
          </w:p>
        </w:tc>
      </w:tr>
      <w:tr w:rsidR="004E47B5" w:rsidRPr="008A355B" w14:paraId="04233285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E7E1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P0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7CF5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ACD3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EC9C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0→1→5→9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0F17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0→1→5→9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BAE2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420.59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5052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502.82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3941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517E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1A2319E7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5C8DF" w14:textId="1E46A9CA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7ECF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A5AB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6943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0→1→5→6→7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0E03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0→1→5→6→7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7715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475.00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3964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488.25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A12A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AE5E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19A19864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568D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P2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4E99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265C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6686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0→1→2→3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09966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1→2→3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9D7A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370.00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3671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411.23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7422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2FAE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06D812AF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FE7A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P3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6DBC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9CFD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7123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1→5→8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2C12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5→8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850F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252.50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76AE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274.12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DD35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1E19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12CA57D0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1793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P4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45BA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C9DE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2CCBB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1→5→8→9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5210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04C5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380.83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CFCF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369.02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28B3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4A3B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2B19AACE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78B5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P5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9B0E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589B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19AA9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2→1→5→8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7030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2→1→5→8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D431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362.50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3D81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393.82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5EB8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99FF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43C55893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A7AE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P6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9B02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6D56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4B99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2→6→9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0970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2→6→9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F5BE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272.50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4D39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291.25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6A75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F949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1BC1BD6D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3DDE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P7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4292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C89C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E566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3→2→6→9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4C53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6→9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DCF9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372.50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228E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426.12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702B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05BE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38B2D8C0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CCDA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lastRenderedPageBreak/>
              <w:t>P8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A24F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99CB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D985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4→5→6→7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9C0C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5→6→7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5929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369.17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4C3A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381.21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3BF7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5A04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6790AA88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21B7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P9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546C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A0FC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AF41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4→5→9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31129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4→5→9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646E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314.75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C0E2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353.68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8958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D83A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231C7A57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B0FD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P10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B0B7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47B3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8181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20BA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57D2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193.09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E19B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194.94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CE98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6CEE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2762B9E0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E303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P11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BF12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EB90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D68A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6→5→9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3EB1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6→5→9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E9BD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310.59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D295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317.84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8158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F6A0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468961BA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1967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P12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6807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B2D4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49A5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7→3→2→1→0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0DEA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9B21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432.50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1C98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451.35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D7AE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13D4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1AE2919F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7039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P13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1D50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7571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4375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7→6→9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BCA5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7→6→9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F2FB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267.50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783A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290.65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3AD7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350E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26AE562D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937F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P14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5935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3484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99E8C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8→5→1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41BE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8→5→1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F4BD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212.50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DC95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217.55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275C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C7B2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74AE9179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CB45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P15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E7B9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731F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54EE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9→8→4→0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03919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B5DB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350.59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7C41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372.30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BB66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1386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4E47B5" w:rsidRPr="008A355B" w14:paraId="65750EDF" w14:textId="77777777" w:rsidTr="00920811">
        <w:tc>
          <w:tcPr>
            <w:tcW w:w="5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FD40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P16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6012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75BF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FAC9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9→6→2→3</w:t>
            </w:r>
          </w:p>
        </w:tc>
        <w:tc>
          <w:tcPr>
            <w:tcW w:w="16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C9D2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9→6→2→3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5D6E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337.50</w:t>
            </w:r>
          </w:p>
        </w:tc>
        <w:tc>
          <w:tcPr>
            <w:tcW w:w="8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15D5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347.97</w:t>
            </w:r>
          </w:p>
        </w:tc>
        <w:tc>
          <w:tcPr>
            <w:tcW w:w="11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79AA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467F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</w:tbl>
    <w:p w14:paraId="76E74348" w14:textId="77777777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D4B3BC0" wp14:editId="5A40F4E5">
            <wp:simplePos x="688975" y="2618740"/>
            <wp:positionH relativeFrom="column">
              <wp:align>left</wp:align>
            </wp:positionH>
            <wp:positionV relativeFrom="paragraph">
              <wp:align>top</wp:align>
            </wp:positionV>
            <wp:extent cx="2237740" cy="275209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AF66A" w14:textId="5F7680A6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0323C8A" wp14:editId="02496AFB">
            <wp:extent cx="3085714" cy="63809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4CD1" w14:textId="77777777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48EFCA90" w14:textId="53EF12E8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15B537DC" w14:textId="642CA3C6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1F93CD41" w14:textId="043606CA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27AF347F" w14:textId="077DC00F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7E3DC3B5" w14:textId="2289E2CD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1ECEA99E" w14:textId="794DCF63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391A03A0" w14:textId="3609D1F0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31C7C299" w14:textId="57813C53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13F426B4" w14:textId="187D861C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228E94EC" w14:textId="52F3F6C7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744F1059" w14:textId="77777777" w:rsidR="00920811" w:rsidRDefault="00920811">
      <w:pPr>
        <w:spacing w:before="30" w:after="30"/>
        <w:rPr>
          <w:rFonts w:ascii="Arial" w:hAnsi="Arial" w:cs="Arial"/>
          <w:sz w:val="22"/>
          <w:szCs w:val="22"/>
        </w:rPr>
      </w:pPr>
    </w:p>
    <w:p w14:paraId="56C87E4A" w14:textId="74EC5081" w:rsidR="004E47B5" w:rsidRPr="008A355B" w:rsidRDefault="00920811">
      <w:pPr>
        <w:spacing w:before="30" w:after="30"/>
        <w:rPr>
          <w:rFonts w:ascii="Arial" w:hAnsi="Arial" w:cs="Arial"/>
          <w:sz w:val="22"/>
          <w:szCs w:val="22"/>
        </w:rPr>
      </w:pPr>
      <w:r w:rsidRPr="00920811">
        <w:rPr>
          <w:rFonts w:ascii="Arial" w:hAnsi="Arial" w:cs="Arial"/>
          <w:sz w:val="22"/>
          <w:szCs w:val="22"/>
        </w:rPr>
        <w:drawing>
          <wp:inline distT="0" distB="0" distL="0" distR="0" wp14:anchorId="28D96B5C" wp14:editId="37F8840F">
            <wp:extent cx="6020640" cy="32389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br w:type="textWrapping" w:clear="all"/>
      </w:r>
    </w:p>
    <w:p w14:paraId="64A1D1B2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B. Network Bottleneck Analysis</w:t>
      </w:r>
    </w:p>
    <w:p w14:paraId="2EF67A53" w14:textId="77777777" w:rsidR="004E47B5" w:rsidRPr="008A355B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DB2F38">
        <w:rPr>
          <w:rFonts w:ascii="Arial" w:hAnsi="Arial" w:cs="Arial"/>
          <w:sz w:val="22"/>
          <w:szCs w:val="22"/>
          <w:highlight w:val="yellow"/>
        </w:rPr>
        <w:lastRenderedPageBreak/>
        <w:t>Table III summarizes the most critical edges and nodes. Edge 5→9 is the single greatest bottleneck, shared by 5 routes</w:t>
      </w:r>
      <w:r w:rsidRPr="008A355B">
        <w:rPr>
          <w:rFonts w:ascii="Arial" w:hAnsi="Arial" w:cs="Arial"/>
          <w:sz w:val="22"/>
          <w:szCs w:val="22"/>
        </w:rPr>
        <w:t>. Node 5 is the most critical intersection, appearing in 10 of 17 routes. Node 9 appears in 9 routes as the most common destination</w:t>
      </w:r>
      <w:r w:rsidRPr="00CB5279">
        <w:rPr>
          <w:rFonts w:ascii="Arial" w:hAnsi="Arial" w:cs="Arial"/>
          <w:sz w:val="22"/>
          <w:szCs w:val="22"/>
          <w:highlight w:val="yellow"/>
        </w:rPr>
        <w:t>. These hotspots directly inform the combined optimization penalty in Step B.</w:t>
      </w:r>
    </w:p>
    <w:p w14:paraId="40BF81C4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0DE21E36" w14:textId="77777777" w:rsidR="004E47B5" w:rsidRPr="008A355B" w:rsidRDefault="00045FB1">
      <w:pPr>
        <w:spacing w:before="60" w:after="3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TABLE III – Network Bottleneck Analysis (Independent Optimization)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4"/>
        <w:gridCol w:w="875"/>
        <w:gridCol w:w="2144"/>
        <w:gridCol w:w="1716"/>
        <w:gridCol w:w="875"/>
        <w:gridCol w:w="2386"/>
      </w:tblGrid>
      <w:tr w:rsidR="004E47B5" w:rsidRPr="008A355B" w14:paraId="007601E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DC79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Edge (Top Shared)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E109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Freq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F67E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Routes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26DE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Critical Node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EEDF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Freq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CF02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Routes (sample)</w:t>
            </w:r>
          </w:p>
        </w:tc>
      </w:tr>
      <w:tr w:rsidR="004E47B5" w:rsidRPr="008A355B" w14:paraId="7590CE4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4C14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 → 9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8AFD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FB77B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P0,P4,P9,P10,P11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ECFB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Node 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4484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56B4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P0,P1,P3,P4,P5,P8...</w:t>
            </w:r>
          </w:p>
        </w:tc>
      </w:tr>
      <w:tr w:rsidR="004E47B5" w:rsidRPr="008A355B" w14:paraId="15E7E09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5FA3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 → 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DF9F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B194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P0,P1,P5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47FA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Node 9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1BD2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23D5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P0,P4,P6,P7,P9,P10...</w:t>
            </w:r>
          </w:p>
        </w:tc>
      </w:tr>
      <w:tr w:rsidR="004E47B5" w:rsidRPr="008A355B" w14:paraId="35FE38B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0AEB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 → 9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C825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14336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P6,P7,P13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C2EE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Node 6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04E4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7C50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P1,P6,P7,P8,P11...</w:t>
            </w:r>
          </w:p>
        </w:tc>
      </w:tr>
      <w:tr w:rsidR="004E47B5" w:rsidRPr="008A355B" w14:paraId="1C63AA4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3A86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 → 6, 6 → 7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FD63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A371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P1,P8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FC32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Node 1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F3EB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589C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P0,P1,P2,P5,P12,P14</w:t>
            </w:r>
          </w:p>
        </w:tc>
      </w:tr>
    </w:tbl>
    <w:p w14:paraId="36893459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48AA1525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C. Combined Route Optimization — Convergence and Comparison</w:t>
      </w:r>
    </w:p>
    <w:p w14:paraId="3FFA0BFA" w14:textId="206E7670" w:rsidR="004E47B5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 xml:space="preserve">The combined loop converged after </w:t>
      </w:r>
      <w:r w:rsidRPr="008A355B">
        <w:rPr>
          <w:rFonts w:ascii="Arial" w:hAnsi="Arial" w:cs="Arial"/>
          <w:b/>
          <w:bCs/>
          <w:sz w:val="22"/>
          <w:szCs w:val="22"/>
        </w:rPr>
        <w:t>3 iterations</w:t>
      </w:r>
      <w:r w:rsidRPr="008A355B">
        <w:rPr>
          <w:rFonts w:ascii="Arial" w:hAnsi="Arial" w:cs="Arial"/>
          <w:sz w:val="22"/>
          <w:szCs w:val="22"/>
        </w:rPr>
        <w:t xml:space="preserve"> with average costs of 356.60 → 387.43 → 370.40 (final change = 4.39%, below the 5% threshold). Table IV compares per-pair costs. Of 17 pairs, </w:t>
      </w:r>
      <w:r w:rsidRPr="00B816EB">
        <w:rPr>
          <w:rFonts w:ascii="Arial" w:hAnsi="Arial" w:cs="Arial"/>
          <w:b/>
          <w:bCs/>
          <w:sz w:val="22"/>
          <w:szCs w:val="22"/>
          <w:highlight w:val="yellow"/>
        </w:rPr>
        <w:t>4 improved</w:t>
      </w:r>
      <w:r w:rsidRPr="00B816EB">
        <w:rPr>
          <w:rFonts w:ascii="Arial" w:hAnsi="Arial" w:cs="Arial"/>
          <w:sz w:val="22"/>
          <w:szCs w:val="22"/>
          <w:highlight w:val="yellow"/>
        </w:rPr>
        <w:t xml:space="preserve"> under combined mode</w:t>
      </w:r>
      <w:r w:rsidRPr="008A355B">
        <w:rPr>
          <w:rFonts w:ascii="Arial" w:hAnsi="Arial" w:cs="Arial"/>
          <w:sz w:val="22"/>
          <w:szCs w:val="22"/>
        </w:rPr>
        <w:t xml:space="preserve"> (most notably P11: 6→9 improved by 41.8%, switching from 6→5→9 to the direct edge 6→9 once bottleneck penalties redirected traffic) and </w:t>
      </w:r>
      <w:r w:rsidRPr="00B816EB">
        <w:rPr>
          <w:rFonts w:ascii="Arial" w:hAnsi="Arial" w:cs="Arial"/>
          <w:b/>
          <w:bCs/>
          <w:sz w:val="22"/>
          <w:szCs w:val="22"/>
          <w:highlight w:val="yellow"/>
        </w:rPr>
        <w:t>13 increased slightly</w:t>
      </w:r>
      <w:r w:rsidRPr="008A355B">
        <w:rPr>
          <w:rFonts w:ascii="Arial" w:hAnsi="Arial" w:cs="Arial"/>
          <w:sz w:val="22"/>
          <w:szCs w:val="22"/>
        </w:rPr>
        <w:t xml:space="preserve"> — correctly reflecting aggregate traffic load on shared segments that independent optimization did not account for. </w:t>
      </w:r>
      <w:r w:rsidRPr="00B816EB">
        <w:rPr>
          <w:rFonts w:ascii="Arial" w:hAnsi="Arial" w:cs="Arial"/>
          <w:sz w:val="22"/>
          <w:szCs w:val="22"/>
          <w:highlight w:val="yellow"/>
        </w:rPr>
        <w:t>Routes remained unchanged for 10 of 17 pairs.</w:t>
      </w:r>
    </w:p>
    <w:p w14:paraId="48C260AF" w14:textId="691DAD1E" w:rsidR="00004974" w:rsidRPr="008A355B" w:rsidRDefault="00004974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004974">
        <w:rPr>
          <w:rFonts w:ascii="Arial" w:hAnsi="Arial" w:cs="Arial"/>
          <w:sz w:val="22"/>
          <w:szCs w:val="22"/>
        </w:rPr>
        <w:drawing>
          <wp:inline distT="0" distB="0" distL="0" distR="0" wp14:anchorId="32874392" wp14:editId="3D5F2ED2">
            <wp:extent cx="6400800" cy="1600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3FFF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7C661318" w14:textId="77777777" w:rsidR="004E47B5" w:rsidRPr="008A355B" w:rsidRDefault="00045FB1">
      <w:pPr>
        <w:spacing w:before="60" w:after="3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TABLE IV – Per-Pair Comparison: Independent vs. Combined</w:t>
      </w:r>
    </w:p>
    <w:tbl>
      <w:tblPr>
        <w:tblW w:w="6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531"/>
        <w:gridCol w:w="531"/>
        <w:gridCol w:w="934"/>
        <w:gridCol w:w="934"/>
        <w:gridCol w:w="913"/>
        <w:gridCol w:w="918"/>
        <w:gridCol w:w="1652"/>
      </w:tblGrid>
      <w:tr w:rsidR="004E47B5" w:rsidRPr="008A355B" w14:paraId="2B090ABF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76A7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Pair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D377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Src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5CC6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Dst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ECAF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Indep Cost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DD0E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Comb Cost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51AD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Δ%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2B46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Same Route?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F52D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Combined Path</w:t>
            </w:r>
          </w:p>
        </w:tc>
      </w:tr>
      <w:tr w:rsidR="004E47B5" w:rsidRPr="008A355B" w14:paraId="423E5A7E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E0DA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P0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F092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EE13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25F09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502.82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4994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513.94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873A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+2.2%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8F4F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A0C1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1→5→9</w:t>
            </w:r>
          </w:p>
        </w:tc>
      </w:tr>
      <w:tr w:rsidR="004E47B5" w:rsidRPr="008A355B" w14:paraId="7ADEDC16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27DF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6958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2B24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F53D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488.25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15D5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509.05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5B4F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+4.3%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BEE4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FDF8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0→1→5→6→7</w:t>
            </w:r>
          </w:p>
        </w:tc>
      </w:tr>
      <w:tr w:rsidR="004E47B5" w:rsidRPr="008A355B" w14:paraId="2F16508A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E31F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P2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0129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5413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363E6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411.23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C39A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445.68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BD5D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+8.4%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778B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ED5A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2→3</w:t>
            </w:r>
          </w:p>
        </w:tc>
      </w:tr>
      <w:tr w:rsidR="004E47B5" w:rsidRPr="008A355B" w14:paraId="663BC83C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C89D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P3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FB59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5870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A852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274.12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28F3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446.60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E1D3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+62.9%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3526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BD15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1→0→4→8</w:t>
            </w:r>
          </w:p>
        </w:tc>
      </w:tr>
      <w:tr w:rsidR="004E47B5" w:rsidRPr="008A355B" w14:paraId="20C1C875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D826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P4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0BD1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368C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8A949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369.02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3386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360.82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87E7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-2.2%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7B4E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2F0E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1→5→9</w:t>
            </w:r>
          </w:p>
        </w:tc>
      </w:tr>
      <w:tr w:rsidR="004E47B5" w:rsidRPr="008A355B" w14:paraId="4ACD0C6F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3FCD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P5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83AE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92FA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5CAE6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393.82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59A1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435.70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4671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+10.6%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3292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DC00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2→6→5→8</w:t>
            </w:r>
          </w:p>
        </w:tc>
      </w:tr>
      <w:tr w:rsidR="004E47B5" w:rsidRPr="008A355B" w14:paraId="49DEC99C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2DF2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P6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6E8E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1BFA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36746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291.25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DEC6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309.56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21A2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+6.3%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15C7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56AC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2→6→9</w:t>
            </w:r>
          </w:p>
        </w:tc>
      </w:tr>
      <w:tr w:rsidR="004E47B5" w:rsidRPr="008A355B" w14:paraId="7BE371A0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933D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P7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5EA7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F9AC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2088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426.12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E186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432.91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A2C4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+1.6%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2C23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0B66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6→9</w:t>
            </w:r>
          </w:p>
        </w:tc>
      </w:tr>
      <w:tr w:rsidR="004E47B5" w:rsidRPr="008A355B" w14:paraId="6CA81AE8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AF4E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P8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1D31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B709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B584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381.21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571B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364.12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7FA2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-4.5%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49C5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F485F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5→6→7</w:t>
            </w:r>
          </w:p>
        </w:tc>
      </w:tr>
      <w:tr w:rsidR="004E47B5" w:rsidRPr="008A355B" w14:paraId="14E18092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D318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P9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24D5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D7351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DE88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353.68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E77C7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368.13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60D5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+4.1%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AD32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2F4AE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4→5→9</w:t>
            </w:r>
          </w:p>
        </w:tc>
      </w:tr>
      <w:tr w:rsidR="004E47B5" w:rsidRPr="008A355B" w14:paraId="67CD276E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E0DD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P10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60922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94C3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EE02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194.94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94AA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203.24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0A08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+4.3%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B7B6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97A1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5→9</w:t>
            </w:r>
          </w:p>
        </w:tc>
      </w:tr>
      <w:tr w:rsidR="004E47B5" w:rsidRPr="008A355B" w14:paraId="1084C4D1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EA2F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P11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ECF2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EA4F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BC41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317.84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D915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184.92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CEC2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-41.8%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B72D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1C5F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6→9</w:t>
            </w:r>
          </w:p>
        </w:tc>
      </w:tr>
      <w:tr w:rsidR="004E47B5" w:rsidRPr="008A355B" w14:paraId="47D52693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F33D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lastRenderedPageBreak/>
              <w:t>P12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54E0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F3D0E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62C1D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451.35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708EA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464.12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DAB3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+2.8%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E04E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F7E1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1→0</w:t>
            </w:r>
          </w:p>
        </w:tc>
      </w:tr>
      <w:tr w:rsidR="004E47B5" w:rsidRPr="008A355B" w14:paraId="6D252866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5B6A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P13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D426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8DDB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F1BE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290.65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D9BD8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302.02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0992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+3.9%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FD49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B8EE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7→6→9</w:t>
            </w:r>
          </w:p>
        </w:tc>
      </w:tr>
      <w:tr w:rsidR="004E47B5" w:rsidRPr="008A355B" w14:paraId="7310FA86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BC90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P14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B70F4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8F398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5D57B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217.55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B793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214.65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53EC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-1.3%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5E09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6A0BB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8→5→1</w:t>
            </w:r>
          </w:p>
        </w:tc>
      </w:tr>
      <w:tr w:rsidR="004E47B5" w:rsidRPr="008A355B" w14:paraId="0A459F3C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7E9A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P15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B98F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8FC5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5C56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372.30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245C0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380.97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AA7F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+2.3%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AD167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01D0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4→0</w:t>
            </w:r>
          </w:p>
        </w:tc>
      </w:tr>
      <w:tr w:rsidR="004E47B5" w:rsidRPr="008A355B" w14:paraId="0A3206D7" w14:textId="77777777"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A7B8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P16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2468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9A53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494A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347.97</w:t>
            </w:r>
          </w:p>
        </w:tc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700A4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360.44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05BBC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+3.6%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C121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DD6B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9→6→7→3</w:t>
            </w:r>
          </w:p>
        </w:tc>
      </w:tr>
    </w:tbl>
    <w:p w14:paraId="3C3D24F9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10C02725" w14:textId="77777777" w:rsidR="004E47B5" w:rsidRPr="008A355B" w:rsidRDefault="00045FB1">
      <w:pPr>
        <w:pStyle w:val="Heading2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>D. Overall Summary</w:t>
      </w:r>
    </w:p>
    <w:p w14:paraId="36AA833E" w14:textId="079400B7" w:rsidR="004E47B5" w:rsidRDefault="00045FB1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sz w:val="22"/>
          <w:szCs w:val="22"/>
        </w:rPr>
        <w:t xml:space="preserve">Table V summarizes the overall performance. </w:t>
      </w:r>
      <w:r w:rsidRPr="00E811EF">
        <w:rPr>
          <w:rFonts w:ascii="Arial" w:hAnsi="Arial" w:cs="Arial"/>
          <w:sz w:val="22"/>
          <w:szCs w:val="22"/>
          <w:highlight w:val="yellow"/>
        </w:rPr>
        <w:t>The combined optimization increased average cost by 3.5% (357.89 → 370.40).</w:t>
      </w:r>
      <w:r w:rsidRPr="008A355B">
        <w:rPr>
          <w:rFonts w:ascii="Arial" w:hAnsi="Arial" w:cs="Arial"/>
          <w:sz w:val="22"/>
          <w:szCs w:val="22"/>
        </w:rPr>
        <w:t xml:space="preserve"> This is expected: independent mode under-estimates congestion on shared edges by ignoring other routes. Combined mode corrects this, producing more realistic traffic-aware routes at a modest cost premium. The network became more balanced overall, with fewer overloaded edges.</w:t>
      </w:r>
    </w:p>
    <w:p w14:paraId="53EC1876" w14:textId="6DD524F4" w:rsidR="00004974" w:rsidRPr="008A355B" w:rsidRDefault="00004974">
      <w:pPr>
        <w:spacing w:before="30" w:after="30"/>
        <w:jc w:val="both"/>
        <w:rPr>
          <w:rFonts w:ascii="Arial" w:hAnsi="Arial" w:cs="Arial"/>
          <w:sz w:val="22"/>
          <w:szCs w:val="22"/>
        </w:rPr>
      </w:pPr>
      <w:r w:rsidRPr="00004974">
        <w:rPr>
          <w:rFonts w:ascii="Arial" w:hAnsi="Arial" w:cs="Arial"/>
          <w:sz w:val="22"/>
          <w:szCs w:val="22"/>
        </w:rPr>
        <w:drawing>
          <wp:inline distT="0" distB="0" distL="0" distR="0" wp14:anchorId="24F78BF8" wp14:editId="47C16F27">
            <wp:extent cx="3886742" cy="48774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C255" w14:textId="77777777" w:rsidR="004E47B5" w:rsidRPr="008A355B" w:rsidRDefault="004E47B5">
      <w:pPr>
        <w:spacing w:before="30" w:after="30"/>
        <w:rPr>
          <w:rFonts w:ascii="Arial" w:hAnsi="Arial" w:cs="Arial"/>
          <w:sz w:val="22"/>
          <w:szCs w:val="22"/>
        </w:rPr>
      </w:pPr>
    </w:p>
    <w:p w14:paraId="4821046E" w14:textId="77777777" w:rsidR="004E47B5" w:rsidRPr="008A355B" w:rsidRDefault="00045FB1">
      <w:pPr>
        <w:spacing w:before="60" w:after="30"/>
        <w:jc w:val="center"/>
        <w:rPr>
          <w:rFonts w:ascii="Arial" w:hAnsi="Arial" w:cs="Arial"/>
          <w:sz w:val="22"/>
          <w:szCs w:val="22"/>
        </w:rPr>
      </w:pPr>
      <w:r w:rsidRPr="008A355B">
        <w:rPr>
          <w:rFonts w:ascii="Arial" w:hAnsi="Arial" w:cs="Arial"/>
          <w:b/>
          <w:bCs/>
          <w:sz w:val="22"/>
          <w:szCs w:val="22"/>
        </w:rPr>
        <w:t>TABLE V – Overall Performance Summary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2200"/>
      </w:tblGrid>
      <w:tr w:rsidR="004E47B5" w:rsidRPr="008A355B" w14:paraId="45030467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3C9B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EAF46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Independent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6EDF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Combined</w:t>
            </w:r>
          </w:p>
        </w:tc>
      </w:tr>
      <w:tr w:rsidR="004E47B5" w:rsidRPr="008A355B" w14:paraId="2D66514D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CB2B2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Total S-D Pairs / Success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010E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17 / 17 (100%)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48D1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17 / 17 (100%)</w:t>
            </w:r>
          </w:p>
        </w:tc>
      </w:tr>
      <w:tr w:rsidR="004E47B5" w:rsidRPr="008A355B" w14:paraId="7F80D3A9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9C08D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Average Route Cost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CC94D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357.89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34DE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370.40  (+3.5%)</w:t>
            </w:r>
          </w:p>
        </w:tc>
      </w:tr>
      <w:tr w:rsidR="004E47B5" w:rsidRPr="008A355B" w14:paraId="18B1BDF0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4E971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Total Dynamic Reroutes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C4F0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04AC9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</w:tr>
      <w:tr w:rsidR="004E47B5" w:rsidRPr="008A355B" w14:paraId="4394A3BF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06D83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Shared Edges (2+ routes)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625D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573B3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7</w:t>
            </w:r>
          </w:p>
        </w:tc>
      </w:tr>
      <w:tr w:rsidR="004E47B5" w:rsidRPr="008A355B" w14:paraId="53F76E22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AAAD5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lastRenderedPageBreak/>
              <w:t>Critical Nodes (3+ routes)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87C0F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BF44A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4E47B5" w:rsidRPr="008A355B" w14:paraId="4059E5B3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8F17B" w14:textId="77777777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Pairs with Lower Cost in this mode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4E17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952CB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4 / 17</w:t>
            </w:r>
          </w:p>
        </w:tc>
      </w:tr>
      <w:tr w:rsidR="004E47B5" w:rsidRPr="008A355B" w14:paraId="3AAA1AE4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DE775" w14:textId="6399A30B" w:rsidR="004E47B5" w:rsidRPr="008A355B" w:rsidRDefault="00045FB1">
            <w:pPr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Convergence Iterations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54EC5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B9830" w14:textId="77777777" w:rsidR="004E47B5" w:rsidRPr="008A355B" w:rsidRDefault="00045F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A355B">
              <w:rPr>
                <w:rFonts w:ascii="Arial" w:hAnsi="Arial" w:cs="Arial"/>
                <w:sz w:val="22"/>
                <w:szCs w:val="22"/>
              </w:rPr>
              <w:t>3 (4.39% &lt; 5%)</w:t>
            </w:r>
          </w:p>
        </w:tc>
      </w:tr>
    </w:tbl>
    <w:p w14:paraId="2AD6722C" w14:textId="543F353E" w:rsidR="00045FB1" w:rsidRDefault="00045FB1">
      <w:pPr>
        <w:rPr>
          <w:rFonts w:ascii="Arial" w:hAnsi="Arial" w:cs="Arial"/>
          <w:sz w:val="22"/>
          <w:szCs w:val="22"/>
        </w:rPr>
      </w:pPr>
    </w:p>
    <w:p w14:paraId="17EA6B96" w14:textId="580BAE20" w:rsidR="00697B9A" w:rsidRDefault="00697B9A">
      <w:pPr>
        <w:rPr>
          <w:rFonts w:ascii="Arial" w:hAnsi="Arial" w:cs="Arial"/>
          <w:sz w:val="22"/>
          <w:szCs w:val="22"/>
        </w:rPr>
      </w:pPr>
      <w:r w:rsidRPr="00697B9A">
        <w:rPr>
          <w:rFonts w:ascii="Arial" w:hAnsi="Arial" w:cs="Arial"/>
          <w:sz w:val="22"/>
          <w:szCs w:val="22"/>
        </w:rPr>
        <w:drawing>
          <wp:inline distT="0" distB="0" distL="0" distR="0" wp14:anchorId="3DC3568C" wp14:editId="09DC007F">
            <wp:extent cx="6287377" cy="92405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DEFC" w14:textId="77CEE631" w:rsidR="00697B9A" w:rsidRPr="00697B9A" w:rsidRDefault="00697B9A" w:rsidP="00697B9A">
      <w:pPr>
        <w:rPr>
          <w:rFonts w:ascii="Arial" w:hAnsi="Arial" w:cs="Arial"/>
          <w:sz w:val="22"/>
          <w:szCs w:val="22"/>
        </w:rPr>
      </w:pPr>
    </w:p>
    <w:p w14:paraId="5761CEC6" w14:textId="0335AA48" w:rsidR="00697B9A" w:rsidRDefault="00697B9A" w:rsidP="00697B9A">
      <w:pPr>
        <w:rPr>
          <w:rFonts w:ascii="Arial" w:hAnsi="Arial" w:cs="Arial"/>
          <w:sz w:val="22"/>
          <w:szCs w:val="22"/>
        </w:rPr>
      </w:pPr>
      <w:r w:rsidRPr="00697B9A">
        <w:rPr>
          <w:rFonts w:ascii="Arial" w:hAnsi="Arial" w:cs="Arial"/>
          <w:sz w:val="22"/>
          <w:szCs w:val="22"/>
        </w:rPr>
        <w:drawing>
          <wp:inline distT="0" distB="0" distL="0" distR="0" wp14:anchorId="3CD23B23" wp14:editId="0592F241">
            <wp:extent cx="6400800" cy="9912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866C" w14:textId="35640CDB" w:rsidR="00697B9A" w:rsidRDefault="00697B9A" w:rsidP="00697B9A">
      <w:pPr>
        <w:rPr>
          <w:rFonts w:ascii="Arial" w:hAnsi="Arial" w:cs="Arial"/>
          <w:sz w:val="22"/>
          <w:szCs w:val="22"/>
        </w:rPr>
      </w:pPr>
    </w:p>
    <w:p w14:paraId="5A4E09A5" w14:textId="1F1AAC7E" w:rsidR="00697B9A" w:rsidRDefault="00697B9A" w:rsidP="00697B9A">
      <w:pPr>
        <w:rPr>
          <w:rFonts w:ascii="Arial" w:hAnsi="Arial" w:cs="Arial"/>
          <w:sz w:val="22"/>
          <w:szCs w:val="22"/>
        </w:rPr>
      </w:pPr>
      <w:r w:rsidRPr="00697B9A">
        <w:rPr>
          <w:rFonts w:ascii="Arial" w:hAnsi="Arial" w:cs="Arial"/>
          <w:sz w:val="22"/>
          <w:szCs w:val="22"/>
        </w:rPr>
        <w:drawing>
          <wp:inline distT="0" distB="0" distL="0" distR="0" wp14:anchorId="5D5817C4" wp14:editId="4CD4550D">
            <wp:extent cx="6400800" cy="22167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0054" w14:textId="29CF3E4A" w:rsidR="00697B9A" w:rsidRDefault="00697B9A" w:rsidP="00CF77CC">
      <w:pPr>
        <w:rPr>
          <w:rFonts w:ascii="Arial" w:hAnsi="Arial" w:cs="Arial"/>
          <w:sz w:val="22"/>
          <w:szCs w:val="22"/>
        </w:rPr>
      </w:pPr>
    </w:p>
    <w:p w14:paraId="0E955DB3" w14:textId="2052702C" w:rsidR="00CF77CC" w:rsidRDefault="00CF77CC" w:rsidP="00CF77CC">
      <w:pPr>
        <w:rPr>
          <w:rFonts w:ascii="Arial" w:hAnsi="Arial" w:cs="Arial"/>
          <w:sz w:val="22"/>
          <w:szCs w:val="22"/>
        </w:rPr>
      </w:pPr>
      <w:r w:rsidRPr="00CF77CC">
        <w:rPr>
          <w:rFonts w:ascii="Arial" w:hAnsi="Arial" w:cs="Arial"/>
          <w:sz w:val="22"/>
          <w:szCs w:val="22"/>
        </w:rPr>
        <w:drawing>
          <wp:inline distT="0" distB="0" distL="0" distR="0" wp14:anchorId="2951E409" wp14:editId="79D5F62F">
            <wp:extent cx="6400800" cy="11245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0EA5" w14:textId="6F9A727E" w:rsidR="00CF77CC" w:rsidRDefault="00CF77CC" w:rsidP="00CF77CC">
      <w:pPr>
        <w:rPr>
          <w:rFonts w:ascii="Arial" w:hAnsi="Arial" w:cs="Arial"/>
          <w:sz w:val="22"/>
          <w:szCs w:val="22"/>
        </w:rPr>
      </w:pPr>
    </w:p>
    <w:p w14:paraId="1327514C" w14:textId="69585F18" w:rsidR="00CF77CC" w:rsidRPr="00CF77CC" w:rsidRDefault="00CF77CC" w:rsidP="00CF77CC">
      <w:pPr>
        <w:rPr>
          <w:rFonts w:ascii="Arial" w:hAnsi="Arial" w:cs="Arial"/>
          <w:sz w:val="22"/>
          <w:szCs w:val="22"/>
        </w:rPr>
      </w:pPr>
      <w:r w:rsidRPr="00CF77CC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7E450AC2" wp14:editId="18E1D0C3">
            <wp:extent cx="6400800" cy="26066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7CC" w:rsidRPr="00CF77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5630"/>
    <w:multiLevelType w:val="hybridMultilevel"/>
    <w:tmpl w:val="5D700D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3D"/>
    <w:multiLevelType w:val="hybridMultilevel"/>
    <w:tmpl w:val="ED6CE50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541E5A"/>
    <w:multiLevelType w:val="hybridMultilevel"/>
    <w:tmpl w:val="11A656F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B383D28"/>
    <w:multiLevelType w:val="hybridMultilevel"/>
    <w:tmpl w:val="EA1E2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A19AA"/>
    <w:multiLevelType w:val="hybridMultilevel"/>
    <w:tmpl w:val="76A4D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7B5"/>
    <w:rsid w:val="00004974"/>
    <w:rsid w:val="00045FB1"/>
    <w:rsid w:val="00277B1E"/>
    <w:rsid w:val="003A16EF"/>
    <w:rsid w:val="003A5427"/>
    <w:rsid w:val="004E47B5"/>
    <w:rsid w:val="005A669E"/>
    <w:rsid w:val="00697B9A"/>
    <w:rsid w:val="008A355B"/>
    <w:rsid w:val="00905157"/>
    <w:rsid w:val="00920811"/>
    <w:rsid w:val="00964B04"/>
    <w:rsid w:val="0099337B"/>
    <w:rsid w:val="00A0268F"/>
    <w:rsid w:val="00B816EB"/>
    <w:rsid w:val="00CB5279"/>
    <w:rsid w:val="00CF77CC"/>
    <w:rsid w:val="00DB2F38"/>
    <w:rsid w:val="00DF2363"/>
    <w:rsid w:val="00E8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D5E2"/>
  <w15:docId w15:val="{7E0039E2-0574-4F34-9188-5F92C95A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60"/>
      <w:outlineLvl w:val="0"/>
    </w:pPr>
    <w:rPr>
      <w:b/>
      <w:bCs/>
      <w:caps/>
      <w:sz w:val="22"/>
      <w:szCs w:val="22"/>
    </w:rPr>
  </w:style>
  <w:style w:type="paragraph" w:styleId="Heading2">
    <w:name w:val="heading 2"/>
    <w:uiPriority w:val="9"/>
    <w:unhideWhenUsed/>
    <w:qFormat/>
    <w:pPr>
      <w:spacing w:before="120" w:after="40"/>
      <w:outlineLvl w:val="1"/>
    </w:pPr>
    <w:rPr>
      <w:b/>
      <w:bCs/>
      <w:i/>
      <w:iCs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SOURAV DEBNATH</cp:lastModifiedBy>
  <cp:revision>5</cp:revision>
  <dcterms:created xsi:type="dcterms:W3CDTF">2026-03-10T14:06:00Z</dcterms:created>
  <dcterms:modified xsi:type="dcterms:W3CDTF">2026-03-12T06:27:00Z</dcterms:modified>
</cp:coreProperties>
</file>