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7EDC1" w14:textId="77777777" w:rsidR="005043C5" w:rsidRDefault="00455F07">
      <w:pPr>
        <w:spacing w:after="60" w:line="252" w:lineRule="auto"/>
        <w:jc w:val="center"/>
      </w:pPr>
      <w:r>
        <w:rPr>
          <w:b/>
          <w:color w:val="163A70"/>
          <w:sz w:val="36"/>
        </w:rPr>
        <w:t>Pool Type Summary and Access Links</w:t>
      </w:r>
    </w:p>
    <w:p w14:paraId="1BA8D6A3" w14:textId="77777777" w:rsidR="005043C5" w:rsidRDefault="00455F07">
      <w:pPr>
        <w:spacing w:line="252" w:lineRule="auto"/>
        <w:jc w:val="center"/>
      </w:pPr>
      <w:r>
        <w:rPr>
          <w:color w:val="4A5568"/>
        </w:rPr>
        <w:t>Uploaded PDFs reviewed and grouped by how they generate or represent alternative paths.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968"/>
      </w:tblGrid>
      <w:tr w:rsidR="005043C5" w14:paraId="7FA91DF0" w14:textId="77777777">
        <w:trPr>
          <w:jc w:val="center"/>
        </w:trPr>
        <w:tc>
          <w:tcPr>
            <w:tcW w:w="13968" w:type="dxa"/>
            <w:shd w:val="clear" w:color="auto" w:fill="EEF4FB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3EF6AB" w14:textId="77777777" w:rsidR="005043C5" w:rsidRDefault="00455F07">
            <w:pPr>
              <w:spacing w:after="40" w:line="264" w:lineRule="auto"/>
            </w:pPr>
            <w:r>
              <w:rPr>
                <w:b/>
                <w:color w:val="163A70"/>
                <w:sz w:val="22"/>
              </w:rPr>
              <w:t>How I interpreted “pool type”</w:t>
            </w:r>
          </w:p>
          <w:p w14:paraId="0589D498" w14:textId="77777777" w:rsidR="005043C5" w:rsidRDefault="00455F07">
            <w:pPr>
              <w:spacing w:after="20" w:line="259" w:lineRule="auto"/>
            </w:pPr>
            <w:r>
              <w:rPr>
                <w:sz w:val="20"/>
              </w:rPr>
              <w:t xml:space="preserve">In this report, “pool type” means the paper’s method for building, storing, or approximating alternative paths/routes. </w:t>
            </w:r>
            <w:r>
              <w:rPr>
                <w:b/>
                <w:sz w:val="20"/>
              </w:rPr>
              <w:t>If a paper does not explicitly build a route pool, I mark it as “No explicit route pool”.</w:t>
            </w:r>
          </w:p>
          <w:p w14:paraId="13AD6FDD" w14:textId="77777777" w:rsidR="005043C5" w:rsidRDefault="00455F07">
            <w:pPr>
              <w:spacing w:after="0" w:line="259" w:lineRule="auto"/>
            </w:pPr>
            <w:r>
              <w:rPr>
                <w:b/>
                <w:color w:val="7A1F1F"/>
                <w:sz w:val="20"/>
              </w:rPr>
              <w:t>Important:</w:t>
            </w:r>
            <w:r>
              <w:rPr>
                <w:sz w:val="20"/>
              </w:rPr>
              <w:t xml:space="preserve"> only one uploaded scholarly paper is</w:t>
            </w:r>
            <w:r>
              <w:rPr>
                <w:sz w:val="20"/>
              </w:rPr>
              <w:t xml:space="preserve"> actually published by IEEE. For the others, I included the official DOI/publisher link instead of an IEEE Xplore link.</w:t>
            </w:r>
          </w:p>
        </w:tc>
      </w:tr>
    </w:tbl>
    <w:p w14:paraId="15EE8A49" w14:textId="77777777" w:rsidR="005043C5" w:rsidRDefault="005043C5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92"/>
        <w:gridCol w:w="4536"/>
        <w:gridCol w:w="6408"/>
        <w:gridCol w:w="3492"/>
      </w:tblGrid>
      <w:tr w:rsidR="005043C5" w14:paraId="31526C62" w14:textId="77777777">
        <w:trPr>
          <w:jc w:val="center"/>
        </w:trPr>
        <w:tc>
          <w:tcPr>
            <w:tcW w:w="3492" w:type="dxa"/>
            <w:shd w:val="clear" w:color="auto" w:fill="D9E6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BBD00" w14:textId="77777777" w:rsidR="005043C5" w:rsidRDefault="00455F07">
            <w:pPr>
              <w:jc w:val="center"/>
            </w:pPr>
            <w:r>
              <w:rPr>
                <w:b/>
                <w:color w:val="163A70"/>
              </w:rPr>
              <w:t>No.</w:t>
            </w:r>
          </w:p>
        </w:tc>
        <w:tc>
          <w:tcPr>
            <w:tcW w:w="3492" w:type="dxa"/>
            <w:shd w:val="clear" w:color="auto" w:fill="D9E6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CEA8D4" w14:textId="77777777" w:rsidR="005043C5" w:rsidRDefault="00455F07">
            <w:pPr>
              <w:jc w:val="center"/>
            </w:pPr>
            <w:r>
              <w:rPr>
                <w:b/>
                <w:color w:val="163A70"/>
              </w:rPr>
              <w:t>Paper</w:t>
            </w:r>
          </w:p>
        </w:tc>
        <w:tc>
          <w:tcPr>
            <w:tcW w:w="3492" w:type="dxa"/>
            <w:shd w:val="clear" w:color="auto" w:fill="D9E6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2FA25C" w14:textId="77777777" w:rsidR="005043C5" w:rsidRDefault="00455F07">
            <w:pPr>
              <w:jc w:val="center"/>
            </w:pPr>
            <w:r>
              <w:rPr>
                <w:b/>
                <w:color w:val="163A70"/>
              </w:rPr>
              <w:t>Pool type / method used</w:t>
            </w:r>
          </w:p>
        </w:tc>
        <w:tc>
          <w:tcPr>
            <w:tcW w:w="3492" w:type="dxa"/>
            <w:shd w:val="clear" w:color="auto" w:fill="D9E6F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7478FE" w14:textId="77777777" w:rsidR="005043C5" w:rsidRDefault="00455F07">
            <w:pPr>
              <w:jc w:val="center"/>
            </w:pPr>
            <w:r>
              <w:rPr>
                <w:b/>
                <w:color w:val="163A70"/>
              </w:rPr>
              <w:t>IEEE / access link</w:t>
            </w:r>
          </w:p>
        </w:tc>
      </w:tr>
      <w:tr w:rsidR="005043C5" w14:paraId="4E28A049" w14:textId="77777777">
        <w:trPr>
          <w:jc w:val="center"/>
        </w:trPr>
        <w:tc>
          <w:tcPr>
            <w:tcW w:w="6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214C9B6" w14:textId="77777777" w:rsidR="005043C5" w:rsidRDefault="00455F07">
            <w:pPr>
              <w:jc w:val="center"/>
            </w:pPr>
            <w:r>
              <w:rPr>
                <w:b/>
                <w:sz w:val="20"/>
              </w:rPr>
              <w:t>1</w:t>
            </w:r>
          </w:p>
        </w:tc>
        <w:tc>
          <w:tcPr>
            <w:tcW w:w="453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8B2A5A" w14:textId="77777777" w:rsidR="005043C5" w:rsidRPr="00455F07" w:rsidRDefault="00455F07">
            <w:pPr>
              <w:spacing w:after="40" w:line="252" w:lineRule="auto"/>
              <w:rPr>
                <w:highlight w:val="yellow"/>
              </w:rPr>
            </w:pPr>
            <w:r w:rsidRPr="00455F07">
              <w:rPr>
                <w:b/>
                <w:sz w:val="20"/>
                <w:highlight w:val="yellow"/>
              </w:rPr>
              <w:t xml:space="preserve">Travel time forecasting and dynamic routes design for emergency </w:t>
            </w:r>
            <w:r w:rsidRPr="00455F07">
              <w:rPr>
                <w:b/>
                <w:sz w:val="20"/>
                <w:highlight w:val="yellow"/>
              </w:rPr>
              <w:t>vehicles</w:t>
            </w:r>
          </w:p>
          <w:p w14:paraId="1FE4935E" w14:textId="77777777" w:rsidR="005043C5" w:rsidRPr="00455F07" w:rsidRDefault="00455F07">
            <w:pPr>
              <w:rPr>
                <w:highlight w:val="yellow"/>
              </w:rPr>
            </w:pPr>
            <w:r w:rsidRPr="00455F07">
              <w:rPr>
                <w:i/>
                <w:color w:val="4A5568"/>
                <w:sz w:val="18"/>
                <w:highlight w:val="yellow"/>
              </w:rPr>
              <w:t>2013 - Procedia / Elsevier</w:t>
            </w:r>
          </w:p>
        </w:tc>
        <w:tc>
          <w:tcPr>
            <w:tcW w:w="64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EF63A5E" w14:textId="77777777" w:rsidR="005043C5" w:rsidRPr="00455F07" w:rsidRDefault="00455F07">
            <w:pPr>
              <w:spacing w:line="259" w:lineRule="auto"/>
              <w:rPr>
                <w:highlight w:val="yellow"/>
              </w:rPr>
            </w:pPr>
            <w:r w:rsidRPr="00455F07">
              <w:rPr>
                <w:sz w:val="19"/>
                <w:highlight w:val="yellow"/>
              </w:rPr>
              <w:t>No explicit route pool. The paper uses a dynamic routing framework: Dynamic Assignment (DA) + Travel Time Predictor (TTP) + Dynamic Vehicle Routing Problem (DVRP).</w:t>
            </w:r>
          </w:p>
        </w:tc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29EAFB" w14:textId="77777777" w:rsidR="005043C5" w:rsidRPr="00455F07" w:rsidRDefault="00455F07">
            <w:pPr>
              <w:spacing w:line="252" w:lineRule="auto"/>
              <w:rPr>
                <w:highlight w:val="yellow"/>
              </w:rPr>
            </w:pPr>
            <w:r w:rsidRPr="00455F07">
              <w:rPr>
                <w:b/>
                <w:sz w:val="19"/>
                <w:highlight w:val="yellow"/>
              </w:rPr>
              <w:t>IEEE Xplore: not found.</w:t>
            </w:r>
            <w:r w:rsidRPr="00455F07">
              <w:rPr>
                <w:highlight w:val="yellow"/>
              </w:rPr>
              <w:br/>
            </w:r>
            <w:r w:rsidRPr="00455F07">
              <w:rPr>
                <w:sz w:val="19"/>
                <w:highlight w:val="yellow"/>
              </w:rPr>
              <w:t xml:space="preserve">Use: </w:t>
            </w:r>
            <w:hyperlink r:id="rId6">
              <w:r w:rsidRPr="00455F07">
                <w:rPr>
                  <w:color w:val="0563C1"/>
                  <w:highlight w:val="yellow"/>
                  <w:u w:val="single"/>
                </w:rPr>
                <w:t>Offici</w:t>
              </w:r>
              <w:r w:rsidRPr="00455F07">
                <w:rPr>
                  <w:color w:val="0563C1"/>
                  <w:highlight w:val="yellow"/>
                  <w:u w:val="single"/>
                </w:rPr>
                <w:t>a</w:t>
              </w:r>
              <w:r w:rsidRPr="00455F07">
                <w:rPr>
                  <w:color w:val="0563C1"/>
                  <w:highlight w:val="yellow"/>
                  <w:u w:val="single"/>
                </w:rPr>
                <w:t>l DOI/Elsevier</w:t>
              </w:r>
            </w:hyperlink>
          </w:p>
        </w:tc>
      </w:tr>
      <w:tr w:rsidR="005043C5" w14:paraId="46B30AEB" w14:textId="77777777">
        <w:trPr>
          <w:jc w:val="center"/>
        </w:trPr>
        <w:tc>
          <w:tcPr>
            <w:tcW w:w="6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799E917" w14:textId="77777777" w:rsidR="005043C5" w:rsidRDefault="00455F07">
            <w:pPr>
              <w:jc w:val="center"/>
            </w:pPr>
            <w:r>
              <w:rPr>
                <w:b/>
                <w:sz w:val="20"/>
              </w:rPr>
              <w:t>2</w:t>
            </w:r>
          </w:p>
        </w:tc>
        <w:tc>
          <w:tcPr>
            <w:tcW w:w="453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68FBF4B" w14:textId="77777777" w:rsidR="005043C5" w:rsidRPr="0009464B" w:rsidRDefault="00455F07">
            <w:pPr>
              <w:spacing w:after="40" w:line="252" w:lineRule="auto"/>
              <w:rPr>
                <w:highlight w:val="yellow"/>
              </w:rPr>
            </w:pPr>
            <w:r w:rsidRPr="0009464B">
              <w:rPr>
                <w:b/>
                <w:sz w:val="20"/>
                <w:highlight w:val="yellow"/>
              </w:rPr>
              <w:t>Self-Control of Traffic Lights and Vehicle Flows in Urban Road Networks</w:t>
            </w:r>
          </w:p>
          <w:p w14:paraId="43AA72F8" w14:textId="77777777" w:rsidR="005043C5" w:rsidRPr="0009464B" w:rsidRDefault="00455F07">
            <w:pPr>
              <w:rPr>
                <w:highlight w:val="yellow"/>
              </w:rPr>
            </w:pPr>
            <w:r w:rsidRPr="0009464B">
              <w:rPr>
                <w:i/>
                <w:color w:val="4A5568"/>
                <w:sz w:val="18"/>
                <w:highlight w:val="yellow"/>
              </w:rPr>
              <w:t>2008 - Journal of Statistical Mechanics / IOP</w:t>
            </w:r>
          </w:p>
        </w:tc>
        <w:tc>
          <w:tcPr>
            <w:tcW w:w="64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D095BF2" w14:textId="77777777" w:rsidR="005043C5" w:rsidRPr="0009464B" w:rsidRDefault="00455F07">
            <w:pPr>
              <w:spacing w:line="259" w:lineRule="auto"/>
              <w:rPr>
                <w:highlight w:val="yellow"/>
              </w:rPr>
            </w:pPr>
            <w:r w:rsidRPr="0009464B">
              <w:rPr>
                <w:sz w:val="19"/>
                <w:highlight w:val="yellow"/>
              </w:rPr>
              <w:t xml:space="preserve">No explicit route pool. This is a decentralized traffic-signal </w:t>
            </w:r>
            <w:r w:rsidRPr="0009464B">
              <w:rPr>
                <w:sz w:val="19"/>
                <w:highlight w:val="yellow"/>
              </w:rPr>
              <w:t>control paper using priority-based control, short-sighted anticipation of flows/platoons, and emergent green waves.</w:t>
            </w:r>
          </w:p>
        </w:tc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B195A88" w14:textId="77777777" w:rsidR="005043C5" w:rsidRPr="0009464B" w:rsidRDefault="00455F07">
            <w:pPr>
              <w:spacing w:line="252" w:lineRule="auto"/>
              <w:rPr>
                <w:highlight w:val="yellow"/>
              </w:rPr>
            </w:pPr>
            <w:r w:rsidRPr="0009464B">
              <w:rPr>
                <w:b/>
                <w:sz w:val="19"/>
                <w:highlight w:val="yellow"/>
              </w:rPr>
              <w:t>IEEE Xplore: not found.</w:t>
            </w:r>
            <w:r w:rsidRPr="0009464B">
              <w:rPr>
                <w:highlight w:val="yellow"/>
              </w:rPr>
              <w:br/>
            </w:r>
            <w:r w:rsidRPr="0009464B">
              <w:rPr>
                <w:sz w:val="19"/>
                <w:highlight w:val="yellow"/>
              </w:rPr>
              <w:t xml:space="preserve">Use: </w:t>
            </w:r>
            <w:hyperlink r:id="rId7">
              <w:r w:rsidRPr="0009464B">
                <w:rPr>
                  <w:color w:val="0563C1"/>
                  <w:highlight w:val="yellow"/>
                  <w:u w:val="single"/>
                </w:rPr>
                <w:t>Official DO</w:t>
              </w:r>
              <w:r w:rsidRPr="0009464B">
                <w:rPr>
                  <w:color w:val="0563C1"/>
                  <w:highlight w:val="yellow"/>
                  <w:u w:val="single"/>
                </w:rPr>
                <w:t>I</w:t>
              </w:r>
              <w:r w:rsidRPr="0009464B">
                <w:rPr>
                  <w:color w:val="0563C1"/>
                  <w:highlight w:val="yellow"/>
                  <w:u w:val="single"/>
                </w:rPr>
                <w:t>/IOP</w:t>
              </w:r>
            </w:hyperlink>
          </w:p>
        </w:tc>
      </w:tr>
      <w:tr w:rsidR="005043C5" w14:paraId="1649E379" w14:textId="77777777">
        <w:trPr>
          <w:jc w:val="center"/>
        </w:trPr>
        <w:tc>
          <w:tcPr>
            <w:tcW w:w="6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DB6A86B" w14:textId="77777777" w:rsidR="005043C5" w:rsidRDefault="00455F07">
            <w:pPr>
              <w:jc w:val="center"/>
            </w:pPr>
            <w:r>
              <w:rPr>
                <w:b/>
                <w:sz w:val="20"/>
              </w:rPr>
              <w:t>3</w:t>
            </w:r>
          </w:p>
        </w:tc>
        <w:tc>
          <w:tcPr>
            <w:tcW w:w="453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36802E9" w14:textId="77777777" w:rsidR="005043C5" w:rsidRPr="0036175E" w:rsidRDefault="00455F07">
            <w:pPr>
              <w:spacing w:after="40" w:line="252" w:lineRule="auto"/>
              <w:rPr>
                <w:highlight w:val="yellow"/>
              </w:rPr>
            </w:pPr>
            <w:r w:rsidRPr="0036175E">
              <w:rPr>
                <w:b/>
                <w:sz w:val="20"/>
                <w:highlight w:val="yellow"/>
              </w:rPr>
              <w:t>Alternative Route Graphs in Road Networks</w:t>
            </w:r>
          </w:p>
          <w:p w14:paraId="08449005" w14:textId="77777777" w:rsidR="005043C5" w:rsidRPr="0036175E" w:rsidRDefault="00455F07">
            <w:pPr>
              <w:rPr>
                <w:highlight w:val="yellow"/>
              </w:rPr>
            </w:pPr>
            <w:r w:rsidRPr="0036175E">
              <w:rPr>
                <w:i/>
                <w:color w:val="4A5568"/>
                <w:sz w:val="18"/>
                <w:highlight w:val="yellow"/>
              </w:rPr>
              <w:t>2011 - TAPAS / Springer LNCS</w:t>
            </w:r>
          </w:p>
        </w:tc>
        <w:tc>
          <w:tcPr>
            <w:tcW w:w="64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955CE75" w14:textId="77777777" w:rsidR="005043C5" w:rsidRPr="0036175E" w:rsidRDefault="00455F07">
            <w:pPr>
              <w:spacing w:line="259" w:lineRule="auto"/>
              <w:rPr>
                <w:highlight w:val="yellow"/>
              </w:rPr>
            </w:pPr>
            <w:r w:rsidRPr="0036175E">
              <w:rPr>
                <w:sz w:val="19"/>
                <w:highlight w:val="yellow"/>
              </w:rPr>
              <w:t>Alternative graph (AG): a compact graph-based representation of many alternatives. Best results are</w:t>
            </w:r>
            <w:r w:rsidRPr="0036175E">
              <w:rPr>
                <w:sz w:val="19"/>
                <w:highlight w:val="yellow"/>
              </w:rPr>
              <w:t xml:space="preserve"> reported from a refined penalty-based iterative shortest-path routine combined with Plateau heuristics.</w:t>
            </w:r>
          </w:p>
        </w:tc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BDE32A5" w14:textId="77777777" w:rsidR="005043C5" w:rsidRPr="0036175E" w:rsidRDefault="00455F07">
            <w:pPr>
              <w:spacing w:line="252" w:lineRule="auto"/>
              <w:rPr>
                <w:highlight w:val="yellow"/>
              </w:rPr>
            </w:pPr>
            <w:r w:rsidRPr="0036175E">
              <w:rPr>
                <w:b/>
                <w:sz w:val="19"/>
                <w:highlight w:val="yellow"/>
              </w:rPr>
              <w:t>IEEE Xplore: not found.</w:t>
            </w:r>
            <w:r w:rsidRPr="0036175E">
              <w:rPr>
                <w:highlight w:val="yellow"/>
              </w:rPr>
              <w:br/>
            </w:r>
            <w:r w:rsidRPr="0036175E">
              <w:rPr>
                <w:sz w:val="19"/>
                <w:highlight w:val="yellow"/>
              </w:rPr>
              <w:t xml:space="preserve">Use: </w:t>
            </w:r>
            <w:hyperlink r:id="rId8">
              <w:r w:rsidRPr="0036175E">
                <w:rPr>
                  <w:color w:val="0563C1"/>
                  <w:highlight w:val="yellow"/>
                  <w:u w:val="single"/>
                </w:rPr>
                <w:t>Official DOI/Sp</w:t>
              </w:r>
              <w:r w:rsidRPr="0036175E">
                <w:rPr>
                  <w:color w:val="0563C1"/>
                  <w:highlight w:val="yellow"/>
                  <w:u w:val="single"/>
                </w:rPr>
                <w:t>r</w:t>
              </w:r>
              <w:r w:rsidRPr="0036175E">
                <w:rPr>
                  <w:color w:val="0563C1"/>
                  <w:highlight w:val="yellow"/>
                  <w:u w:val="single"/>
                </w:rPr>
                <w:t>inger</w:t>
              </w:r>
            </w:hyperlink>
          </w:p>
        </w:tc>
      </w:tr>
      <w:tr w:rsidR="005043C5" w14:paraId="10F98E2D" w14:textId="77777777">
        <w:trPr>
          <w:jc w:val="center"/>
        </w:trPr>
        <w:tc>
          <w:tcPr>
            <w:tcW w:w="6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BA8526E" w14:textId="77777777" w:rsidR="005043C5" w:rsidRDefault="00455F07">
            <w:pPr>
              <w:jc w:val="center"/>
            </w:pPr>
            <w:r>
              <w:rPr>
                <w:b/>
                <w:sz w:val="20"/>
              </w:rPr>
              <w:t>4</w:t>
            </w:r>
          </w:p>
        </w:tc>
        <w:tc>
          <w:tcPr>
            <w:tcW w:w="453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6F05A6" w14:textId="77777777" w:rsidR="005043C5" w:rsidRPr="0076336B" w:rsidRDefault="00455F07">
            <w:pPr>
              <w:spacing w:after="40" w:line="252" w:lineRule="auto"/>
              <w:rPr>
                <w:highlight w:val="yellow"/>
              </w:rPr>
            </w:pPr>
            <w:r w:rsidRPr="0076336B">
              <w:rPr>
                <w:b/>
                <w:sz w:val="20"/>
                <w:highlight w:val="yellow"/>
              </w:rPr>
              <w:t xml:space="preserve">An improved Ant Colony </w:t>
            </w:r>
            <w:r w:rsidRPr="0076336B">
              <w:rPr>
                <w:b/>
                <w:sz w:val="20"/>
                <w:highlight w:val="yellow"/>
              </w:rPr>
              <w:t>System for the Sequential Ordering Problem</w:t>
            </w:r>
          </w:p>
          <w:p w14:paraId="05389A48" w14:textId="77777777" w:rsidR="005043C5" w:rsidRPr="0076336B" w:rsidRDefault="00455F07">
            <w:pPr>
              <w:rPr>
                <w:highlight w:val="yellow"/>
              </w:rPr>
            </w:pPr>
            <w:r w:rsidRPr="0076336B">
              <w:rPr>
                <w:i/>
                <w:color w:val="4A5568"/>
                <w:sz w:val="18"/>
                <w:highlight w:val="yellow"/>
              </w:rPr>
              <w:t>2017 - Computers &amp; Operations Research / Elsevier</w:t>
            </w:r>
          </w:p>
        </w:tc>
        <w:tc>
          <w:tcPr>
            <w:tcW w:w="64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7838210" w14:textId="77777777" w:rsidR="005043C5" w:rsidRPr="0076336B" w:rsidRDefault="00455F07">
            <w:pPr>
              <w:spacing w:line="259" w:lineRule="auto"/>
              <w:rPr>
                <w:highlight w:val="yellow"/>
              </w:rPr>
            </w:pPr>
            <w:r w:rsidRPr="0076336B">
              <w:rPr>
                <w:sz w:val="19"/>
                <w:highlight w:val="yellow"/>
              </w:rPr>
              <w:t>No explicit route pool. Within ACS/EACS, the paper uses a candidate set of nearest-neighbor nodes (a search neighborhood), plus Simulated Annealing to improve conv</w:t>
            </w:r>
            <w:r w:rsidRPr="0076336B">
              <w:rPr>
                <w:sz w:val="19"/>
                <w:highlight w:val="yellow"/>
              </w:rPr>
              <w:t>ergence/escape local optima.</w:t>
            </w:r>
          </w:p>
        </w:tc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B218BB6" w14:textId="77777777" w:rsidR="005043C5" w:rsidRPr="0076336B" w:rsidRDefault="00455F07">
            <w:pPr>
              <w:spacing w:line="252" w:lineRule="auto"/>
              <w:rPr>
                <w:highlight w:val="yellow"/>
              </w:rPr>
            </w:pPr>
            <w:r w:rsidRPr="0076336B">
              <w:rPr>
                <w:b/>
                <w:sz w:val="19"/>
                <w:highlight w:val="yellow"/>
              </w:rPr>
              <w:t>IEEE Xplore: not found.</w:t>
            </w:r>
            <w:r w:rsidRPr="0076336B">
              <w:rPr>
                <w:highlight w:val="yellow"/>
              </w:rPr>
              <w:br/>
            </w:r>
            <w:r w:rsidRPr="0076336B">
              <w:rPr>
                <w:sz w:val="19"/>
                <w:highlight w:val="yellow"/>
              </w:rPr>
              <w:t xml:space="preserve">Use: </w:t>
            </w:r>
            <w:hyperlink r:id="rId9">
              <w:r w:rsidRPr="0076336B">
                <w:rPr>
                  <w:color w:val="0563C1"/>
                  <w:highlight w:val="yellow"/>
                  <w:u w:val="single"/>
                </w:rPr>
                <w:t>Official DOI/Els</w:t>
              </w:r>
              <w:r w:rsidRPr="0076336B">
                <w:rPr>
                  <w:color w:val="0563C1"/>
                  <w:highlight w:val="yellow"/>
                  <w:u w:val="single"/>
                </w:rPr>
                <w:t>e</w:t>
              </w:r>
              <w:r w:rsidRPr="0076336B">
                <w:rPr>
                  <w:color w:val="0563C1"/>
                  <w:highlight w:val="yellow"/>
                  <w:u w:val="single"/>
                </w:rPr>
                <w:t>vier</w:t>
              </w:r>
            </w:hyperlink>
          </w:p>
        </w:tc>
      </w:tr>
      <w:tr w:rsidR="005043C5" w14:paraId="447B7BB9" w14:textId="77777777">
        <w:trPr>
          <w:jc w:val="center"/>
        </w:trPr>
        <w:tc>
          <w:tcPr>
            <w:tcW w:w="6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D00BA5" w14:textId="77777777" w:rsidR="005043C5" w:rsidRDefault="00455F07">
            <w:pPr>
              <w:jc w:val="center"/>
            </w:pPr>
            <w:r>
              <w:rPr>
                <w:b/>
                <w:sz w:val="20"/>
              </w:rPr>
              <w:t>5</w:t>
            </w:r>
          </w:p>
        </w:tc>
        <w:tc>
          <w:tcPr>
            <w:tcW w:w="453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85B94BA" w14:textId="77777777" w:rsidR="005043C5" w:rsidRDefault="00455F07">
            <w:pPr>
              <w:spacing w:after="40" w:line="252" w:lineRule="auto"/>
            </w:pPr>
            <w:r w:rsidRPr="0076336B">
              <w:rPr>
                <w:b/>
                <w:sz w:val="20"/>
                <w:highlight w:val="yellow"/>
              </w:rPr>
              <w:t>Ant Colony System: A Cooperative Learning Approach to the Traveling Salesman Problem</w:t>
            </w:r>
          </w:p>
          <w:p w14:paraId="4C6590F7" w14:textId="77777777" w:rsidR="005043C5" w:rsidRDefault="00455F07">
            <w:r>
              <w:rPr>
                <w:i/>
                <w:color w:val="4A5568"/>
                <w:sz w:val="18"/>
              </w:rPr>
              <w:t>1997 - IEEE Transactions on</w:t>
            </w:r>
            <w:r>
              <w:rPr>
                <w:i/>
                <w:color w:val="4A5568"/>
                <w:sz w:val="18"/>
              </w:rPr>
              <w:t xml:space="preserve"> Evolutionary Computation</w:t>
            </w:r>
          </w:p>
        </w:tc>
        <w:tc>
          <w:tcPr>
            <w:tcW w:w="64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F77350F" w14:textId="77777777" w:rsidR="005043C5" w:rsidRDefault="00455F07">
            <w:pPr>
              <w:spacing w:line="259" w:lineRule="auto"/>
            </w:pPr>
            <w:r w:rsidRPr="0076336B">
              <w:rPr>
                <w:sz w:val="19"/>
                <w:highlight w:val="yellow"/>
              </w:rPr>
              <w:t>Not a precomputed route pool. ACS uses pheromone trail memory and biased exploration/exploitation; in practice it also uses candidate-set neighborhoods rather than storing an alternative-route pool</w:t>
            </w:r>
            <w:r>
              <w:rPr>
                <w:sz w:val="19"/>
              </w:rPr>
              <w:t>.</w:t>
            </w:r>
          </w:p>
        </w:tc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B3B7EC7" w14:textId="77777777" w:rsidR="005043C5" w:rsidRDefault="00455F07">
            <w:pPr>
              <w:spacing w:line="252" w:lineRule="auto"/>
            </w:pPr>
            <w:r w:rsidRPr="0076336B">
              <w:rPr>
                <w:b/>
                <w:sz w:val="19"/>
                <w:highlight w:val="yellow"/>
              </w:rPr>
              <w:t xml:space="preserve">IEEE Xplore: </w:t>
            </w:r>
            <w:hyperlink r:id="rId10">
              <w:r w:rsidRPr="0076336B">
                <w:rPr>
                  <w:color w:val="0563C1"/>
                  <w:highlight w:val="yellow"/>
                  <w:u w:val="single"/>
                </w:rPr>
                <w:t>Open I</w:t>
              </w:r>
              <w:r w:rsidRPr="0076336B">
                <w:rPr>
                  <w:color w:val="0563C1"/>
                  <w:highlight w:val="yellow"/>
                  <w:u w:val="single"/>
                </w:rPr>
                <w:t>E</w:t>
              </w:r>
              <w:r w:rsidRPr="0076336B">
                <w:rPr>
                  <w:color w:val="0563C1"/>
                  <w:highlight w:val="yellow"/>
                  <w:u w:val="single"/>
                </w:rPr>
                <w:t>EE Xplore record</w:t>
              </w:r>
            </w:hyperlink>
          </w:p>
        </w:tc>
      </w:tr>
      <w:tr w:rsidR="005043C5" w14:paraId="16A9C136" w14:textId="77777777">
        <w:trPr>
          <w:jc w:val="center"/>
        </w:trPr>
        <w:tc>
          <w:tcPr>
            <w:tcW w:w="6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0464378" w14:textId="77777777" w:rsidR="005043C5" w:rsidRDefault="00455F07">
            <w:pPr>
              <w:jc w:val="center"/>
            </w:pPr>
            <w:r>
              <w:rPr>
                <w:b/>
                <w:sz w:val="20"/>
              </w:rPr>
              <w:t>6</w:t>
            </w:r>
          </w:p>
        </w:tc>
        <w:tc>
          <w:tcPr>
            <w:tcW w:w="453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2973593" w14:textId="77777777" w:rsidR="005043C5" w:rsidRDefault="00455F07">
            <w:pPr>
              <w:spacing w:after="40" w:line="252" w:lineRule="auto"/>
            </w:pPr>
            <w:r>
              <w:rPr>
                <w:b/>
                <w:sz w:val="20"/>
              </w:rPr>
              <w:t>Every Second Counts: A Comprehensive Review of Route Optimization and Priority Control for Urban Emergency Vehicles</w:t>
            </w:r>
          </w:p>
          <w:p w14:paraId="6DEF2037" w14:textId="77777777" w:rsidR="005043C5" w:rsidRDefault="00455F07">
            <w:r>
              <w:rPr>
                <w:i/>
                <w:color w:val="4A5568"/>
                <w:sz w:val="18"/>
              </w:rPr>
              <w:t>2024 - Sustainability / MDPI (review paper)</w:t>
            </w:r>
          </w:p>
        </w:tc>
        <w:tc>
          <w:tcPr>
            <w:tcW w:w="64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B3D9B1" w14:textId="77777777" w:rsidR="005043C5" w:rsidRDefault="00455F07">
            <w:pPr>
              <w:spacing w:line="259" w:lineRule="auto"/>
            </w:pPr>
            <w:r>
              <w:rPr>
                <w:sz w:val="19"/>
              </w:rPr>
              <w:t xml:space="preserve">No original pool </w:t>
            </w:r>
            <w:r>
              <w:rPr>
                <w:sz w:val="19"/>
              </w:rPr>
              <w:t>proposed. This is a review article that surveys EMV travel-time prediction, routing optimization, and traffic-priority control studies.</w:t>
            </w:r>
          </w:p>
        </w:tc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53B30A94" w14:textId="77777777" w:rsidR="005043C5" w:rsidRDefault="00455F07">
            <w:pPr>
              <w:spacing w:line="252" w:lineRule="auto"/>
            </w:pPr>
            <w:r>
              <w:rPr>
                <w:b/>
                <w:sz w:val="19"/>
              </w:rPr>
              <w:t>IEEE Xplore: not applicable.</w:t>
            </w:r>
            <w:r>
              <w:br/>
            </w:r>
            <w:r>
              <w:rPr>
                <w:sz w:val="19"/>
              </w:rPr>
              <w:t xml:space="preserve">Use: </w:t>
            </w:r>
            <w:hyperlink r:id="rId11">
              <w:r>
                <w:rPr>
                  <w:color w:val="0563C1"/>
                  <w:u w:val="single"/>
                </w:rPr>
                <w:t>Official DOI/MDPI</w:t>
              </w:r>
            </w:hyperlink>
          </w:p>
        </w:tc>
      </w:tr>
      <w:tr w:rsidR="005043C5" w14:paraId="5047B8C7" w14:textId="77777777">
        <w:trPr>
          <w:jc w:val="center"/>
        </w:trPr>
        <w:tc>
          <w:tcPr>
            <w:tcW w:w="6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965E83F" w14:textId="77777777" w:rsidR="005043C5" w:rsidRDefault="00455F07">
            <w:pPr>
              <w:jc w:val="center"/>
            </w:pPr>
            <w:r>
              <w:rPr>
                <w:b/>
                <w:sz w:val="20"/>
              </w:rPr>
              <w:t>7</w:t>
            </w:r>
          </w:p>
        </w:tc>
        <w:tc>
          <w:tcPr>
            <w:tcW w:w="453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58B7222" w14:textId="77777777" w:rsidR="005043C5" w:rsidRPr="005A56A2" w:rsidRDefault="00455F07">
            <w:pPr>
              <w:spacing w:after="40" w:line="252" w:lineRule="auto"/>
              <w:rPr>
                <w:highlight w:val="yellow"/>
              </w:rPr>
            </w:pPr>
            <w:r w:rsidRPr="005A56A2">
              <w:rPr>
                <w:b/>
                <w:sz w:val="20"/>
                <w:highlight w:val="yellow"/>
              </w:rPr>
              <w:t xml:space="preserve">Ranking of </w:t>
            </w:r>
            <w:r w:rsidRPr="005A56A2">
              <w:rPr>
                <w:b/>
                <w:sz w:val="20"/>
                <w:highlight w:val="yellow"/>
              </w:rPr>
              <w:t>alternatives for emergency routing on urban road networks</w:t>
            </w:r>
          </w:p>
          <w:p w14:paraId="71A6537F" w14:textId="77777777" w:rsidR="005043C5" w:rsidRPr="005A56A2" w:rsidRDefault="00455F07">
            <w:pPr>
              <w:rPr>
                <w:highlight w:val="yellow"/>
              </w:rPr>
            </w:pPr>
            <w:r w:rsidRPr="005A56A2">
              <w:rPr>
                <w:i/>
                <w:color w:val="4A5568"/>
                <w:sz w:val="18"/>
                <w:highlight w:val="yellow"/>
              </w:rPr>
              <w:t>2015 - WIT Transactions on the Built Environment</w:t>
            </w:r>
          </w:p>
        </w:tc>
        <w:tc>
          <w:tcPr>
            <w:tcW w:w="64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4DE247A" w14:textId="77777777" w:rsidR="005043C5" w:rsidRPr="005A56A2" w:rsidRDefault="00455F07">
            <w:pPr>
              <w:spacing w:line="259" w:lineRule="auto"/>
              <w:rPr>
                <w:highlight w:val="yellow"/>
              </w:rPr>
            </w:pPr>
            <w:r w:rsidRPr="005A56A2">
              <w:rPr>
                <w:sz w:val="19"/>
                <w:highlight w:val="yellow"/>
              </w:rPr>
              <w:t>Explicit alternative-route set: 1000 shortest paths + 1000 fastest paths, then Pareto-optimal routes, then “close alternative routes” bundled and ran</w:t>
            </w:r>
            <w:r w:rsidRPr="005A56A2">
              <w:rPr>
                <w:sz w:val="19"/>
                <w:highlight w:val="yellow"/>
              </w:rPr>
              <w:t>ked with a normalized weighted-sum method.</w:t>
            </w:r>
          </w:p>
        </w:tc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92A212E" w14:textId="77777777" w:rsidR="005043C5" w:rsidRPr="005A56A2" w:rsidRDefault="00455F07">
            <w:pPr>
              <w:spacing w:line="252" w:lineRule="auto"/>
              <w:rPr>
                <w:highlight w:val="yellow"/>
              </w:rPr>
            </w:pPr>
            <w:r w:rsidRPr="005A56A2">
              <w:rPr>
                <w:b/>
                <w:sz w:val="19"/>
                <w:highlight w:val="yellow"/>
              </w:rPr>
              <w:t>IEEE Xplore: not found.</w:t>
            </w:r>
            <w:r w:rsidRPr="005A56A2">
              <w:rPr>
                <w:highlight w:val="yellow"/>
              </w:rPr>
              <w:br/>
            </w:r>
            <w:r w:rsidRPr="005A56A2">
              <w:rPr>
                <w:sz w:val="19"/>
                <w:highlight w:val="yellow"/>
              </w:rPr>
              <w:t xml:space="preserve">Use: </w:t>
            </w:r>
            <w:hyperlink r:id="rId12">
              <w:r w:rsidRPr="005A56A2">
                <w:rPr>
                  <w:color w:val="0563C1"/>
                  <w:highlight w:val="yellow"/>
                  <w:u w:val="single"/>
                </w:rPr>
                <w:t>Official</w:t>
              </w:r>
              <w:r w:rsidRPr="005A56A2">
                <w:rPr>
                  <w:color w:val="0563C1"/>
                  <w:highlight w:val="yellow"/>
                  <w:u w:val="single"/>
                </w:rPr>
                <w:t xml:space="preserve"> </w:t>
              </w:r>
              <w:r w:rsidRPr="005A56A2">
                <w:rPr>
                  <w:color w:val="0563C1"/>
                  <w:highlight w:val="yellow"/>
                  <w:u w:val="single"/>
                </w:rPr>
                <w:t>DOI/WIT</w:t>
              </w:r>
            </w:hyperlink>
          </w:p>
        </w:tc>
      </w:tr>
      <w:tr w:rsidR="005043C5" w14:paraId="4D78234D" w14:textId="77777777">
        <w:trPr>
          <w:jc w:val="center"/>
        </w:trPr>
        <w:tc>
          <w:tcPr>
            <w:tcW w:w="64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6A8886AD" w14:textId="77777777" w:rsidR="005043C5" w:rsidRPr="00CB002A" w:rsidRDefault="00455F07">
            <w:pPr>
              <w:jc w:val="center"/>
              <w:rPr>
                <w:highlight w:val="yellow"/>
              </w:rPr>
            </w:pPr>
            <w:r w:rsidRPr="00CB002A">
              <w:rPr>
                <w:b/>
                <w:sz w:val="20"/>
                <w:highlight w:val="yellow"/>
              </w:rPr>
              <w:lastRenderedPageBreak/>
              <w:t>8</w:t>
            </w:r>
          </w:p>
        </w:tc>
        <w:tc>
          <w:tcPr>
            <w:tcW w:w="4536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12A399A1" w14:textId="77777777" w:rsidR="005043C5" w:rsidRPr="00CB002A" w:rsidRDefault="00455F07">
            <w:pPr>
              <w:spacing w:after="40" w:line="252" w:lineRule="auto"/>
              <w:rPr>
                <w:highlight w:val="yellow"/>
              </w:rPr>
            </w:pPr>
            <w:r w:rsidRPr="00CB002A">
              <w:rPr>
                <w:b/>
                <w:sz w:val="20"/>
                <w:highlight w:val="yellow"/>
              </w:rPr>
              <w:t>Finding the K Shortest Loopless Paths in a Network</w:t>
            </w:r>
          </w:p>
          <w:p w14:paraId="294975DA" w14:textId="77777777" w:rsidR="005043C5" w:rsidRPr="00CB002A" w:rsidRDefault="00455F07">
            <w:pPr>
              <w:rPr>
                <w:highlight w:val="yellow"/>
              </w:rPr>
            </w:pPr>
            <w:r w:rsidRPr="00CB002A">
              <w:rPr>
                <w:i/>
                <w:color w:val="4A5568"/>
                <w:sz w:val="18"/>
                <w:highlight w:val="yellow"/>
              </w:rPr>
              <w:t>1971 - Management Science / INFORMS</w:t>
            </w:r>
          </w:p>
        </w:tc>
        <w:tc>
          <w:tcPr>
            <w:tcW w:w="640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023B072A" w14:textId="77777777" w:rsidR="005043C5" w:rsidRPr="00CB002A" w:rsidRDefault="00455F07">
            <w:pPr>
              <w:spacing w:line="259" w:lineRule="auto"/>
              <w:rPr>
                <w:highlight w:val="yellow"/>
              </w:rPr>
            </w:pPr>
            <w:r w:rsidRPr="00CB002A">
              <w:rPr>
                <w:sz w:val="19"/>
                <w:highlight w:val="yellow"/>
              </w:rPr>
              <w:t xml:space="preserve">Explicit </w:t>
            </w:r>
            <w:r w:rsidRPr="00CB002A">
              <w:rPr>
                <w:sz w:val="19"/>
                <w:highlight w:val="yellow"/>
              </w:rPr>
              <w:t>K-shortest-path pool: the paper generates the K shortest loopless paths between two nodes (the basis of Yen’s algorithm).</w:t>
            </w:r>
          </w:p>
        </w:tc>
        <w:tc>
          <w:tcPr>
            <w:tcW w:w="22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2D8E7701" w14:textId="77777777" w:rsidR="005043C5" w:rsidRDefault="00455F07">
            <w:pPr>
              <w:spacing w:line="252" w:lineRule="auto"/>
            </w:pPr>
            <w:r w:rsidRPr="00CB002A">
              <w:rPr>
                <w:b/>
                <w:sz w:val="19"/>
                <w:highlight w:val="yellow"/>
              </w:rPr>
              <w:t>IEEE Xplore: not found.</w:t>
            </w:r>
            <w:r w:rsidRPr="00CB002A">
              <w:rPr>
                <w:highlight w:val="yellow"/>
              </w:rPr>
              <w:br/>
            </w:r>
            <w:r w:rsidRPr="00CB002A">
              <w:rPr>
                <w:sz w:val="19"/>
                <w:highlight w:val="yellow"/>
              </w:rPr>
              <w:t xml:space="preserve">Use: </w:t>
            </w:r>
            <w:hyperlink r:id="rId13">
              <w:r w:rsidRPr="00CB002A">
                <w:rPr>
                  <w:color w:val="0563C1"/>
                  <w:highlight w:val="yellow"/>
                  <w:u w:val="single"/>
                </w:rPr>
                <w:t>Official DOI/INFORMS</w:t>
              </w:r>
            </w:hyperlink>
          </w:p>
        </w:tc>
      </w:tr>
    </w:tbl>
    <w:p w14:paraId="14EF2BD3" w14:textId="77777777" w:rsidR="005043C5" w:rsidRDefault="005043C5"/>
    <w:p w14:paraId="3670F1E1" w14:textId="77777777" w:rsidR="005043C5" w:rsidRDefault="00455F07">
      <w:pPr>
        <w:spacing w:before="40" w:after="80" w:line="252" w:lineRule="auto"/>
      </w:pPr>
      <w:r>
        <w:rPr>
          <w:b/>
          <w:color w:val="163A70"/>
          <w:sz w:val="24"/>
        </w:rPr>
        <w:t>Supplementary uploaded note (not a scholarly paper)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56"/>
        <w:gridCol w:w="7128"/>
        <w:gridCol w:w="4656"/>
      </w:tblGrid>
      <w:tr w:rsidR="005043C5" w14:paraId="1275DB55" w14:textId="77777777">
        <w:trPr>
          <w:jc w:val="center"/>
        </w:trPr>
        <w:tc>
          <w:tcPr>
            <w:tcW w:w="4656" w:type="dxa"/>
            <w:shd w:val="clear" w:color="auto" w:fill="EAF2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25FC0F5E" w14:textId="77777777" w:rsidR="005043C5" w:rsidRDefault="00455F07">
            <w:pPr>
              <w:spacing w:line="252" w:lineRule="auto"/>
              <w:jc w:val="center"/>
            </w:pPr>
            <w:r>
              <w:rPr>
                <w:b/>
                <w:color w:val="163A70"/>
                <w:sz w:val="20"/>
              </w:rPr>
              <w:t>Item</w:t>
            </w:r>
          </w:p>
        </w:tc>
        <w:tc>
          <w:tcPr>
            <w:tcW w:w="4656" w:type="dxa"/>
            <w:shd w:val="clear" w:color="auto" w:fill="EAF2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51E65FB1" w14:textId="77777777" w:rsidR="005043C5" w:rsidRDefault="00455F07">
            <w:pPr>
              <w:spacing w:line="252" w:lineRule="auto"/>
              <w:jc w:val="center"/>
            </w:pPr>
            <w:r>
              <w:rPr>
                <w:b/>
                <w:color w:val="163A70"/>
                <w:sz w:val="20"/>
              </w:rPr>
              <w:t>Method identified</w:t>
            </w:r>
          </w:p>
        </w:tc>
        <w:tc>
          <w:tcPr>
            <w:tcW w:w="4656" w:type="dxa"/>
            <w:shd w:val="clear" w:color="auto" w:fill="EAF2FB"/>
            <w:tcMar>
              <w:top w:w="85" w:type="dxa"/>
              <w:left w:w="90" w:type="dxa"/>
              <w:bottom w:w="85" w:type="dxa"/>
              <w:right w:w="90" w:type="dxa"/>
            </w:tcMar>
            <w:vAlign w:val="center"/>
          </w:tcPr>
          <w:p w14:paraId="0DF1DB47" w14:textId="77777777" w:rsidR="005043C5" w:rsidRDefault="00455F07">
            <w:pPr>
              <w:spacing w:line="252" w:lineRule="auto"/>
              <w:jc w:val="center"/>
            </w:pPr>
            <w:r>
              <w:rPr>
                <w:b/>
                <w:color w:val="163A70"/>
                <w:sz w:val="20"/>
              </w:rPr>
              <w:t>Access</w:t>
            </w:r>
          </w:p>
        </w:tc>
      </w:tr>
      <w:tr w:rsidR="005043C5" w14:paraId="4730A69E" w14:textId="77777777">
        <w:trPr>
          <w:jc w:val="center"/>
        </w:trPr>
        <w:tc>
          <w:tcPr>
            <w:tcW w:w="4032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4E6C099F" w14:textId="77777777" w:rsidR="005043C5" w:rsidRDefault="00455F07">
            <w:pPr>
              <w:spacing w:line="252" w:lineRule="auto"/>
            </w:pPr>
            <w:r>
              <w:rPr>
                <w:b/>
                <w:sz w:val="20"/>
              </w:rPr>
              <w:t>Pool Creation ACO Explained</w:t>
            </w:r>
          </w:p>
          <w:p w14:paraId="21B9E604" w14:textId="77777777" w:rsidR="005043C5" w:rsidRDefault="00455F07">
            <w:pPr>
              <w:spacing w:line="252" w:lineRule="auto"/>
            </w:pPr>
            <w:r>
              <w:rPr>
                <w:i/>
                <w:color w:val="4A5568"/>
                <w:sz w:val="18"/>
              </w:rPr>
              <w:t>Local PDF note / not a paper</w:t>
            </w:r>
          </w:p>
        </w:tc>
        <w:tc>
          <w:tcPr>
            <w:tcW w:w="7128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73B9E557" w14:textId="77777777" w:rsidR="005043C5" w:rsidRDefault="00455F07">
            <w:pPr>
              <w:spacing w:line="259" w:lineRule="auto"/>
            </w:pPr>
            <w:r>
              <w:rPr>
                <w:sz w:val="19"/>
              </w:rPr>
              <w:t xml:space="preserve">Explicit pool creation by pheromone penalty / cost inflation. The note describes repeatedly finding one best </w:t>
            </w:r>
            <w:r>
              <w:rPr>
                <w:sz w:val="19"/>
              </w:rPr>
              <w:t>path, adding it to a pool, then penalizing its edges so the next ACO run discovers a different route.</w:t>
            </w:r>
          </w:p>
        </w:tc>
        <w:tc>
          <w:tcPr>
            <w:tcW w:w="2664" w:type="dxa"/>
            <w:tcMar>
              <w:top w:w="85" w:type="dxa"/>
              <w:left w:w="95" w:type="dxa"/>
              <w:bottom w:w="85" w:type="dxa"/>
              <w:right w:w="95" w:type="dxa"/>
            </w:tcMar>
            <w:vAlign w:val="center"/>
          </w:tcPr>
          <w:p w14:paraId="3DA03C28" w14:textId="77777777" w:rsidR="005043C5" w:rsidRDefault="00455F07">
            <w:pPr>
              <w:spacing w:line="252" w:lineRule="auto"/>
            </w:pPr>
            <w:r>
              <w:rPr>
                <w:sz w:val="19"/>
              </w:rPr>
              <w:t>No publisher link.</w:t>
            </w:r>
            <w:r>
              <w:rPr>
                <w:sz w:val="19"/>
              </w:rPr>
              <w:br/>
              <w:t>This appears to be a generated explanatory note.</w:t>
            </w:r>
          </w:p>
        </w:tc>
      </w:tr>
    </w:tbl>
    <w:p w14:paraId="3074DE4E" w14:textId="77777777" w:rsidR="005043C5" w:rsidRDefault="005043C5"/>
    <w:p w14:paraId="0E812730" w14:textId="77777777" w:rsidR="005043C5" w:rsidRDefault="00455F07">
      <w:pPr>
        <w:spacing w:before="40" w:after="0" w:line="259" w:lineRule="auto"/>
      </w:pPr>
      <w:r>
        <w:rPr>
          <w:b/>
          <w:color w:val="163A70"/>
        </w:rPr>
        <w:t xml:space="preserve">Bottom line: </w:t>
      </w:r>
      <w:r>
        <w:rPr>
          <w:sz w:val="20"/>
        </w:rPr>
        <w:t>the only direct IEEE paper in the upload set is Dorigo &amp; Gambardella (1</w:t>
      </w:r>
      <w:r>
        <w:rPr>
          <w:sz w:val="20"/>
        </w:rPr>
        <w:t>997). The strongest explicit route-pool / alternative-set papers in your collection are Yen (K shortest loopless paths), Woelki et al. (k-shortest + k-fastest bundles), Bader et al. (alternative graph), and the local “Pool Creation ACO Explained” note (phe</w:t>
      </w:r>
      <w:r>
        <w:rPr>
          <w:sz w:val="20"/>
        </w:rPr>
        <w:t>romone-penalty pool creation).</w:t>
      </w:r>
    </w:p>
    <w:sectPr w:rsidR="005043C5" w:rsidSect="00034616">
      <w:pgSz w:w="15840" w:h="12240" w:orient="landscape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64B"/>
    <w:rsid w:val="0015074B"/>
    <w:rsid w:val="0029639D"/>
    <w:rsid w:val="00326F90"/>
    <w:rsid w:val="0036175E"/>
    <w:rsid w:val="00455F07"/>
    <w:rsid w:val="005043C5"/>
    <w:rsid w:val="005A56A2"/>
    <w:rsid w:val="0076336B"/>
    <w:rsid w:val="00AA1D8D"/>
    <w:rsid w:val="00B47730"/>
    <w:rsid w:val="00CB002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65F654"/>
  <w14:defaultImageDpi w14:val="300"/>
  <w15:docId w15:val="{17A91654-516F-40E4-8C51-A226792AB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7/978-3-642-19754-3_5" TargetMode="External"/><Relationship Id="rId13" Type="http://schemas.openxmlformats.org/officeDocument/2006/relationships/hyperlink" Target="https://doi.org/10.1287/mnsc.17.11.712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1088/1742-5468/2008/04/P04019" TargetMode="External"/><Relationship Id="rId12" Type="http://schemas.openxmlformats.org/officeDocument/2006/relationships/hyperlink" Target="https://doi.org/10.2495/UT15048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016/j.sbspro.2013.10.603" TargetMode="External"/><Relationship Id="rId11" Type="http://schemas.openxmlformats.org/officeDocument/2006/relationships/hyperlink" Target="https://doi.org/10.3390/su16072917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ieeexplore.ieee.org/document/585892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016/j.cor.2017.04.01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685</Words>
  <Characters>3907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SOURAV DEBNATH</cp:lastModifiedBy>
  <cp:revision>3</cp:revision>
  <dcterms:created xsi:type="dcterms:W3CDTF">2013-12-23T23:15:00Z</dcterms:created>
  <dcterms:modified xsi:type="dcterms:W3CDTF">2026-03-31T08:58:00Z</dcterms:modified>
  <cp:category/>
</cp:coreProperties>
</file>