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50" w:line="230" w:lineRule="auto"/>
      </w:pPr>
      <w:r>
        <w:rPr>
          <w:rFonts w:ascii="Arial" w:hAnsi="Arial"/>
          <w:sz w:val="52"/>
          <w:color w:val="16191D"/>
          <w:b/>
        </w:rPr>
        <w:t xml:space="preserve">Aman Mishra</w:t>
      </w:r>
    </w:p>
    <w:p>
      <w:pPr>
        <w:spacing w:before="0" w:after="100" w:line="230" w:lineRule="auto"/>
      </w:pPr>
      <w:r>
        <w:rPr>
          <w:rFonts w:ascii="Arial" w:hAnsi="Arial"/>
          <w:sz w:val="24"/>
          <w:color w:val="1947EB"/>
          <w:b/>
        </w:rPr>
        <w:t xml:space="preserve">Senior AI Engineer</w:t>
      </w:r>
    </w:p>
    <w:p>
      <w:pPr>
        <w:spacing w:before="0" w:after="55" w:line="230" w:lineRule="auto"/>
      </w:pPr>
      <w:r>
        <w:rPr>
          <w:rFonts w:ascii="Arial" w:hAnsi="Arial"/>
          <w:sz w:val="17"/>
          <w:color w:val="525C69"/>
        </w:rPr>
        <w:t xml:space="preserve">iamanx17.dev@gmail.com   ·   +91 8700745689   ·   Gurugram, India</w:t>
      </w:r>
    </w:p>
    <w:p>
      <w:pPr>
        <w:spacing w:before="0" w:after="130" w:line="230" w:lineRule="auto"/>
        <w:pBdr>
          <w:bottom w:val="single" w:sz="4" w:color="D1D6DE" w:space="5"/>
        </w:pBdr>
      </w:pPr>
      <w:r>
        <w:rPr>
          <w:rFonts w:ascii="Arial" w:hAnsi="Arial"/>
          <w:sz w:val="17"/>
          <w:color w:val="525C69"/>
        </w:rPr>
        <w:t xml:space="preserve">linkedin.com/in/iamanx17   ·   github.com/iamanx17</w:t>
      </w:r>
    </w:p>
    <w:tbl>
      <w:tblPr>
        <w:tblW w:w="10460" w:type="dxa"/>
        <w:tblLayout w:type="fixed"/>
        <w:tblCellMar>
          <w:top w:w="0" w:type="dxa"/>
          <w:left w:w="0" w:type="dxa"/>
          <w:bottom w:w="0" w:type="dxa"/>
          <w:right w:w="100" w:type="dxa"/>
        </w:tblCellMar>
      </w:tblPr>
      <w:tblGrid>
        <w:gridCol w:w="2615"/>
        <w:gridCol w:w="2615"/>
        <w:gridCol w:w="2615"/>
        <w:gridCol w:w="2615"/>
      </w:tblGrid>
      <w:tr>
        <w:trPr>
          <w:cantSplit/>
        </w:trPr>
        <w:tc>
          <w:tcPr>
            <w:tcW w:w="2615" w:type="dxa"/>
            <w:vAlign w:val="top"/>
          </w:tcPr>
          <w:p>
            <w:pPr>
              <w:spacing w:before="0" w:after="35" w:line="230" w:lineRule="auto"/>
            </w:pPr>
            <w:r>
              <w:rPr>
                <w:rFonts w:ascii="Arial" w:hAnsi="Arial"/>
                <w:sz w:val="34"/>
                <w:color w:val="16191D"/>
                <w:b/>
              </w:rPr>
              <w:t xml:space="preserve">4+ yrs</w:t>
            </w:r>
          </w:p>
          <w:p>
            <w:pPr>
              <w:spacing w:before="0" w:after="100" w:line="230" w:lineRule="auto"/>
            </w:pPr>
            <w:r>
              <w:rPr>
                <w:rFonts w:ascii="Arial" w:hAnsi="Arial"/>
                <w:sz w:val="16"/>
                <w:color w:val="525C69"/>
              </w:rPr>
              <w:t xml:space="preserve">Python &amp; backend</w:t>
            </w:r>
          </w:p>
        </w:tc>
        <w:tc>
          <w:tcPr>
            <w:tcW w:w="2615" w:type="dxa"/>
            <w:vAlign w:val="top"/>
          </w:tcPr>
          <w:p>
            <w:pPr>
              <w:spacing w:before="0" w:after="35" w:line="230" w:lineRule="auto"/>
            </w:pPr>
            <w:r>
              <w:rPr>
                <w:rFonts w:ascii="Arial" w:hAnsi="Arial"/>
                <w:sz w:val="34"/>
                <w:color w:val="16191D"/>
                <w:b/>
              </w:rPr>
              <w:t xml:space="preserve">LLMs</w:t>
            </w:r>
          </w:p>
          <w:p>
            <w:pPr>
              <w:spacing w:before="0" w:after="100" w:line="230" w:lineRule="auto"/>
            </w:pPr>
            <w:r>
              <w:rPr>
                <w:rFonts w:ascii="Arial" w:hAnsi="Arial"/>
                <w:sz w:val="16"/>
                <w:color w:val="525C69"/>
              </w:rPr>
              <w:t xml:space="preserve">Customer support</w:t>
            </w:r>
          </w:p>
        </w:tc>
        <w:tc>
          <w:tcPr>
            <w:tcW w:w="2615" w:type="dxa"/>
            <w:vAlign w:val="top"/>
          </w:tcPr>
          <w:p>
            <w:pPr>
              <w:spacing w:before="0" w:after="35" w:line="230" w:lineRule="auto"/>
            </w:pPr>
            <w:r>
              <w:rPr>
                <w:rFonts w:ascii="Arial" w:hAnsi="Arial"/>
                <w:sz w:val="34"/>
                <w:color w:val="16191D"/>
                <w:b/>
              </w:rPr>
              <w:t xml:space="preserve">AI agents</w:t>
            </w:r>
          </w:p>
          <w:p>
            <w:pPr>
              <w:spacing w:before="0" w:after="100" w:line="230" w:lineRule="auto"/>
            </w:pPr>
            <w:r>
              <w:rPr>
                <w:rFonts w:ascii="Arial" w:hAnsi="Arial"/>
                <w:sz w:val="16"/>
                <w:color w:val="525C69"/>
              </w:rPr>
              <w:t xml:space="preserve">Dashboard &amp; PR review</w:t>
            </w:r>
          </w:p>
        </w:tc>
        <w:tc>
          <w:tcPr>
            <w:tcW w:w="2615" w:type="dxa"/>
            <w:vAlign w:val="top"/>
          </w:tcPr>
          <w:p>
            <w:pPr>
              <w:spacing w:before="0" w:after="35" w:line="230" w:lineRule="auto"/>
            </w:pPr>
            <w:r>
              <w:rPr>
                <w:rFonts w:ascii="Arial" w:hAnsi="Arial"/>
                <w:sz w:val="34"/>
                <w:color w:val="16191D"/>
                <w:b/>
              </w:rPr>
              <w:t xml:space="preserve">0 → 1</w:t>
            </w:r>
          </w:p>
          <w:p>
            <w:pPr>
              <w:spacing w:before="0" w:after="100" w:line="230" w:lineRule="auto"/>
            </w:pPr>
            <w:r>
              <w:rPr>
                <w:rFonts w:ascii="Arial" w:hAnsi="Arial"/>
                <w:sz w:val="16"/>
                <w:color w:val="525C69"/>
              </w:rPr>
              <w:t xml:space="preserve">Shopify app delivery</w:t>
            </w:r>
          </w:p>
        </w:tc>
      </w:tr>
    </w:tbl>
    <w:p>
      <w:pPr>
        <w:spacing w:before="90" w:after="70" w:line="230" w:lineRule="auto"/>
      </w:pPr>
      <w:r>
        <w:rPr>
          <w:rFonts w:ascii="Arial" w:hAnsi="Arial"/>
          <w:sz w:val="19"/>
          <w:color w:val="16191D"/>
        </w:rPr>
        <w:t xml:space="preserve">Senior engineer with 4+ years in Python backend development and commerce integrations. Builds LLM-powered customer support, dashboard chatbots, and AI code-review agents. Experience across system design, API integrations, asynchronous services, deployment, and production monitoring.</w:t>
      </w:r>
    </w:p>
    <w:p>
      <w:pPr>
        <w:spacing w:before="140" w:after="120" w:line="230" w:lineRule="auto"/>
        <w:pBdr>
          <w:bottom w:val="single" w:sz="4" w:color="D1D6DE" w:space="5"/>
        </w:pBdr>
        <w:keepNext/>
      </w:pPr>
      <w:r>
        <w:rPr>
          <w:rFonts w:ascii="Arial" w:hAnsi="Arial"/>
          <w:sz w:val="21"/>
          <w:color w:val="16191D"/>
          <w:b/>
        </w:rPr>
        <w:t xml:space="preserve">Experience</w:t>
      </w:r>
    </w:p>
    <w:tbl>
      <w:tblPr>
        <w:tblW w:w="10460" w:type="dxa"/>
        <w:tblLayout w:type="fixed"/>
        <w:tblCellMar>
          <w:top w:w="0" w:type="dxa"/>
          <w:left w:w="0" w:type="dxa"/>
          <w:bottom w:w="0" w:type="dxa"/>
          <w:right w:w="100" w:type="dxa"/>
        </w:tblCellMar>
      </w:tblPr>
      <w:tblGrid>
        <w:gridCol w:w="1550"/>
        <w:gridCol w:w="8910"/>
      </w:tblGrid>
      <w:tr>
        <w:trPr>
          <w:cantSplit/>
        </w:trPr>
        <w:tc>
          <w:tcPr>
            <w:tcW w:w="1550" w:type="dxa"/>
            <w:vAlign w:val="top"/>
          </w:tcPr>
          <w:p>
            <w:pPr>
              <w:spacing w:before="0" w:after="55" w:line="230" w:lineRule="auto"/>
            </w:pPr>
            <w:r>
              <w:rPr>
                <w:rFonts w:ascii="Arial" w:hAnsi="Arial"/>
                <w:sz w:val="19"/>
                <w:color w:val="16191D"/>
                <w:b/>
              </w:rPr>
              <w:t xml:space="preserve">BRAND HUB</w:t>
            </w:r>
          </w:p>
        </w:tc>
        <w:tc>
          <w:tcPr>
            <w:tcW w:w="8910" w:type="dxa"/>
            <w:vAlign w:val="top"/>
          </w:tcPr>
          <w:p>
            <w:pPr>
              <w:spacing w:before="0" w:after="55" w:line="230" w:lineRule="auto"/>
              <w:keepNext/>
            </w:pPr>
            <w:r>
              <w:rPr>
                <w:rFonts w:ascii="Arial" w:hAnsi="Arial"/>
                <w:sz w:val="21"/>
                <w:color w:val="16191D"/>
                <w:b/>
              </w:rPr>
              <w:t xml:space="preserve">Senior AI Engineer</w:t>
            </w:r>
            <w:r>
              <w:rPr>
                <w:rFonts w:ascii="Arial" w:hAnsi="Arial"/>
                <w:sz w:val="16"/>
                <w:color w:val="525C69"/>
                <w:b/>
              </w:rPr>
              <w:t xml:space="preserve">   |   Jul 2026 — Present</w:t>
            </w:r>
          </w:p>
          <w:p>
            <w:pPr>
              <w:spacing w:before="0" w:after="90" w:line="230" w:lineRule="auto"/>
              <w:keepNext/>
            </w:pPr>
            <w:r>
              <w:rPr>
                <w:rFonts w:ascii="Arial" w:hAnsi="Arial"/>
                <w:sz w:val="19"/>
                <w:color w:val="1947EB"/>
                <w:b/>
              </w:rPr>
              <w:t xml:space="preserve">BrandHub</w:t>
            </w:r>
          </w:p>
          <w:p>
            <w:pPr>
              <w:spacing w:before="0" w:after="70" w:line="230" w:lineRule="auto"/>
            </w:pPr>
            <w:r>
              <w:rPr>
                <w:rFonts w:ascii="Arial" w:hAnsi="Arial"/>
                <w:sz w:val="18"/>
                <w:color w:val="16191D"/>
              </w:rPr>
              <w:t xml:space="preserve">• Developing an AI chatbot for the BrandHub dashboard, bringing a conversational interface into the platform.</w:t>
            </w:r>
          </w:p>
          <w:p>
            <w:pPr>
              <w:spacing w:before="0" w:after="70" w:line="230" w:lineRule="auto"/>
            </w:pPr>
            <w:r>
              <w:rPr>
                <w:rFonts w:ascii="Arial" w:hAnsi="Arial"/>
                <w:sz w:val="18"/>
                <w:color w:val="16191D"/>
              </w:rPr>
              <w:t xml:space="preserve">• Building an AI-powered GitHub pull request review agent to automate code review feedback.</w:t>
            </w:r>
          </w:p>
          <w:p>
            <w:pPr>
              <w:spacing w:before="0" w:after="100" w:line="230" w:lineRule="auto"/>
            </w:pPr>
            <w:r>
              <w:rPr>
                <w:rFonts w:ascii="Arial" w:hAnsi="Arial"/>
                <w:sz w:val="16"/>
                <w:color w:val="525C69"/>
              </w:rPr>
              <w:t xml:space="preserve">AI chatbot  ·  AI agents  ·  GitHub  ·  Code review</w:t>
            </w:r>
          </w:p>
        </w:tc>
      </w:tr>
    </w:tbl>
    <w:p>
      <w:pPr>
        <w:spacing w:before="0" w:after="60" w:line="230" w:lineRule="auto"/>
        <w:pBdr>
          <w:bottom w:val="single" w:sz="4" w:color="D1D6DE" w:space="5"/>
        </w:pBdr>
      </w:pPr>
      <w:r>
        <w:rPr>
          <w:rFonts w:ascii="Arial" w:hAnsi="Arial"/>
          <w:sz w:val="19"/>
          <w:color w:val="16191D"/>
        </w:rPr>
        <w:t xml:space="preserve"/>
      </w:r>
    </w:p>
    <w:tbl>
      <w:tblPr>
        <w:tblW w:w="10460" w:type="dxa"/>
        <w:tblLayout w:type="fixed"/>
        <w:tblCellMar>
          <w:top w:w="0" w:type="dxa"/>
          <w:left w:w="0" w:type="dxa"/>
          <w:bottom w:w="0" w:type="dxa"/>
          <w:right w:w="100" w:type="dxa"/>
        </w:tblCellMar>
      </w:tblPr>
      <w:tblGrid>
        <w:gridCol w:w="1550"/>
        <w:gridCol w:w="8910"/>
      </w:tblGrid>
      <w:tr>
        <w:trPr>
          <w:cantSplit/>
        </w:trPr>
        <w:tc>
          <w:tcPr>
            <w:tcW w:w="1550" w:type="dxa"/>
            <w:vAlign w:val="top"/>
          </w:tcPr>
          <w:p>
            <w:pPr>
              <w:spacing w:before="0" w:after="55" w:line="230" w:lineRule="auto"/>
            </w:pPr>
            <w:r>
              <w:rPr>
                <w:rFonts w:ascii="Arial" w:hAnsi="Arial"/>
                <w:sz w:val="19"/>
                <w:color w:val="16191D"/>
                <w:b/>
              </w:rPr>
              <w:t xml:space="preserve">NITRO COMMERCE</w:t>
            </w:r>
          </w:p>
        </w:tc>
        <w:tc>
          <w:tcPr>
            <w:tcW w:w="8910" w:type="dxa"/>
            <w:vAlign w:val="top"/>
          </w:tcPr>
          <w:p>
            <w:pPr>
              <w:spacing w:before="0" w:after="55" w:line="230" w:lineRule="auto"/>
              <w:keepNext/>
            </w:pPr>
            <w:r>
              <w:rPr>
                <w:rFonts w:ascii="Arial" w:hAnsi="Arial"/>
                <w:sz w:val="21"/>
                <w:color w:val="16191D"/>
                <w:b/>
              </w:rPr>
              <w:t xml:space="preserve">Senior Development Engineer (SDE II)</w:t>
            </w:r>
            <w:r>
              <w:rPr>
                <w:rFonts w:ascii="Arial" w:hAnsi="Arial"/>
                <w:sz w:val="16"/>
                <w:color w:val="525C69"/>
                <w:b/>
              </w:rPr>
              <w:t xml:space="preserve">   |   Apr 2025 — Jul 2026</w:t>
            </w:r>
          </w:p>
          <w:p>
            <w:pPr>
              <w:spacing w:before="0" w:after="90" w:line="230" w:lineRule="auto"/>
              <w:keepNext/>
            </w:pPr>
            <w:r>
              <w:rPr>
                <w:rFonts w:ascii="Arial" w:hAnsi="Arial"/>
                <w:sz w:val="19"/>
                <w:color w:val="1947EB"/>
                <w:b/>
              </w:rPr>
              <w:t xml:space="preserve">Nitro Commerce</w:t>
            </w:r>
          </w:p>
          <w:p>
            <w:pPr>
              <w:spacing w:before="0" w:after="70" w:line="230" w:lineRule="auto"/>
            </w:pPr>
            <w:r>
              <w:rPr>
                <w:rFonts w:ascii="Arial" w:hAnsi="Arial"/>
                <w:sz w:val="18"/>
                <w:color w:val="16191D"/>
              </w:rPr>
              <w:t xml:space="preserve">• Built LLM-powered Shopify customer support with custom tools and backend guardrails for store-specific responses and reduced hallucinations.</w:t>
            </w:r>
          </w:p>
          <w:p>
            <w:pPr>
              <w:spacing w:before="0" w:after="70" w:line="230" w:lineRule="auto"/>
            </w:pPr>
            <w:r>
              <w:rPr>
                <w:rFonts w:ascii="Arial" w:hAnsi="Arial"/>
                <w:sz w:val="18"/>
                <w:color w:val="16191D"/>
              </w:rPr>
              <w:t xml:space="preserve">• Developed Magento SSO with OTP login, centralized authentication, token-based APIs, and cross-store customer provisioning.</w:t>
            </w:r>
          </w:p>
          <w:p>
            <w:pPr>
              <w:spacing w:before="0" w:after="70" w:line="230" w:lineRule="auto"/>
            </w:pPr>
            <w:r>
              <w:rPr>
                <w:rFonts w:ascii="Arial" w:hAnsi="Arial"/>
                <w:sz w:val="18"/>
                <w:color w:val="16191D"/>
              </w:rPr>
              <w:t xml:space="preserve">• Implemented async SLA workflows, Slack alerts, service health monitoring, and incident alerts; handled deployment and production support.</w:t>
            </w:r>
          </w:p>
          <w:p>
            <w:pPr>
              <w:spacing w:before="0" w:after="100" w:line="230" w:lineRule="auto"/>
            </w:pPr>
            <w:r>
              <w:rPr>
                <w:rFonts w:ascii="Arial" w:hAnsi="Arial"/>
                <w:sz w:val="16"/>
                <w:color w:val="525C69"/>
              </w:rPr>
              <w:t xml:space="preserve">LLMs  ·  Shopify  ·  REST APIs  ·  Async workflows  ·  Monitoring</w:t>
            </w:r>
          </w:p>
        </w:tc>
      </w:tr>
    </w:tbl>
    <w:p>
      <w:pPr>
        <w:spacing w:before="0" w:after="60" w:line="230" w:lineRule="auto"/>
        <w:pBdr>
          <w:bottom w:val="single" w:sz="4" w:color="D1D6DE" w:space="5"/>
        </w:pBdr>
      </w:pPr>
      <w:r>
        <w:rPr>
          <w:rFonts w:ascii="Arial" w:hAnsi="Arial"/>
          <w:sz w:val="19"/>
          <w:color w:val="16191D"/>
        </w:rPr>
        <w:t xml:space="preserve"/>
      </w:r>
    </w:p>
    <w:tbl>
      <w:tblPr>
        <w:tblW w:w="10460" w:type="dxa"/>
        <w:tblLayout w:type="fixed"/>
        <w:tblCellMar>
          <w:top w:w="0" w:type="dxa"/>
          <w:left w:w="0" w:type="dxa"/>
          <w:bottom w:w="0" w:type="dxa"/>
          <w:right w:w="100" w:type="dxa"/>
        </w:tblCellMar>
      </w:tblPr>
      <w:tblGrid>
        <w:gridCol w:w="1550"/>
        <w:gridCol w:w="8910"/>
      </w:tblGrid>
      <w:tr>
        <w:trPr>
          <w:cantSplit/>
        </w:trPr>
        <w:tc>
          <w:tcPr>
            <w:tcW w:w="1550" w:type="dxa"/>
            <w:vAlign w:val="top"/>
          </w:tcPr>
          <w:p>
            <w:pPr>
              <w:spacing w:before="0" w:after="55" w:line="230" w:lineRule="auto"/>
            </w:pPr>
            <w:r>
              <w:rPr>
                <w:rFonts w:ascii="Arial" w:hAnsi="Arial"/>
                <w:sz w:val="19"/>
                <w:color w:val="16191D"/>
                <w:b/>
              </w:rPr>
              <w:t xml:space="preserve">thoughts 2binary</w:t>
            </w:r>
          </w:p>
        </w:tc>
        <w:tc>
          <w:tcPr>
            <w:tcW w:w="8910" w:type="dxa"/>
            <w:vAlign w:val="top"/>
          </w:tcPr>
          <w:p>
            <w:pPr>
              <w:spacing w:before="0" w:after="55" w:line="230" w:lineRule="auto"/>
              <w:keepNext/>
            </w:pPr>
            <w:r>
              <w:rPr>
                <w:rFonts w:ascii="Arial" w:hAnsi="Arial"/>
                <w:sz w:val="21"/>
                <w:color w:val="16191D"/>
                <w:b/>
              </w:rPr>
              <w:t xml:space="preserve">Software Engineer</w:t>
            </w:r>
            <w:r>
              <w:rPr>
                <w:rFonts w:ascii="Arial" w:hAnsi="Arial"/>
                <w:sz w:val="16"/>
                <w:color w:val="525C69"/>
                <w:b/>
              </w:rPr>
              <w:t xml:space="preserve">   |   Nov 2021 — Jan 2025</w:t>
            </w:r>
          </w:p>
          <w:p>
            <w:pPr>
              <w:spacing w:before="0" w:after="90" w:line="230" w:lineRule="auto"/>
              <w:keepNext/>
            </w:pPr>
            <w:r>
              <w:rPr>
                <w:rFonts w:ascii="Arial" w:hAnsi="Arial"/>
                <w:sz w:val="19"/>
                <w:color w:val="1947EB"/>
                <w:b/>
              </w:rPr>
              <w:t xml:space="preserve">Thoughts2Binary</w:t>
            </w:r>
          </w:p>
          <w:p>
            <w:pPr>
              <w:spacing w:before="0" w:after="70" w:line="230" w:lineRule="auto"/>
            </w:pPr>
            <w:r>
              <w:rPr>
                <w:rFonts w:ascii="Arial" w:hAnsi="Arial"/>
                <w:sz w:val="18"/>
                <w:color w:val="16191D"/>
              </w:rPr>
              <w:t xml:space="preserve">• Built Quivers integration workflows for orders, shipments, refunds, and cancellations across Shopify, WooCommerce, BigCommerce, and ERP systems.</w:t>
            </w:r>
          </w:p>
          <w:p>
            <w:pPr>
              <w:spacing w:before="0" w:after="70" w:line="230" w:lineRule="auto"/>
            </w:pPr>
            <w:r>
              <w:rPr>
                <w:rFonts w:ascii="Arial" w:hAnsi="Arial"/>
                <w:sz w:val="18"/>
                <w:color w:val="16191D"/>
              </w:rPr>
              <w:t xml:space="preserve">• Built a production Shopify app from scratch: APIs, authentication, integrations, and deployment.</w:t>
            </w:r>
          </w:p>
          <w:p>
            <w:pPr>
              <w:spacing w:before="0" w:after="70" w:line="230" w:lineRule="auto"/>
            </w:pPr>
            <w:r>
              <w:rPr>
                <w:rFonts w:ascii="Arial" w:hAnsi="Arial"/>
                <w:sz w:val="18"/>
                <w:color w:val="16191D"/>
              </w:rPr>
              <w:t xml:space="preserve">• Integrated Scheels, Sage, and Lightspeed for inventory and fulfillment; built AWS queue-based services with retry and failure handling.</w:t>
            </w:r>
          </w:p>
          <w:p>
            <w:pPr>
              <w:spacing w:before="0" w:after="100" w:line="230" w:lineRule="auto"/>
            </w:pPr>
            <w:r>
              <w:rPr>
                <w:rFonts w:ascii="Arial" w:hAnsi="Arial"/>
                <w:sz w:val="16"/>
                <w:color w:val="525C69"/>
              </w:rPr>
              <w:t xml:space="preserve">Python  ·  AWS  ·  Shopify  ·  ERP integrations  ·  Message queues</w:t>
            </w:r>
          </w:p>
        </w:tc>
      </w:tr>
    </w:tbl>
    <w:p>
      <w:pPr>
        <w:spacing w:before="0" w:after="60" w:line="230" w:lineRule="auto"/>
        <w:pBdr>
          <w:bottom w:val="single" w:sz="4" w:color="D1D6DE" w:space="5"/>
        </w:pBdr>
      </w:pPr>
      <w:r>
        <w:rPr>
          <w:rFonts w:ascii="Arial" w:hAnsi="Arial"/>
          <w:sz w:val="19"/>
          <w:color w:val="16191D"/>
        </w:rPr>
        <w:t xml:space="preserve"/>
      </w:r>
    </w:p>
    <w:p>
      <w:pPr>
        <w:spacing w:before="140" w:after="120" w:line="230" w:lineRule="auto"/>
        <w:pBdr>
          <w:bottom w:val="single" w:sz="4" w:color="D1D6DE" w:space="5"/>
        </w:pBdr>
        <w:keepNext/>
      </w:pPr>
      <w:r>
        <w:rPr>
          <w:rFonts w:ascii="Arial" w:hAnsi="Arial"/>
          <w:sz w:val="21"/>
          <w:color w:val="16191D"/>
          <w:b/>
        </w:rPr>
        <w:t xml:space="preserve">Skills</w:t>
      </w:r>
    </w:p>
    <w:tbl>
      <w:tblPr>
        <w:tblW w:w="10460" w:type="dxa"/>
        <w:tblLayout w:type="fixed"/>
        <w:tblCellMar>
          <w:top w:w="0" w:type="dxa"/>
          <w:left w:w="0" w:type="dxa"/>
          <w:bottom w:w="0" w:type="dxa"/>
          <w:right w:w="100" w:type="dxa"/>
        </w:tblCellMar>
      </w:tblPr>
      <w:tblGrid>
        <w:gridCol w:w="3487"/>
        <w:gridCol w:w="3487"/>
        <w:gridCol w:w="3486"/>
      </w:tblGrid>
      <w:tr>
        <w:trPr>
          <w:cantSplit/>
        </w:trPr>
        <w:tc>
          <w:tcPr>
            <w:tcW w:w="3487" w:type="dxa"/>
            <w:vAlign w:val="top"/>
          </w:tcPr>
          <w:p>
            <w:pPr>
              <w:spacing w:before="0" w:after="100" w:line="230" w:lineRule="auto"/>
              <w:pBdr>
                <w:bottom w:val="single" w:sz="4" w:color="D1D6DE" w:space="5"/>
              </w:pBdr>
            </w:pPr>
            <w:r>
              <w:rPr>
                <w:rFonts w:ascii="Arial" w:hAnsi="Arial"/>
                <w:sz w:val="18"/>
                <w:color w:val="16191D"/>
                <w:b/>
              </w:rPr>
              <w:t xml:space="preserve">AI &amp; LLMs</w:t>
            </w:r>
          </w:p>
          <w:p>
            <w:pPr>
              <w:spacing w:before="0" w:after="35" w:line="230" w:lineRule="auto"/>
            </w:pPr>
            <w:r>
              <w:rPr>
                <w:rFonts w:ascii="Arial" w:hAnsi="Arial"/>
                <w:sz w:val="16"/>
                <w:color w:val="525C69"/>
              </w:rPr>
              <w:t xml:space="preserve">Generative AI · AI agents · RAG</w:t>
            </w:r>
          </w:p>
          <w:p>
            <w:pPr>
              <w:spacing w:before="0" w:after="35" w:line="230" w:lineRule="auto"/>
            </w:pPr>
            <w:r>
              <w:rPr>
                <w:rFonts w:ascii="Arial" w:hAnsi="Arial"/>
                <w:sz w:val="16"/>
                <w:color w:val="525C69"/>
              </w:rPr>
              <w:t xml:space="preserve">LangChain · LangGraph · LangSmith</w:t>
            </w:r>
          </w:p>
          <w:p>
            <w:pPr>
              <w:spacing w:before="0" w:after="35" w:line="230" w:lineRule="auto"/>
            </w:pPr>
            <w:r>
              <w:rPr>
                <w:rFonts w:ascii="Arial" w:hAnsi="Arial"/>
                <w:sz w:val="16"/>
                <w:color w:val="525C69"/>
              </w:rPr>
              <w:t xml:space="preserve">Prompt engineering · Structured outputs</w:t>
            </w:r>
          </w:p>
        </w:tc>
        <w:tc>
          <w:tcPr>
            <w:tcW w:w="3487" w:type="dxa"/>
            <w:vAlign w:val="top"/>
          </w:tcPr>
          <w:p>
            <w:pPr>
              <w:spacing w:before="0" w:after="100" w:line="230" w:lineRule="auto"/>
              <w:pBdr>
                <w:bottom w:val="single" w:sz="4" w:color="D1D6DE" w:space="5"/>
              </w:pBdr>
            </w:pPr>
            <w:r>
              <w:rPr>
                <w:rFonts w:ascii="Arial" w:hAnsi="Arial"/>
                <w:sz w:val="18"/>
                <w:color w:val="16191D"/>
                <w:b/>
              </w:rPr>
              <w:t xml:space="preserve">Languages &amp; data</w:t>
            </w:r>
          </w:p>
          <w:p>
            <w:pPr>
              <w:spacing w:before="0" w:after="35" w:line="230" w:lineRule="auto"/>
            </w:pPr>
            <w:r>
              <w:rPr>
                <w:rFonts w:ascii="Arial" w:hAnsi="Arial"/>
                <w:sz w:val="16"/>
                <w:color w:val="525C69"/>
              </w:rPr>
              <w:t xml:space="preserve">Python · JavaScript · Django</w:t>
            </w:r>
          </w:p>
          <w:p>
            <w:pPr>
              <w:spacing w:before="0" w:after="35" w:line="230" w:lineRule="auto"/>
            </w:pPr>
            <w:r>
              <w:rPr>
                <w:rFonts w:ascii="Arial" w:hAnsi="Arial"/>
                <w:sz w:val="16"/>
                <w:color w:val="525C69"/>
              </w:rPr>
              <w:t xml:space="preserve">FastAPI · Flask · PostgreSQL · Redis</w:t>
            </w:r>
          </w:p>
          <w:p>
            <w:pPr>
              <w:spacing w:before="0" w:after="35" w:line="230" w:lineRule="auto"/>
            </w:pPr>
            <w:r>
              <w:rPr>
                <w:rFonts w:ascii="Arial" w:hAnsi="Arial"/>
                <w:sz w:val="16"/>
                <w:color w:val="525C69"/>
              </w:rPr>
              <w:t xml:space="preserve">MongoDB · DynamoDB · Pydantic</w:t>
            </w:r>
          </w:p>
        </w:tc>
        <w:tc>
          <w:tcPr>
            <w:tcW w:w="3486" w:type="dxa"/>
            <w:vAlign w:val="top"/>
          </w:tcPr>
          <w:p>
            <w:pPr>
              <w:spacing w:before="0" w:after="100" w:line="230" w:lineRule="auto"/>
              <w:pBdr>
                <w:bottom w:val="single" w:sz="4" w:color="D1D6DE" w:space="5"/>
              </w:pBdr>
            </w:pPr>
            <w:r>
              <w:rPr>
                <w:rFonts w:ascii="Arial" w:hAnsi="Arial"/>
                <w:sz w:val="18"/>
                <w:color w:val="16191D"/>
                <w:b/>
              </w:rPr>
              <w:t xml:space="preserve">Cloud &amp; DevOps</w:t>
            </w:r>
          </w:p>
          <w:p>
            <w:pPr>
              <w:spacing w:before="0" w:after="35" w:line="230" w:lineRule="auto"/>
            </w:pPr>
            <w:r>
              <w:rPr>
                <w:rFonts w:ascii="Arial" w:hAnsi="Arial"/>
                <w:sz w:val="16"/>
                <w:color w:val="525C69"/>
              </w:rPr>
              <w:t xml:space="preserve">AWS · Docker · Kubernetes · CI/CD</w:t>
            </w:r>
          </w:p>
          <w:p>
            <w:pPr>
              <w:spacing w:before="0" w:after="35" w:line="230" w:lineRule="auto"/>
            </w:pPr>
            <w:r>
              <w:rPr>
                <w:rFonts w:ascii="Arial" w:hAnsi="Arial"/>
                <w:sz w:val="16"/>
                <w:color w:val="525C69"/>
              </w:rPr>
              <w:t xml:space="preserve">Celery · Dramatiq · SQS · AsyncIO</w:t>
            </w:r>
          </w:p>
          <w:p>
            <w:pPr>
              <w:spacing w:before="0" w:after="35" w:line="230" w:lineRule="auto"/>
            </w:pPr>
            <w:r>
              <w:rPr>
                <w:rFonts w:ascii="Arial" w:hAnsi="Arial"/>
                <w:sz w:val="16"/>
                <w:color w:val="525C69"/>
              </w:rPr>
              <w:t xml:space="preserve">Grafana · CloudWatch · Git</w:t>
            </w:r>
          </w:p>
        </w:tc>
      </w:tr>
    </w:tbl>
    <w:p>
      <w:pPr>
        <w:spacing w:before="140" w:after="120" w:line="230" w:lineRule="auto"/>
        <w:pBdr>
          <w:bottom w:val="single" w:sz="4" w:color="D1D6DE" w:space="5"/>
        </w:pBdr>
        <w:keepNext/>
      </w:pPr>
      <w:r>
        <w:rPr>
          <w:rFonts w:ascii="Arial" w:hAnsi="Arial"/>
          <w:sz w:val="21"/>
          <w:color w:val="16191D"/>
          <w:b/>
        </w:rPr>
        <w:t xml:space="preserve">Education</w:t>
      </w:r>
    </w:p>
    <w:p>
      <w:pPr>
        <w:spacing w:before="0" w:after="55" w:line="230" w:lineRule="auto"/>
      </w:pPr>
      <w:r>
        <w:rPr>
          <w:rFonts w:ascii="Arial" w:hAnsi="Arial"/>
          <w:sz w:val="19"/>
          <w:color w:val="16191D"/>
          <w:b/>
        </w:rPr>
        <w:t xml:space="preserve">B.Tech, Computer Science Engineering</w:t>
      </w:r>
      <w:r>
        <w:rPr>
          <w:rFonts w:ascii="Arial" w:hAnsi="Arial"/>
          <w:sz w:val="16"/>
          <w:color w:val="525C69"/>
          <w:b/>
        </w:rPr>
        <w:t xml:space="preserve">   |   Aug 2017 — Jul 2021</w:t>
      </w:r>
    </w:p>
    <w:p>
      <w:pPr>
        <w:spacing w:before="0" w:after="55" w:line="230" w:lineRule="auto"/>
      </w:pPr>
      <w:r>
        <w:rPr>
          <w:rFonts w:ascii="Arial" w:hAnsi="Arial"/>
          <w:sz w:val="18"/>
          <w:color w:val="1947EB"/>
          <w:b/>
        </w:rPr>
        <w:t xml:space="preserve">DCRUST, Haryana, India</w:t>
      </w:r>
    </w:p>
    <w:sectPr>
      <w:pgSz w:w="11906" w:h="16838"/>
      <w:pgMar w:top="500" w:right="720" w:bottom="500" w:left="720"/>
      <w:pgBorders w:offsetFrom="page">
        <w:top w:val="single" w:sz="20" w:space="0" w:color="1947EB"/>
      </w:pgBorders>
    </w:sectPr>
  </w:body>
</w:document>
</file>