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pPr>
      <w:r w:rsidDel="00000000" w:rsidR="00000000" w:rsidRPr="00000000">
        <w:rPr>
          <w:rtl w:val="0"/>
        </w:rPr>
        <w:t xml:space="preserve">B.PHARM • PHARMACOVIGILANCE PRACTICAL</w:t>
      </w:r>
    </w:p>
    <w:p w:rsidR="00000000" w:rsidDel="00000000" w:rsidP="00000000" w:rsidRDefault="00000000" w:rsidRPr="00000000" w14:paraId="00000002">
      <w:pPr>
        <w:spacing w:after="280" w:lineRule="auto"/>
        <w:rPr/>
      </w:pPr>
      <w:r w:rsidDel="00000000" w:rsidR="00000000" w:rsidRPr="00000000">
        <w:rPr>
          <w:rtl w:val="0"/>
        </w:rPr>
      </w:r>
    </w:p>
    <w:tbl>
      <w:tblPr>
        <w:tblStyle w:val="Table1"/>
        <w:tblW w:w="9936.0" w:type="dxa"/>
        <w:jc w:val="left"/>
        <w:tblInd w:w="-115.0" w:type="dxa"/>
        <w:tblLayout w:type="fixed"/>
        <w:tblLook w:val="0400"/>
      </w:tblPr>
      <w:tblGrid>
        <w:gridCol w:w="9936"/>
        <w:tblGridChange w:id="0">
          <w:tblGrid>
            <w:gridCol w:w="9936"/>
          </w:tblGrid>
        </w:tblGridChange>
      </w:tblGrid>
      <w:tr>
        <w:trPr>
          <w:cantSplit w:val="0"/>
          <w:tblHeader w:val="0"/>
        </w:trPr>
        <w:tc>
          <w:tcPr>
            <w:shd w:fill="e6f1f6" w:val="clear"/>
          </w:tcPr>
          <w:p w:rsidR="00000000" w:rsidDel="00000000" w:rsidP="00000000" w:rsidRDefault="00000000" w:rsidRPr="00000000" w14:paraId="00000003">
            <w:pPr>
              <w:spacing w:after="260" w:before="260" w:lineRule="auto"/>
              <w:rPr/>
            </w:pPr>
            <w:r w:rsidDel="00000000" w:rsidR="00000000" w:rsidRPr="00000000">
              <w:rPr>
                <w:b w:val="1"/>
                <w:bCs w:val="1"/>
                <w:color w:val="132a44"/>
                <w:sz w:val="50"/>
                <w:szCs w:val="50"/>
                <w:rtl w:val="0"/>
              </w:rPr>
              <w:t xml:space="preserve">ADR SEVERITY &amp;</w:t>
              <w:br w:type="textWrapping"/>
              <w:t xml:space="preserve">CASE CLASSIFICATION</w:t>
            </w:r>
            <w:r w:rsidDel="00000000" w:rsidR="00000000" w:rsidRPr="00000000">
              <w:rPr>
                <w:rtl w:val="0"/>
              </w:rPr>
            </w:r>
          </w:p>
        </w:tc>
      </w:tr>
    </w:tbl>
    <w:p w:rsidR="00000000" w:rsidDel="00000000" w:rsidP="00000000" w:rsidRDefault="00000000" w:rsidRPr="00000000" w14:paraId="00000004">
      <w:pPr>
        <w:spacing w:after="18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color w:val="1b679d"/>
          <w:sz w:val="26"/>
          <w:szCs w:val="26"/>
          <w:rtl w:val="0"/>
        </w:rPr>
        <w:t xml:space="preserve">Seriousness  •  Clinical severity  •  Expectedness  •  Reporting implications</w:t>
      </w:r>
      <w:r w:rsidDel="00000000" w:rsidR="00000000" w:rsidRPr="00000000">
        <w:rPr>
          <w:rtl w:val="0"/>
        </w:rPr>
      </w:r>
    </w:p>
    <w:p w:rsidR="00000000" w:rsidDel="00000000" w:rsidP="00000000" w:rsidRDefault="00000000" w:rsidRPr="00000000" w14:paraId="00000006">
      <w:pPr>
        <w:rPr/>
      </w:pPr>
      <w:r w:rsidDel="00000000" w:rsidR="00000000" w:rsidRPr="00000000">
        <w:rPr>
          <w:sz w:val="22"/>
          <w:szCs w:val="22"/>
          <w:rtl w:val="0"/>
        </w:rPr>
        <w:t xml:space="preserve">An evidence-based training workbook using published patient cases, clearly marked teaching simulations, and practical reporting forms.</w:t>
      </w:r>
      <w:r w:rsidDel="00000000" w:rsidR="00000000" w:rsidRPr="00000000">
        <w:rPr>
          <w:rtl w:val="0"/>
        </w:rPr>
      </w:r>
    </w:p>
    <w:p w:rsidR="00000000" w:rsidDel="00000000" w:rsidP="00000000" w:rsidRDefault="00000000" w:rsidRPr="00000000" w14:paraId="00000007">
      <w:pPr>
        <w:spacing w:after="360" w:lineRule="auto"/>
        <w:rPr/>
      </w:pPr>
      <w:r w:rsidDel="00000000" w:rsidR="00000000" w:rsidRPr="00000000">
        <w:rPr>
          <w:rtl w:val="0"/>
        </w:rPr>
      </w:r>
    </w:p>
    <w:tbl>
      <w:tblPr>
        <w:tblStyle w:val="Table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7128"/>
        <w:tblGridChange w:id="0">
          <w:tblGrid>
            <w:gridCol w:w="2448"/>
            <w:gridCol w:w="7128"/>
          </w:tblGrid>
        </w:tblGridChange>
      </w:tblGrid>
      <w:tr>
        <w:trPr>
          <w:cantSplit w:val="0"/>
          <w:tblHeader w:val="1"/>
        </w:trPr>
        <w:tc>
          <w:tcPr>
            <w:shd w:fill="173c5b" w:val="clear"/>
          </w:tcPr>
          <w:p w:rsidR="00000000" w:rsidDel="00000000" w:rsidP="00000000" w:rsidRDefault="00000000" w:rsidRPr="00000000" w14:paraId="00000008">
            <w:pPr>
              <w:rPr/>
            </w:pPr>
            <w:r w:rsidDel="00000000" w:rsidR="00000000" w:rsidRPr="00000000">
              <w:rPr>
                <w:b w:val="1"/>
                <w:bCs w:val="1"/>
                <w:color w:val="ffffff"/>
                <w:sz w:val="18"/>
                <w:szCs w:val="18"/>
                <w:rtl w:val="0"/>
              </w:rPr>
              <w:t xml:space="preserve">DOCUMENT PROFILE</w:t>
            </w:r>
            <w:r w:rsidDel="00000000" w:rsidR="00000000" w:rsidRPr="00000000">
              <w:rPr>
                <w:rtl w:val="0"/>
              </w:rPr>
            </w:r>
          </w:p>
        </w:tc>
        <w:tc>
          <w:tcPr>
            <w:shd w:fill="173c5b" w:val="clear"/>
          </w:tcPr>
          <w:p w:rsidR="00000000" w:rsidDel="00000000" w:rsidP="00000000" w:rsidRDefault="00000000" w:rsidRPr="00000000" w14:paraId="00000009">
            <w:pPr>
              <w:rPr/>
            </w:pPr>
            <w:r w:rsidDel="00000000" w:rsidR="00000000" w:rsidRPr="00000000">
              <w:rPr>
                <w:b w:val="1"/>
                <w:bCs w:val="1"/>
                <w:color w:val="ffffff"/>
                <w:sz w:val="18"/>
                <w:szCs w:val="18"/>
                <w:rtl w:val="0"/>
              </w:rPr>
              <w:t xml:space="preserve">DETAIL</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00A">
            <w:pPr>
              <w:spacing w:after="40" w:before="20" w:lineRule="auto"/>
              <w:rPr/>
            </w:pPr>
            <w:r w:rsidDel="00000000" w:rsidR="00000000" w:rsidRPr="00000000">
              <w:rPr>
                <w:color w:val="132a44"/>
                <w:sz w:val="18"/>
                <w:szCs w:val="18"/>
                <w:rtl w:val="0"/>
              </w:rPr>
              <w:t xml:space="preserve">Audience</w:t>
            </w:r>
            <w:r w:rsidDel="00000000" w:rsidR="00000000" w:rsidRPr="00000000">
              <w:rPr>
                <w:rtl w:val="0"/>
              </w:rPr>
            </w:r>
          </w:p>
        </w:tc>
        <w:tc>
          <w:tcPr>
            <w:shd w:fill="f2f7fa" w:val="clear"/>
            <w:vAlign w:val="center"/>
          </w:tcPr>
          <w:p w:rsidR="00000000" w:rsidDel="00000000" w:rsidP="00000000" w:rsidRDefault="00000000" w:rsidRPr="00000000" w14:paraId="0000000B">
            <w:pPr>
              <w:spacing w:after="40" w:before="20" w:lineRule="auto"/>
              <w:rPr/>
            </w:pPr>
            <w:r w:rsidDel="00000000" w:rsidR="00000000" w:rsidRPr="00000000">
              <w:rPr>
                <w:color w:val="132a44"/>
                <w:sz w:val="18"/>
                <w:szCs w:val="18"/>
                <w:rtl w:val="0"/>
              </w:rPr>
              <w:t xml:space="preserve">B.Pharm students; clinical pharmacy and pharmacovigilance trainees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spacing w:after="40" w:before="20" w:lineRule="auto"/>
              <w:rPr/>
            </w:pPr>
            <w:r w:rsidDel="00000000" w:rsidR="00000000" w:rsidRPr="00000000">
              <w:rPr>
                <w:color w:val="132a44"/>
                <w:sz w:val="18"/>
                <w:szCs w:val="18"/>
                <w:rtl w:val="0"/>
              </w:rPr>
              <w:t xml:space="preserve">Learning goal</w:t>
            </w:r>
            <w:r w:rsidDel="00000000" w:rsidR="00000000" w:rsidRPr="00000000">
              <w:rPr>
                <w:rtl w:val="0"/>
              </w:rPr>
            </w:r>
          </w:p>
        </w:tc>
        <w:tc>
          <w:tcPr>
            <w:vAlign w:val="center"/>
          </w:tcPr>
          <w:p w:rsidR="00000000" w:rsidDel="00000000" w:rsidP="00000000" w:rsidRDefault="00000000" w:rsidRPr="00000000" w14:paraId="0000000D">
            <w:pPr>
              <w:spacing w:after="40" w:before="20" w:lineRule="auto"/>
              <w:rPr/>
            </w:pPr>
            <w:r w:rsidDel="00000000" w:rsidR="00000000" w:rsidRPr="00000000">
              <w:rPr>
                <w:color w:val="132a44"/>
                <w:sz w:val="18"/>
                <w:szCs w:val="18"/>
                <w:rtl w:val="0"/>
              </w:rPr>
              <w:t xml:space="preserve">Classify and justify seriousness, severity and expectedness separately</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00E">
            <w:pPr>
              <w:spacing w:after="40" w:before="20" w:lineRule="auto"/>
              <w:rPr/>
            </w:pPr>
            <w:r w:rsidDel="00000000" w:rsidR="00000000" w:rsidRPr="00000000">
              <w:rPr>
                <w:color w:val="132a44"/>
                <w:sz w:val="18"/>
                <w:szCs w:val="18"/>
                <w:rtl w:val="0"/>
              </w:rPr>
              <w:t xml:space="preserve">Case material</w:t>
            </w:r>
            <w:r w:rsidDel="00000000" w:rsidR="00000000" w:rsidRPr="00000000">
              <w:rPr>
                <w:rtl w:val="0"/>
              </w:rPr>
            </w:r>
          </w:p>
        </w:tc>
        <w:tc>
          <w:tcPr>
            <w:shd w:fill="f2f7fa" w:val="clear"/>
            <w:vAlign w:val="center"/>
          </w:tcPr>
          <w:p w:rsidR="00000000" w:rsidDel="00000000" w:rsidP="00000000" w:rsidRDefault="00000000" w:rsidRPr="00000000" w14:paraId="0000000F">
            <w:pPr>
              <w:spacing w:after="40" w:before="20" w:lineRule="auto"/>
              <w:rPr/>
            </w:pPr>
            <w:r w:rsidDel="00000000" w:rsidR="00000000" w:rsidRPr="00000000">
              <w:rPr>
                <w:color w:val="132a44"/>
                <w:sz w:val="18"/>
                <w:szCs w:val="18"/>
                <w:rtl w:val="0"/>
              </w:rPr>
              <w:t xml:space="preserve">4 published clinical reports + 3 hypothetical classification drills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spacing w:after="40" w:before="20" w:lineRule="auto"/>
              <w:rPr/>
            </w:pPr>
            <w:r w:rsidDel="00000000" w:rsidR="00000000" w:rsidRPr="00000000">
              <w:rPr>
                <w:color w:val="132a44"/>
                <w:sz w:val="18"/>
                <w:szCs w:val="18"/>
                <w:rtl w:val="0"/>
              </w:rPr>
              <w:t xml:space="preserve">Guideline anchors</w:t>
            </w:r>
            <w:r w:rsidDel="00000000" w:rsidR="00000000" w:rsidRPr="00000000">
              <w:rPr>
                <w:rtl w:val="0"/>
              </w:rPr>
            </w:r>
          </w:p>
        </w:tc>
        <w:tc>
          <w:tcPr>
            <w:vAlign w:val="center"/>
          </w:tcPr>
          <w:p w:rsidR="00000000" w:rsidDel="00000000" w:rsidP="00000000" w:rsidRDefault="00000000" w:rsidRPr="00000000" w14:paraId="00000011">
            <w:pPr>
              <w:spacing w:after="40" w:before="20" w:lineRule="auto"/>
              <w:rPr/>
            </w:pPr>
            <w:r w:rsidDel="00000000" w:rsidR="00000000" w:rsidRPr="00000000">
              <w:rPr>
                <w:color w:val="132a44"/>
                <w:sz w:val="18"/>
                <w:szCs w:val="18"/>
                <w:rtl w:val="0"/>
              </w:rPr>
              <w:t xml:space="preserve">ICH E2A; PvPI suspected ADR form; Hartwig–Siegel severity scale</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012">
            <w:pPr>
              <w:spacing w:after="40" w:before="20" w:lineRule="auto"/>
              <w:rPr/>
            </w:pPr>
            <w:r w:rsidDel="00000000" w:rsidR="00000000" w:rsidRPr="00000000">
              <w:rPr>
                <w:color w:val="132a44"/>
                <w:sz w:val="18"/>
                <w:szCs w:val="18"/>
                <w:rtl w:val="0"/>
              </w:rPr>
              <w:t xml:space="preserve">Evidence date</w:t>
            </w:r>
            <w:r w:rsidDel="00000000" w:rsidR="00000000" w:rsidRPr="00000000">
              <w:rPr>
                <w:rtl w:val="0"/>
              </w:rPr>
            </w:r>
          </w:p>
        </w:tc>
        <w:tc>
          <w:tcPr>
            <w:shd w:fill="f2f7fa" w:val="clear"/>
            <w:vAlign w:val="center"/>
          </w:tcPr>
          <w:p w:rsidR="00000000" w:rsidDel="00000000" w:rsidP="00000000" w:rsidRDefault="00000000" w:rsidRPr="00000000" w14:paraId="00000013">
            <w:pPr>
              <w:spacing w:after="40" w:before="20" w:lineRule="auto"/>
              <w:rPr/>
            </w:pPr>
            <w:r w:rsidDel="00000000" w:rsidR="00000000" w:rsidRPr="00000000">
              <w:rPr>
                <w:color w:val="132a44"/>
                <w:sz w:val="18"/>
                <w:szCs w:val="18"/>
                <w:rtl w:val="0"/>
              </w:rPr>
              <w:t xml:space="preserve">Reference sources reviewed for this workbook: October 2026</w:t>
            </w:r>
            <w:r w:rsidDel="00000000" w:rsidR="00000000" w:rsidRPr="00000000">
              <w:rPr>
                <w:rtl w:val="0"/>
              </w:rPr>
            </w:r>
          </w:p>
        </w:tc>
      </w:tr>
    </w:tbl>
    <w:p w:rsidR="00000000" w:rsidDel="00000000" w:rsidP="00000000" w:rsidRDefault="00000000" w:rsidRPr="00000000" w14:paraId="00000014">
      <w:pPr>
        <w:spacing w:after="20" w:lineRule="auto"/>
        <w:rPr/>
      </w:pPr>
      <w:r w:rsidDel="00000000" w:rsidR="00000000" w:rsidRPr="00000000">
        <w:rPr>
          <w:rtl w:val="0"/>
        </w:rPr>
      </w:r>
    </w:p>
    <w:p w:rsidR="00000000" w:rsidDel="00000000" w:rsidP="00000000" w:rsidRDefault="00000000" w:rsidRPr="00000000" w14:paraId="00000015">
      <w:pPr>
        <w:spacing w:after="240" w:lineRule="auto"/>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color w:val="aa372f"/>
          <w:rtl w:val="0"/>
        </w:rPr>
        <w:t xml:space="preserve">IMPORTANT USE NOTE</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is an educational document, not a submitted individual case safety report (ICSR). De-identified published cases may omit fields needed for formal reporting. All labels and classifications are interpretations for teaching; reporting decisions must follow the local protocol, product-specific reference safety information (RSI), and applicable regulations.</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pBdr>
          <w:bottom w:color="b5ccd9" w:space="0" w:sz="12" w:val="single"/>
        </w:pBdr>
        <w:rPr/>
      </w:pPr>
      <w:r w:rsidDel="00000000" w:rsidR="00000000" w:rsidRPr="00000000">
        <w:rPr>
          <w:rtl w:val="0"/>
        </w:rPr>
        <w:t xml:space="preserve">01  Learning outcomes and the three different questions</w:t>
      </w:r>
    </w:p>
    <w:p w:rsidR="00000000" w:rsidDel="00000000" w:rsidP="00000000" w:rsidRDefault="00000000" w:rsidRPr="00000000" w14:paraId="0000001A">
      <w:pPr>
        <w:spacing w:after="100" w:lineRule="auto"/>
        <w:rPr/>
      </w:pPr>
      <w:r w:rsidDel="00000000" w:rsidR="00000000" w:rsidRPr="00000000">
        <w:rPr>
          <w:b w:val="1"/>
          <w:bCs w:val="1"/>
          <w:color w:val="1b679d"/>
          <w:rtl w:val="0"/>
        </w:rPr>
        <w:t xml:space="preserve">1  Seriousness:  </w:t>
      </w:r>
      <w:r w:rsidDel="00000000" w:rsidR="00000000" w:rsidRPr="00000000">
        <w:rPr>
          <w:rtl w:val="0"/>
        </w:rPr>
        <w:t xml:space="preserve">Did the event cause death, immediate life threat, inpatient admission/prolongation, significant disability, congenital anomaly, or qualify as another important medical event?</w:t>
      </w:r>
    </w:p>
    <w:p w:rsidR="00000000" w:rsidDel="00000000" w:rsidP="00000000" w:rsidRDefault="00000000" w:rsidRPr="00000000" w14:paraId="0000001B">
      <w:pPr>
        <w:spacing w:after="100" w:lineRule="auto"/>
        <w:rPr/>
      </w:pPr>
      <w:r w:rsidDel="00000000" w:rsidR="00000000" w:rsidRPr="00000000">
        <w:rPr>
          <w:b w:val="1"/>
          <w:bCs w:val="1"/>
          <w:color w:val="1b679d"/>
          <w:rtl w:val="0"/>
        </w:rPr>
        <w:t xml:space="preserve">2  Severity:  </w:t>
      </w:r>
      <w:r w:rsidDel="00000000" w:rsidR="00000000" w:rsidRPr="00000000">
        <w:rPr>
          <w:rtl w:val="0"/>
        </w:rPr>
        <w:t xml:space="preserve">How intense was the reaction and what level of clinical treatment or harm occurred? Use one named scale consistently; this is not synonymous with seriousness.</w:t>
      </w:r>
    </w:p>
    <w:p w:rsidR="00000000" w:rsidDel="00000000" w:rsidP="00000000" w:rsidRDefault="00000000" w:rsidRPr="00000000" w14:paraId="0000001C">
      <w:pPr>
        <w:spacing w:after="100" w:lineRule="auto"/>
        <w:rPr/>
      </w:pPr>
      <w:r w:rsidDel="00000000" w:rsidR="00000000" w:rsidRPr="00000000">
        <w:rPr>
          <w:b w:val="1"/>
          <w:bCs w:val="1"/>
          <w:color w:val="1b679d"/>
          <w:rtl w:val="0"/>
        </w:rPr>
        <w:t xml:space="preserve">3  Expectedness:  </w:t>
      </w:r>
      <w:r w:rsidDel="00000000" w:rsidR="00000000" w:rsidRPr="00000000">
        <w:rPr>
          <w:rtl w:val="0"/>
        </w:rPr>
        <w:t xml:space="preserve">Was the exact nature and degree of specificity/severity of the reaction consistent with the applicable, version-controlled safety information?</w:t>
      </w:r>
    </w:p>
    <w:p w:rsidR="00000000" w:rsidDel="00000000" w:rsidP="00000000" w:rsidRDefault="00000000" w:rsidRPr="00000000" w14:paraId="0000001D">
      <w:pPr>
        <w:spacing w:after="100" w:lineRule="auto"/>
        <w:rPr/>
      </w:pPr>
      <w:r w:rsidDel="00000000" w:rsidR="00000000" w:rsidRPr="00000000">
        <w:rPr>
          <w:b w:val="1"/>
          <w:bCs w:val="1"/>
          <w:color w:val="1b679d"/>
          <w:rtl w:val="0"/>
        </w:rPr>
        <w:t xml:space="preserve">4  Suspected causality:  </w:t>
      </w:r>
      <w:r w:rsidDel="00000000" w:rsidR="00000000" w:rsidRPr="00000000">
        <w:rPr>
          <w:rtl w:val="0"/>
        </w:rPr>
        <w:t xml:space="preserve">Is there a reasonable causal possibility? Assess separately: a serious event can be unrelated to the suspected medication.</w:t>
      </w:r>
    </w:p>
    <w:p w:rsidR="00000000" w:rsidDel="00000000" w:rsidP="00000000" w:rsidRDefault="00000000" w:rsidRPr="00000000" w14:paraId="0000001E">
      <w:pPr>
        <w:pStyle w:val="Heading2"/>
        <w:rPr/>
      </w:pPr>
      <w:r w:rsidDel="00000000" w:rsidR="00000000" w:rsidRPr="00000000">
        <w:rPr>
          <w:rtl w:val="0"/>
        </w:rPr>
        <w:t xml:space="preserve">The core distinction</w:t>
      </w:r>
    </w:p>
    <w:tbl>
      <w:tblPr>
        <w:tblStyle w:val="Table3"/>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3816"/>
        <w:gridCol w:w="3600"/>
        <w:tblGridChange w:id="0">
          <w:tblGrid>
            <w:gridCol w:w="2160"/>
            <w:gridCol w:w="3816"/>
            <w:gridCol w:w="3600"/>
          </w:tblGrid>
        </w:tblGridChange>
      </w:tblGrid>
      <w:tr>
        <w:trPr>
          <w:cantSplit w:val="0"/>
          <w:tblHeader w:val="1"/>
        </w:trPr>
        <w:tc>
          <w:tcPr>
            <w:shd w:fill="173c5b" w:val="clear"/>
          </w:tcPr>
          <w:p w:rsidR="00000000" w:rsidDel="00000000" w:rsidP="00000000" w:rsidRDefault="00000000" w:rsidRPr="00000000" w14:paraId="0000001F">
            <w:pPr>
              <w:rPr/>
            </w:pPr>
            <w:r w:rsidDel="00000000" w:rsidR="00000000" w:rsidRPr="00000000">
              <w:rPr>
                <w:b w:val="1"/>
                <w:bCs w:val="1"/>
                <w:color w:val="ffffff"/>
                <w:sz w:val="16"/>
                <w:szCs w:val="16"/>
                <w:rtl w:val="0"/>
              </w:rPr>
              <w:t xml:space="preserve">QUESTION</w:t>
            </w:r>
            <w:r w:rsidDel="00000000" w:rsidR="00000000" w:rsidRPr="00000000">
              <w:rPr>
                <w:rtl w:val="0"/>
              </w:rPr>
            </w:r>
          </w:p>
        </w:tc>
        <w:tc>
          <w:tcPr>
            <w:shd w:fill="173c5b" w:val="clear"/>
          </w:tcPr>
          <w:p w:rsidR="00000000" w:rsidDel="00000000" w:rsidP="00000000" w:rsidRDefault="00000000" w:rsidRPr="00000000" w14:paraId="00000020">
            <w:pPr>
              <w:rPr/>
            </w:pPr>
            <w:r w:rsidDel="00000000" w:rsidR="00000000" w:rsidRPr="00000000">
              <w:rPr>
                <w:b w:val="1"/>
                <w:bCs w:val="1"/>
                <w:color w:val="ffffff"/>
                <w:sz w:val="16"/>
                <w:szCs w:val="16"/>
                <w:rtl w:val="0"/>
              </w:rPr>
              <w:t xml:space="preserve">EXAMPLE</w:t>
            </w:r>
            <w:r w:rsidDel="00000000" w:rsidR="00000000" w:rsidRPr="00000000">
              <w:rPr>
                <w:rtl w:val="0"/>
              </w:rPr>
            </w:r>
          </w:p>
        </w:tc>
        <w:tc>
          <w:tcPr>
            <w:shd w:fill="173c5b" w:val="clear"/>
          </w:tcPr>
          <w:p w:rsidR="00000000" w:rsidDel="00000000" w:rsidP="00000000" w:rsidRDefault="00000000" w:rsidRPr="00000000" w14:paraId="00000021">
            <w:pPr>
              <w:rPr/>
            </w:pPr>
            <w:r w:rsidDel="00000000" w:rsidR="00000000" w:rsidRPr="00000000">
              <w:rPr>
                <w:b w:val="1"/>
                <w:bCs w:val="1"/>
                <w:color w:val="ffffff"/>
                <w:sz w:val="16"/>
                <w:szCs w:val="16"/>
                <w:rtl w:val="0"/>
              </w:rPr>
              <w:t xml:space="preserve">INTERPRETATION</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022">
            <w:pPr>
              <w:spacing w:after="40" w:before="20" w:lineRule="auto"/>
              <w:rPr/>
            </w:pPr>
            <w:r w:rsidDel="00000000" w:rsidR="00000000" w:rsidRPr="00000000">
              <w:rPr>
                <w:color w:val="132a44"/>
                <w:sz w:val="16"/>
                <w:szCs w:val="16"/>
                <w:rtl w:val="0"/>
              </w:rPr>
              <w:t xml:space="preserve">Severe but not serious</w:t>
            </w:r>
            <w:r w:rsidDel="00000000" w:rsidR="00000000" w:rsidRPr="00000000">
              <w:rPr>
                <w:rtl w:val="0"/>
              </w:rPr>
            </w:r>
          </w:p>
        </w:tc>
        <w:tc>
          <w:tcPr>
            <w:shd w:fill="f2f7fa" w:val="clear"/>
            <w:vAlign w:val="center"/>
          </w:tcPr>
          <w:p w:rsidR="00000000" w:rsidDel="00000000" w:rsidP="00000000" w:rsidRDefault="00000000" w:rsidRPr="00000000" w14:paraId="00000023">
            <w:pPr>
              <w:spacing w:after="40" w:before="20" w:lineRule="auto"/>
              <w:rPr/>
            </w:pPr>
            <w:r w:rsidDel="00000000" w:rsidR="00000000" w:rsidRPr="00000000">
              <w:rPr>
                <w:color w:val="132a44"/>
                <w:sz w:val="16"/>
                <w:szCs w:val="16"/>
                <w:rtl w:val="0"/>
              </w:rPr>
              <w:t xml:space="preserve">Very painful headache, no hospital admission or other seriousness criterion</w:t>
            </w:r>
            <w:r w:rsidDel="00000000" w:rsidR="00000000" w:rsidRPr="00000000">
              <w:rPr>
                <w:rtl w:val="0"/>
              </w:rPr>
            </w:r>
          </w:p>
        </w:tc>
        <w:tc>
          <w:tcPr>
            <w:shd w:fill="f2f7fa" w:val="clear"/>
            <w:vAlign w:val="center"/>
          </w:tcPr>
          <w:p w:rsidR="00000000" w:rsidDel="00000000" w:rsidP="00000000" w:rsidRDefault="00000000" w:rsidRPr="00000000" w14:paraId="00000024">
            <w:pPr>
              <w:spacing w:after="40" w:before="20" w:lineRule="auto"/>
              <w:rPr/>
            </w:pPr>
            <w:r w:rsidDel="00000000" w:rsidR="00000000" w:rsidRPr="00000000">
              <w:rPr>
                <w:color w:val="132a44"/>
                <w:sz w:val="16"/>
                <w:szCs w:val="16"/>
                <w:rtl w:val="0"/>
              </w:rPr>
              <w:t xml:space="preserve">May be severe in intensity yet non-serious under ICH definitions.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spacing w:after="40" w:before="20" w:lineRule="auto"/>
              <w:rPr/>
            </w:pPr>
            <w:r w:rsidDel="00000000" w:rsidR="00000000" w:rsidRPr="00000000">
              <w:rPr>
                <w:color w:val="132a44"/>
                <w:sz w:val="16"/>
                <w:szCs w:val="16"/>
                <w:rtl w:val="0"/>
              </w:rPr>
              <w:t xml:space="preserve">Serious but not necessarily high symptom intensity</w:t>
            </w:r>
            <w:r w:rsidDel="00000000" w:rsidR="00000000" w:rsidRPr="00000000">
              <w:rPr>
                <w:rtl w:val="0"/>
              </w:rPr>
            </w:r>
          </w:p>
        </w:tc>
        <w:tc>
          <w:tcPr>
            <w:vAlign w:val="center"/>
          </w:tcPr>
          <w:p w:rsidR="00000000" w:rsidDel="00000000" w:rsidP="00000000" w:rsidRDefault="00000000" w:rsidRPr="00000000" w14:paraId="00000026">
            <w:pPr>
              <w:spacing w:after="40" w:before="20" w:lineRule="auto"/>
              <w:rPr/>
            </w:pPr>
            <w:r w:rsidDel="00000000" w:rsidR="00000000" w:rsidRPr="00000000">
              <w:rPr>
                <w:color w:val="132a44"/>
                <w:sz w:val="16"/>
                <w:szCs w:val="16"/>
                <w:rtl w:val="0"/>
              </w:rPr>
              <w:t xml:space="preserve">Hospitalization for asymptomatic but clinically important drug-related laboratory abnormality</w:t>
            </w:r>
            <w:r w:rsidDel="00000000" w:rsidR="00000000" w:rsidRPr="00000000">
              <w:rPr>
                <w:rtl w:val="0"/>
              </w:rPr>
            </w:r>
          </w:p>
        </w:tc>
        <w:tc>
          <w:tcPr>
            <w:vAlign w:val="center"/>
          </w:tcPr>
          <w:p w:rsidR="00000000" w:rsidDel="00000000" w:rsidP="00000000" w:rsidRDefault="00000000" w:rsidRPr="00000000" w14:paraId="00000027">
            <w:pPr>
              <w:spacing w:after="40" w:before="20" w:lineRule="auto"/>
              <w:rPr/>
            </w:pPr>
            <w:r w:rsidDel="00000000" w:rsidR="00000000" w:rsidRPr="00000000">
              <w:rPr>
                <w:color w:val="132a44"/>
                <w:sz w:val="16"/>
                <w:szCs w:val="16"/>
                <w:rtl w:val="0"/>
              </w:rPr>
              <w:t xml:space="preserve">Serious because the event caused an inpatient admission; severity grading needs a suitable scale.</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028">
            <w:pPr>
              <w:spacing w:after="40" w:before="20" w:lineRule="auto"/>
              <w:rPr/>
            </w:pPr>
            <w:r w:rsidDel="00000000" w:rsidR="00000000" w:rsidRPr="00000000">
              <w:rPr>
                <w:color w:val="132a44"/>
                <w:sz w:val="16"/>
                <w:szCs w:val="16"/>
                <w:rtl w:val="0"/>
              </w:rPr>
              <w:t xml:space="preserve">Expected but serious</w:t>
            </w:r>
            <w:r w:rsidDel="00000000" w:rsidR="00000000" w:rsidRPr="00000000">
              <w:rPr>
                <w:rtl w:val="0"/>
              </w:rPr>
            </w:r>
          </w:p>
        </w:tc>
        <w:tc>
          <w:tcPr>
            <w:shd w:fill="f2f7fa" w:val="clear"/>
            <w:vAlign w:val="center"/>
          </w:tcPr>
          <w:p w:rsidR="00000000" w:rsidDel="00000000" w:rsidP="00000000" w:rsidRDefault="00000000" w:rsidRPr="00000000" w14:paraId="00000029">
            <w:pPr>
              <w:spacing w:after="40" w:before="20" w:lineRule="auto"/>
              <w:rPr/>
            </w:pPr>
            <w:r w:rsidDel="00000000" w:rsidR="00000000" w:rsidRPr="00000000">
              <w:rPr>
                <w:color w:val="132a44"/>
                <w:sz w:val="16"/>
                <w:szCs w:val="16"/>
                <w:rtl w:val="0"/>
              </w:rPr>
              <w:t xml:space="preserve">Airway angioedema with a drug that specifically warns about airway angioedema</w:t>
            </w:r>
            <w:r w:rsidDel="00000000" w:rsidR="00000000" w:rsidRPr="00000000">
              <w:rPr>
                <w:rtl w:val="0"/>
              </w:rPr>
            </w:r>
          </w:p>
        </w:tc>
        <w:tc>
          <w:tcPr>
            <w:shd w:fill="f2f7fa" w:val="clear"/>
            <w:vAlign w:val="center"/>
          </w:tcPr>
          <w:p w:rsidR="00000000" w:rsidDel="00000000" w:rsidP="00000000" w:rsidRDefault="00000000" w:rsidRPr="00000000" w14:paraId="0000002A">
            <w:pPr>
              <w:spacing w:after="40" w:before="20" w:lineRule="auto"/>
              <w:rPr/>
            </w:pPr>
            <w:r w:rsidDel="00000000" w:rsidR="00000000" w:rsidRPr="00000000">
              <w:rPr>
                <w:color w:val="132a44"/>
                <w:sz w:val="16"/>
                <w:szCs w:val="16"/>
                <w:rtl w:val="0"/>
              </w:rPr>
              <w:t xml:space="preserve">A labeled reaction can still be life-threatening and serious.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spacing w:after="40" w:before="20" w:lineRule="auto"/>
              <w:rPr/>
            </w:pPr>
            <w:r w:rsidDel="00000000" w:rsidR="00000000" w:rsidRPr="00000000">
              <w:rPr>
                <w:color w:val="132a44"/>
                <w:sz w:val="16"/>
                <w:szCs w:val="16"/>
                <w:rtl w:val="0"/>
              </w:rPr>
              <w:t xml:space="preserve">Unexpected but non-serious</w:t>
            </w:r>
            <w:r w:rsidDel="00000000" w:rsidR="00000000" w:rsidRPr="00000000">
              <w:rPr>
                <w:rtl w:val="0"/>
              </w:rPr>
            </w:r>
          </w:p>
        </w:tc>
        <w:tc>
          <w:tcPr>
            <w:vAlign w:val="center"/>
          </w:tcPr>
          <w:p w:rsidR="00000000" w:rsidDel="00000000" w:rsidP="00000000" w:rsidRDefault="00000000" w:rsidRPr="00000000" w14:paraId="0000002C">
            <w:pPr>
              <w:spacing w:after="40" w:before="20" w:lineRule="auto"/>
              <w:rPr/>
            </w:pPr>
            <w:r w:rsidDel="00000000" w:rsidR="00000000" w:rsidRPr="00000000">
              <w:rPr>
                <w:color w:val="132a44"/>
                <w:sz w:val="16"/>
                <w:szCs w:val="16"/>
                <w:rtl w:val="0"/>
              </w:rPr>
              <w:t xml:space="preserve">Mild new symptom absent from the specified applicable RSI</w:t>
            </w:r>
            <w:r w:rsidDel="00000000" w:rsidR="00000000" w:rsidRPr="00000000">
              <w:rPr>
                <w:rtl w:val="0"/>
              </w:rPr>
            </w:r>
          </w:p>
        </w:tc>
        <w:tc>
          <w:tcPr>
            <w:vAlign w:val="center"/>
          </w:tcPr>
          <w:p w:rsidR="00000000" w:rsidDel="00000000" w:rsidP="00000000" w:rsidRDefault="00000000" w:rsidRPr="00000000" w14:paraId="0000002D">
            <w:pPr>
              <w:spacing w:after="40" w:before="20" w:lineRule="auto"/>
              <w:rPr/>
            </w:pPr>
            <w:r w:rsidDel="00000000" w:rsidR="00000000" w:rsidRPr="00000000">
              <w:rPr>
                <w:color w:val="132a44"/>
                <w:sz w:val="16"/>
                <w:szCs w:val="16"/>
                <w:rtl w:val="0"/>
              </w:rPr>
              <w:t xml:space="preserve">Not inherently serious; unexpectedness does not prove causality.</w:t>
            </w:r>
            <w:r w:rsidDel="00000000" w:rsidR="00000000" w:rsidRPr="00000000">
              <w:rPr>
                <w:rtl w:val="0"/>
              </w:rPr>
            </w:r>
          </w:p>
        </w:tc>
      </w:tr>
    </w:tbl>
    <w:p w:rsidR="00000000" w:rsidDel="00000000" w:rsidP="00000000" w:rsidRDefault="00000000" w:rsidRPr="00000000" w14:paraId="0000002E">
      <w:pPr>
        <w:spacing w:after="20" w:lineRule="auto"/>
        <w:rPr/>
      </w:pP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One-minute case-triage sequence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32a44"/>
          <w:sz w:val="18"/>
          <w:szCs w:val="18"/>
          <w:u w:val="none"/>
          <w:shd w:fill="auto" w:val="clear"/>
          <w:vertAlign w:val="baseline"/>
          <w:rtl w:val="0"/>
        </w:rPr>
        <w:t xml:space="preserve">Confirm patient, suspect drug, event term, timeline and reporter; document gaps.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32a44"/>
          <w:sz w:val="18"/>
          <w:szCs w:val="18"/>
          <w:u w:val="none"/>
          <w:shd w:fill="auto" w:val="clear"/>
          <w:vertAlign w:val="baseline"/>
          <w:rtl w:val="0"/>
        </w:rPr>
        <w:t xml:space="preserve">Select each seriousness criterion supported by actual facts, not by imagined worst-case outcomes.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32a44"/>
          <w:sz w:val="18"/>
          <w:szCs w:val="18"/>
          <w:u w:val="none"/>
          <w:shd w:fill="auto" w:val="clear"/>
          <w:vertAlign w:val="baseline"/>
          <w:rtl w:val="0"/>
        </w:rPr>
        <w:t xml:space="preserve">Record clinical severity/intensity and intervention; assign a named severity scale only if sufficient details exist.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32a44"/>
          <w:sz w:val="18"/>
          <w:szCs w:val="18"/>
          <w:u w:val="none"/>
          <w:shd w:fill="auto" w:val="clear"/>
          <w:vertAlign w:val="baseline"/>
          <w:rtl w:val="0"/>
        </w:rPr>
        <w:t xml:space="preserve">Fix comparator: product, country, indication/trial, RSI version and assessment date.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32a44"/>
          <w:sz w:val="18"/>
          <w:szCs w:val="18"/>
          <w:u w:val="none"/>
          <w:shd w:fill="auto" w:val="clear"/>
          <w:vertAlign w:val="baseline"/>
          <w:rtl w:val="0"/>
        </w:rPr>
        <w:t xml:space="preserve">Classify expected/unexpected or “cannot determine”; then consider causality and reporting pathway.</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32a44"/>
          <w:sz w:val="18"/>
          <w:szCs w:val="18"/>
          <w:u w:val="none"/>
          <w:shd w:fill="auto" w:val="clear"/>
          <w:vertAlign w:val="baseline"/>
          <w:rtl w:val="0"/>
        </w:rPr>
        <w:t xml:space="preserve">Record a one-sentence rationale, verbatim source, and follow-up questions.</w:t>
      </w:r>
    </w:p>
    <w:p w:rsidR="00000000" w:rsidDel="00000000" w:rsidP="00000000" w:rsidRDefault="00000000" w:rsidRPr="00000000" w14:paraId="00000036">
      <w:pPr>
        <w:rPr/>
      </w:pPr>
      <w:r w:rsidDel="00000000" w:rsidR="00000000" w:rsidRPr="00000000">
        <w:rPr>
          <w:rtl w:val="0"/>
        </w:rPr>
        <w:t xml:space="preserve">Standards: ICH E2A [1], PvPI reporting form [2].</w:t>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pBdr>
          <w:bottom w:color="b5ccd9" w:space="0" w:sz="12" w:val="single"/>
        </w:pBdr>
        <w:rPr/>
      </w:pPr>
      <w:r w:rsidDel="00000000" w:rsidR="00000000" w:rsidRPr="00000000">
        <w:rPr>
          <w:rtl w:val="0"/>
        </w:rPr>
        <w:t xml:space="preserve">02  Seriousness assessment: event/outcome criteria</w:t>
      </w:r>
    </w:p>
    <w:p w:rsidR="00000000" w:rsidDel="00000000" w:rsidP="00000000" w:rsidRDefault="00000000" w:rsidRPr="00000000" w14:paraId="00000039">
      <w:pPr>
        <w:rPr/>
      </w:pPr>
      <w:r w:rsidDel="00000000" w:rsidR="00000000" w:rsidRPr="00000000">
        <w:rPr>
          <w:rtl w:val="0"/>
        </w:rPr>
        <w:t xml:space="preserve">A single confirmed criterion is sufficient to classify the event as serious. Check all applicable criteria, then identify the best-supported primary reason. An ED visit alone is not automatically an inpatient hospitalization; however, an event managed in the ED can still be serious as an important medical event.</w:t>
      </w:r>
    </w:p>
    <w:tbl>
      <w:tblPr>
        <w:tblStyle w:val="Table4"/>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6"/>
        <w:gridCol w:w="6480"/>
        <w:tblGridChange w:id="0">
          <w:tblGrid>
            <w:gridCol w:w="3096"/>
            <w:gridCol w:w="6480"/>
          </w:tblGrid>
        </w:tblGridChange>
      </w:tblGrid>
      <w:tr>
        <w:trPr>
          <w:cantSplit w:val="0"/>
          <w:tblHeader w:val="1"/>
        </w:trPr>
        <w:tc>
          <w:tcPr>
            <w:shd w:fill="173c5b" w:val="clear"/>
          </w:tcPr>
          <w:p w:rsidR="00000000" w:rsidDel="00000000" w:rsidP="00000000" w:rsidRDefault="00000000" w:rsidRPr="00000000" w14:paraId="0000003A">
            <w:pPr>
              <w:rPr/>
            </w:pPr>
            <w:r w:rsidDel="00000000" w:rsidR="00000000" w:rsidRPr="00000000">
              <w:rPr>
                <w:b w:val="1"/>
                <w:bCs w:val="1"/>
                <w:color w:val="ffffff"/>
                <w:sz w:val="17"/>
                <w:szCs w:val="17"/>
                <w:rtl w:val="0"/>
              </w:rPr>
              <w:t xml:space="preserve">ICH / PvPI criterion</w:t>
            </w:r>
            <w:r w:rsidDel="00000000" w:rsidR="00000000" w:rsidRPr="00000000">
              <w:rPr>
                <w:rtl w:val="0"/>
              </w:rPr>
            </w:r>
          </w:p>
        </w:tc>
        <w:tc>
          <w:tcPr>
            <w:shd w:fill="173c5b" w:val="clear"/>
          </w:tcPr>
          <w:p w:rsidR="00000000" w:rsidDel="00000000" w:rsidP="00000000" w:rsidRDefault="00000000" w:rsidRPr="00000000" w14:paraId="0000003B">
            <w:pPr>
              <w:rPr/>
            </w:pPr>
            <w:r w:rsidDel="00000000" w:rsidR="00000000" w:rsidRPr="00000000">
              <w:rPr>
                <w:b w:val="1"/>
                <w:bCs w:val="1"/>
                <w:color w:val="ffffff"/>
                <w:sz w:val="17"/>
                <w:szCs w:val="17"/>
                <w:rtl w:val="0"/>
              </w:rPr>
              <w:t xml:space="preserve">What evidence supports “YES”?</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03C">
            <w:pPr>
              <w:spacing w:after="40" w:before="20" w:lineRule="auto"/>
              <w:rPr/>
            </w:pPr>
            <w:r w:rsidDel="00000000" w:rsidR="00000000" w:rsidRPr="00000000">
              <w:rPr>
                <w:color w:val="132a44"/>
                <w:sz w:val="17"/>
                <w:szCs w:val="17"/>
                <w:rtl w:val="0"/>
              </w:rPr>
              <w:t xml:space="preserve">Death</w:t>
            </w:r>
            <w:r w:rsidDel="00000000" w:rsidR="00000000" w:rsidRPr="00000000">
              <w:rPr>
                <w:rtl w:val="0"/>
              </w:rPr>
            </w:r>
          </w:p>
        </w:tc>
        <w:tc>
          <w:tcPr>
            <w:shd w:fill="f2f7fa" w:val="clear"/>
            <w:vAlign w:val="center"/>
          </w:tcPr>
          <w:p w:rsidR="00000000" w:rsidDel="00000000" w:rsidP="00000000" w:rsidRDefault="00000000" w:rsidRPr="00000000" w14:paraId="0000003D">
            <w:pPr>
              <w:spacing w:after="40" w:before="20" w:lineRule="auto"/>
              <w:rPr/>
            </w:pPr>
            <w:r w:rsidDel="00000000" w:rsidR="00000000" w:rsidRPr="00000000">
              <w:rPr>
                <w:color w:val="132a44"/>
                <w:sz w:val="17"/>
                <w:szCs w:val="17"/>
                <w:rtl w:val="0"/>
              </w:rPr>
              <w:t xml:space="preserve">The event resulted in death; document relation, date and competing causes.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spacing w:after="40" w:before="20" w:lineRule="auto"/>
              <w:rPr/>
            </w:pPr>
            <w:r w:rsidDel="00000000" w:rsidR="00000000" w:rsidRPr="00000000">
              <w:rPr>
                <w:color w:val="132a44"/>
                <w:sz w:val="17"/>
                <w:szCs w:val="17"/>
                <w:rtl w:val="0"/>
              </w:rPr>
              <w:t xml:space="preserve">Life-threatening</w:t>
            </w:r>
            <w:r w:rsidDel="00000000" w:rsidR="00000000" w:rsidRPr="00000000">
              <w:rPr>
                <w:rtl w:val="0"/>
              </w:rPr>
            </w:r>
          </w:p>
        </w:tc>
        <w:tc>
          <w:tcPr>
            <w:vAlign w:val="center"/>
          </w:tcPr>
          <w:p w:rsidR="00000000" w:rsidDel="00000000" w:rsidP="00000000" w:rsidRDefault="00000000" w:rsidRPr="00000000" w14:paraId="0000003F">
            <w:pPr>
              <w:spacing w:after="40" w:before="20" w:lineRule="auto"/>
              <w:rPr/>
            </w:pPr>
            <w:r w:rsidDel="00000000" w:rsidR="00000000" w:rsidRPr="00000000">
              <w:rPr>
                <w:color w:val="132a44"/>
                <w:sz w:val="17"/>
                <w:szCs w:val="17"/>
                <w:rtl w:val="0"/>
              </w:rPr>
              <w:t xml:space="preserve">Patient was at immediate risk of dying as the event occurred (e.g., compromised airway).</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040">
            <w:pPr>
              <w:spacing w:after="40" w:before="20" w:lineRule="auto"/>
              <w:rPr/>
            </w:pPr>
            <w:r w:rsidDel="00000000" w:rsidR="00000000" w:rsidRPr="00000000">
              <w:rPr>
                <w:color w:val="132a44"/>
                <w:sz w:val="17"/>
                <w:szCs w:val="17"/>
                <w:rtl w:val="0"/>
              </w:rPr>
              <w:t xml:space="preserve">Hospitalization / prolonged stay</w:t>
            </w:r>
            <w:r w:rsidDel="00000000" w:rsidR="00000000" w:rsidRPr="00000000">
              <w:rPr>
                <w:rtl w:val="0"/>
              </w:rPr>
            </w:r>
          </w:p>
        </w:tc>
        <w:tc>
          <w:tcPr>
            <w:shd w:fill="f2f7fa" w:val="clear"/>
            <w:vAlign w:val="center"/>
          </w:tcPr>
          <w:p w:rsidR="00000000" w:rsidDel="00000000" w:rsidP="00000000" w:rsidRDefault="00000000" w:rsidRPr="00000000" w14:paraId="00000041">
            <w:pPr>
              <w:spacing w:after="40" w:before="20" w:lineRule="auto"/>
              <w:rPr/>
            </w:pPr>
            <w:r w:rsidDel="00000000" w:rsidR="00000000" w:rsidRPr="00000000">
              <w:rPr>
                <w:color w:val="132a44"/>
                <w:sz w:val="17"/>
                <w:szCs w:val="17"/>
                <w:rtl w:val="0"/>
              </w:rPr>
              <w:t xml:space="preserve">The event caused inpatient admission or extended an existing inpatient stay; document inpatient 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spacing w:after="40" w:before="20" w:lineRule="auto"/>
              <w:rPr/>
            </w:pPr>
            <w:r w:rsidDel="00000000" w:rsidR="00000000" w:rsidRPr="00000000">
              <w:rPr>
                <w:color w:val="132a44"/>
                <w:sz w:val="17"/>
                <w:szCs w:val="17"/>
                <w:rtl w:val="0"/>
              </w:rPr>
              <w:t xml:space="preserve">Persistent/significant disability</w:t>
            </w:r>
            <w:r w:rsidDel="00000000" w:rsidR="00000000" w:rsidRPr="00000000">
              <w:rPr>
                <w:rtl w:val="0"/>
              </w:rPr>
            </w:r>
          </w:p>
        </w:tc>
        <w:tc>
          <w:tcPr>
            <w:vAlign w:val="center"/>
          </w:tcPr>
          <w:p w:rsidR="00000000" w:rsidDel="00000000" w:rsidP="00000000" w:rsidRDefault="00000000" w:rsidRPr="00000000" w14:paraId="00000043">
            <w:pPr>
              <w:spacing w:after="40" w:before="20" w:lineRule="auto"/>
              <w:rPr/>
            </w:pPr>
            <w:r w:rsidDel="00000000" w:rsidR="00000000" w:rsidRPr="00000000">
              <w:rPr>
                <w:color w:val="132a44"/>
                <w:sz w:val="17"/>
                <w:szCs w:val="17"/>
                <w:rtl w:val="0"/>
              </w:rPr>
              <w:t xml:space="preserve">Event resulted in major functional impairment; state the lasting or substantial limitation.</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044">
            <w:pPr>
              <w:spacing w:after="40" w:before="20" w:lineRule="auto"/>
              <w:rPr/>
            </w:pPr>
            <w:r w:rsidDel="00000000" w:rsidR="00000000" w:rsidRPr="00000000">
              <w:rPr>
                <w:color w:val="132a44"/>
                <w:sz w:val="17"/>
                <w:szCs w:val="17"/>
                <w:rtl w:val="0"/>
              </w:rPr>
              <w:t xml:space="preserve">Congenital anomaly</w:t>
            </w:r>
            <w:r w:rsidDel="00000000" w:rsidR="00000000" w:rsidRPr="00000000">
              <w:rPr>
                <w:rtl w:val="0"/>
              </w:rPr>
            </w:r>
          </w:p>
        </w:tc>
        <w:tc>
          <w:tcPr>
            <w:shd w:fill="f2f7fa" w:val="clear"/>
            <w:vAlign w:val="center"/>
          </w:tcPr>
          <w:p w:rsidR="00000000" w:rsidDel="00000000" w:rsidP="00000000" w:rsidRDefault="00000000" w:rsidRPr="00000000" w14:paraId="00000045">
            <w:pPr>
              <w:spacing w:after="40" w:before="20" w:lineRule="auto"/>
              <w:rPr/>
            </w:pPr>
            <w:r w:rsidDel="00000000" w:rsidR="00000000" w:rsidRPr="00000000">
              <w:rPr>
                <w:color w:val="132a44"/>
                <w:sz w:val="17"/>
                <w:szCs w:val="17"/>
                <w:rtl w:val="0"/>
              </w:rPr>
              <w:t xml:space="preserve">A congenital anomaly/birth defect occurred.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spacing w:after="40" w:before="20" w:lineRule="auto"/>
              <w:rPr/>
            </w:pPr>
            <w:r w:rsidDel="00000000" w:rsidR="00000000" w:rsidRPr="00000000">
              <w:rPr>
                <w:color w:val="132a44"/>
                <w:sz w:val="17"/>
                <w:szCs w:val="17"/>
                <w:rtl w:val="0"/>
              </w:rPr>
              <w:t xml:space="preserve">Other medically important event</w:t>
            </w:r>
            <w:r w:rsidDel="00000000" w:rsidR="00000000" w:rsidRPr="00000000">
              <w:rPr>
                <w:rtl w:val="0"/>
              </w:rPr>
            </w:r>
          </w:p>
        </w:tc>
        <w:tc>
          <w:tcPr>
            <w:vAlign w:val="center"/>
          </w:tcPr>
          <w:p w:rsidR="00000000" w:rsidDel="00000000" w:rsidP="00000000" w:rsidRDefault="00000000" w:rsidRPr="00000000" w14:paraId="00000047">
            <w:pPr>
              <w:spacing w:after="40" w:before="20" w:lineRule="auto"/>
              <w:rPr/>
            </w:pPr>
            <w:r w:rsidDel="00000000" w:rsidR="00000000" w:rsidRPr="00000000">
              <w:rPr>
                <w:color w:val="132a44"/>
                <w:sz w:val="17"/>
                <w:szCs w:val="17"/>
                <w:rtl w:val="0"/>
              </w:rPr>
              <w:t xml:space="preserve">Medical judgment indicates the event jeopardized the patient or needed intervention to prevent a serious outcome (e.g., intensive emergency treatment of bronchospasm).</w:t>
            </w:r>
            <w:r w:rsidDel="00000000" w:rsidR="00000000" w:rsidRPr="00000000">
              <w:rPr>
                <w:rtl w:val="0"/>
              </w:rPr>
            </w:r>
          </w:p>
        </w:tc>
      </w:tr>
    </w:tbl>
    <w:p w:rsidR="00000000" w:rsidDel="00000000" w:rsidP="00000000" w:rsidRDefault="00000000" w:rsidRPr="00000000" w14:paraId="00000048">
      <w:pPr>
        <w:spacing w:after="20" w:lineRule="auto"/>
        <w:rPr/>
      </w:pP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Avoid these classification errors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32a44"/>
          <w:sz w:val="18"/>
          <w:szCs w:val="18"/>
          <w:u w:val="none"/>
          <w:shd w:fill="auto" w:val="clear"/>
          <w:vertAlign w:val="baseline"/>
          <w:rtl w:val="0"/>
        </w:rPr>
        <w:t xml:space="preserve">“Severe” ≠ “serious”: intensity and regulatory seriousness measure different constructs.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32a44"/>
          <w:sz w:val="18"/>
          <w:szCs w:val="18"/>
          <w:u w:val="none"/>
          <w:shd w:fill="auto" w:val="clear"/>
          <w:vertAlign w:val="baseline"/>
          <w:rtl w:val="0"/>
        </w:rPr>
        <w:t xml:space="preserve">An unusual, rare, or previously unrecognized reaction is not necessarily serious.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32a44"/>
          <w:sz w:val="18"/>
          <w:szCs w:val="18"/>
          <w:u w:val="none"/>
          <w:shd w:fill="auto" w:val="clear"/>
          <w:vertAlign w:val="baseline"/>
          <w:rtl w:val="0"/>
        </w:rPr>
        <w:t xml:space="preserve">“Expected” never means “clinically acceptable,” “safe,” or “no report required.”</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32a44"/>
          <w:sz w:val="18"/>
          <w:szCs w:val="18"/>
          <w:u w:val="none"/>
          <w:shd w:fill="auto" w:val="clear"/>
          <w:vertAlign w:val="baseline"/>
          <w:rtl w:val="0"/>
        </w:rPr>
        <w:t xml:space="preserve">Clinically important outpatient events may satisfy “other medically important” even without admission.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32a44"/>
          <w:sz w:val="18"/>
          <w:szCs w:val="18"/>
          <w:u w:val="none"/>
          <w:shd w:fill="auto" w:val="clear"/>
          <w:vertAlign w:val="baseline"/>
          <w:rtl w:val="0"/>
        </w:rPr>
        <w:t xml:space="preserve">Do not mark “life-threatening” solely because the disorder could theoretically progress to death.</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32a44"/>
          <w:sz w:val="18"/>
          <w:szCs w:val="18"/>
          <w:u w:val="none"/>
          <w:shd w:fill="auto" w:val="clear"/>
          <w:vertAlign w:val="baseline"/>
          <w:rtl w:val="0"/>
        </w:rPr>
        <w:t xml:space="preserve">Reporting and causality remain separate; submit suspected ADRs per programme rules, not only proved ADRs.</w:t>
      </w:r>
    </w:p>
    <w:p w:rsidR="00000000" w:rsidDel="00000000" w:rsidP="00000000" w:rsidRDefault="00000000" w:rsidRPr="00000000" w14:paraId="00000050">
      <w:pPr>
        <w:rPr/>
      </w:pPr>
      <w:r w:rsidDel="00000000" w:rsidR="00000000" w:rsidRPr="00000000">
        <w:rPr>
          <w:rtl w:val="0"/>
        </w:rPr>
        <w:t xml:space="preserve">India context: the PvPI Version 1.4 healthcare-professional form explicitly asks for the seriousness reason and outcome, and encourages reporting non-serious, known and unknown suspected reactions as well as serious reactions [2].</w:t>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pBdr>
          <w:bottom w:color="b5ccd9" w:space="0" w:sz="12" w:val="single"/>
        </w:pBdr>
        <w:rPr/>
      </w:pPr>
      <w:r w:rsidDel="00000000" w:rsidR="00000000" w:rsidRPr="00000000">
        <w:rPr>
          <w:rtl w:val="0"/>
        </w:rPr>
        <w:t xml:space="preserve">03  Severity measurement and expectedness</w:t>
      </w:r>
    </w:p>
    <w:p w:rsidR="00000000" w:rsidDel="00000000" w:rsidP="00000000" w:rsidRDefault="00000000" w:rsidRPr="00000000" w14:paraId="00000053">
      <w:pPr>
        <w:pStyle w:val="Heading2"/>
        <w:rPr/>
      </w:pPr>
      <w:r w:rsidDel="00000000" w:rsidR="00000000" w:rsidRPr="00000000">
        <w:rPr>
          <w:rtl w:val="0"/>
        </w:rPr>
        <w:t xml:space="preserve">A. Modified Hartwig–Siegel approach (treatment / impact based)</w:t>
      </w:r>
    </w:p>
    <w:tbl>
      <w:tblPr>
        <w:tblStyle w:val="Table5"/>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128"/>
        <w:gridCol w:w="1440"/>
        <w:tblGridChange w:id="0">
          <w:tblGrid>
            <w:gridCol w:w="1008"/>
            <w:gridCol w:w="7128"/>
            <w:gridCol w:w="1440"/>
          </w:tblGrid>
        </w:tblGridChange>
      </w:tblGrid>
      <w:tr>
        <w:trPr>
          <w:cantSplit w:val="0"/>
          <w:tblHeader w:val="1"/>
        </w:trPr>
        <w:tc>
          <w:tcPr>
            <w:shd w:fill="173c5b" w:val="clear"/>
          </w:tcPr>
          <w:p w:rsidR="00000000" w:rsidDel="00000000" w:rsidP="00000000" w:rsidRDefault="00000000" w:rsidRPr="00000000" w14:paraId="00000054">
            <w:pPr>
              <w:rPr/>
            </w:pPr>
            <w:r w:rsidDel="00000000" w:rsidR="00000000" w:rsidRPr="00000000">
              <w:rPr>
                <w:b w:val="1"/>
                <w:bCs w:val="1"/>
                <w:color w:val="ffffff"/>
                <w:sz w:val="17"/>
                <w:szCs w:val="17"/>
                <w:rtl w:val="0"/>
              </w:rPr>
              <w:t xml:space="preserve">Level</w:t>
            </w:r>
            <w:r w:rsidDel="00000000" w:rsidR="00000000" w:rsidRPr="00000000">
              <w:rPr>
                <w:rtl w:val="0"/>
              </w:rPr>
            </w:r>
          </w:p>
        </w:tc>
        <w:tc>
          <w:tcPr>
            <w:shd w:fill="173c5b" w:val="clear"/>
          </w:tcPr>
          <w:p w:rsidR="00000000" w:rsidDel="00000000" w:rsidP="00000000" w:rsidRDefault="00000000" w:rsidRPr="00000000" w14:paraId="00000055">
            <w:pPr>
              <w:rPr/>
            </w:pPr>
            <w:r w:rsidDel="00000000" w:rsidR="00000000" w:rsidRPr="00000000">
              <w:rPr>
                <w:b w:val="1"/>
                <w:bCs w:val="1"/>
                <w:color w:val="ffffff"/>
                <w:sz w:val="17"/>
                <w:szCs w:val="17"/>
                <w:rtl w:val="0"/>
              </w:rPr>
              <w:t xml:space="preserve">Operational interpretation</w:t>
            </w:r>
            <w:r w:rsidDel="00000000" w:rsidR="00000000" w:rsidRPr="00000000">
              <w:rPr>
                <w:rtl w:val="0"/>
              </w:rPr>
            </w:r>
          </w:p>
        </w:tc>
        <w:tc>
          <w:tcPr>
            <w:shd w:fill="173c5b" w:val="clear"/>
          </w:tcPr>
          <w:p w:rsidR="00000000" w:rsidDel="00000000" w:rsidP="00000000" w:rsidRDefault="00000000" w:rsidRPr="00000000" w14:paraId="00000056">
            <w:pPr>
              <w:rPr/>
            </w:pPr>
            <w:r w:rsidDel="00000000" w:rsidR="00000000" w:rsidRPr="00000000">
              <w:rPr>
                <w:b w:val="1"/>
                <w:bCs w:val="1"/>
                <w:color w:val="ffffff"/>
                <w:sz w:val="17"/>
                <w:szCs w:val="17"/>
                <w:rtl w:val="0"/>
              </w:rPr>
              <w:t xml:space="preserve">Group</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057">
            <w:pPr>
              <w:spacing w:after="40" w:before="20" w:lineRule="auto"/>
              <w:rPr/>
            </w:pPr>
            <w:r w:rsidDel="00000000" w:rsidR="00000000" w:rsidRPr="00000000">
              <w:rPr>
                <w:color w:val="132a44"/>
                <w:sz w:val="17"/>
                <w:szCs w:val="17"/>
                <w:rtl w:val="0"/>
              </w:rPr>
              <w:t xml:space="preserve">1</w:t>
            </w:r>
            <w:r w:rsidDel="00000000" w:rsidR="00000000" w:rsidRPr="00000000">
              <w:rPr>
                <w:rtl w:val="0"/>
              </w:rPr>
            </w:r>
          </w:p>
        </w:tc>
        <w:tc>
          <w:tcPr>
            <w:shd w:fill="f2f7fa" w:val="clear"/>
            <w:vAlign w:val="center"/>
          </w:tcPr>
          <w:p w:rsidR="00000000" w:rsidDel="00000000" w:rsidP="00000000" w:rsidRDefault="00000000" w:rsidRPr="00000000" w14:paraId="00000058">
            <w:pPr>
              <w:spacing w:after="40" w:before="20" w:lineRule="auto"/>
              <w:rPr/>
            </w:pPr>
            <w:r w:rsidDel="00000000" w:rsidR="00000000" w:rsidRPr="00000000">
              <w:rPr>
                <w:color w:val="132a44"/>
                <w:sz w:val="17"/>
                <w:szCs w:val="17"/>
                <w:rtl w:val="0"/>
              </w:rPr>
              <w:t xml:space="preserve">ADR occurred; no change in suspected drug treatment.</w:t>
            </w:r>
            <w:r w:rsidDel="00000000" w:rsidR="00000000" w:rsidRPr="00000000">
              <w:rPr>
                <w:rtl w:val="0"/>
              </w:rPr>
            </w:r>
          </w:p>
        </w:tc>
        <w:tc>
          <w:tcPr>
            <w:shd w:fill="f2f7fa" w:val="clear"/>
            <w:vAlign w:val="center"/>
          </w:tcPr>
          <w:p w:rsidR="00000000" w:rsidDel="00000000" w:rsidP="00000000" w:rsidRDefault="00000000" w:rsidRPr="00000000" w14:paraId="00000059">
            <w:pPr>
              <w:spacing w:after="40" w:before="20" w:lineRule="auto"/>
              <w:rPr/>
            </w:pPr>
            <w:r w:rsidDel="00000000" w:rsidR="00000000" w:rsidRPr="00000000">
              <w:rPr>
                <w:color w:val="132a44"/>
                <w:sz w:val="17"/>
                <w:szCs w:val="17"/>
                <w:rtl w:val="0"/>
              </w:rPr>
              <w:t xml:space="preserve">Mild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spacing w:after="40" w:before="20" w:lineRule="auto"/>
              <w:rPr/>
            </w:pPr>
            <w:r w:rsidDel="00000000" w:rsidR="00000000" w:rsidRPr="00000000">
              <w:rPr>
                <w:color w:val="132a44"/>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05B">
            <w:pPr>
              <w:spacing w:after="40" w:before="20" w:lineRule="auto"/>
              <w:rPr/>
            </w:pPr>
            <w:r w:rsidDel="00000000" w:rsidR="00000000" w:rsidRPr="00000000">
              <w:rPr>
                <w:color w:val="132a44"/>
                <w:sz w:val="17"/>
                <w:szCs w:val="17"/>
                <w:rtl w:val="0"/>
              </w:rPr>
              <w:t xml:space="preserve">Drug held, stopped or changed; no antidote/other treatment; no extra hospital stay.</w:t>
            </w:r>
            <w:r w:rsidDel="00000000" w:rsidR="00000000" w:rsidRPr="00000000">
              <w:rPr>
                <w:rtl w:val="0"/>
              </w:rPr>
            </w:r>
          </w:p>
        </w:tc>
        <w:tc>
          <w:tcPr>
            <w:vAlign w:val="center"/>
          </w:tcPr>
          <w:p w:rsidR="00000000" w:rsidDel="00000000" w:rsidP="00000000" w:rsidRDefault="00000000" w:rsidRPr="00000000" w14:paraId="0000005C">
            <w:pPr>
              <w:spacing w:after="40" w:before="20" w:lineRule="auto"/>
              <w:rPr/>
            </w:pPr>
            <w:r w:rsidDel="00000000" w:rsidR="00000000" w:rsidRPr="00000000">
              <w:rPr>
                <w:color w:val="132a44"/>
                <w:sz w:val="17"/>
                <w:szCs w:val="17"/>
                <w:rtl w:val="0"/>
              </w:rPr>
              <w:t xml:space="preserve">Mild</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05D">
            <w:pPr>
              <w:spacing w:after="40" w:before="20" w:lineRule="auto"/>
              <w:rPr/>
            </w:pPr>
            <w:r w:rsidDel="00000000" w:rsidR="00000000" w:rsidRPr="00000000">
              <w:rPr>
                <w:color w:val="132a44"/>
                <w:sz w:val="17"/>
                <w:szCs w:val="17"/>
                <w:rtl w:val="0"/>
              </w:rPr>
              <w:t xml:space="preserve">3</w:t>
            </w:r>
            <w:r w:rsidDel="00000000" w:rsidR="00000000" w:rsidRPr="00000000">
              <w:rPr>
                <w:rtl w:val="0"/>
              </w:rPr>
            </w:r>
          </w:p>
        </w:tc>
        <w:tc>
          <w:tcPr>
            <w:shd w:fill="f2f7fa" w:val="clear"/>
            <w:vAlign w:val="center"/>
          </w:tcPr>
          <w:p w:rsidR="00000000" w:rsidDel="00000000" w:rsidP="00000000" w:rsidRDefault="00000000" w:rsidRPr="00000000" w14:paraId="0000005E">
            <w:pPr>
              <w:spacing w:after="40" w:before="20" w:lineRule="auto"/>
              <w:rPr/>
            </w:pPr>
            <w:r w:rsidDel="00000000" w:rsidR="00000000" w:rsidRPr="00000000">
              <w:rPr>
                <w:color w:val="132a44"/>
                <w:sz w:val="17"/>
                <w:szCs w:val="17"/>
                <w:rtl w:val="0"/>
              </w:rPr>
              <w:t xml:space="preserve">Drug withheld/changed and/or another treatment needed; no longer stay.</w:t>
            </w:r>
            <w:r w:rsidDel="00000000" w:rsidR="00000000" w:rsidRPr="00000000">
              <w:rPr>
                <w:rtl w:val="0"/>
              </w:rPr>
            </w:r>
          </w:p>
        </w:tc>
        <w:tc>
          <w:tcPr>
            <w:shd w:fill="f2f7fa" w:val="clear"/>
            <w:vAlign w:val="center"/>
          </w:tcPr>
          <w:p w:rsidR="00000000" w:rsidDel="00000000" w:rsidP="00000000" w:rsidRDefault="00000000" w:rsidRPr="00000000" w14:paraId="0000005F">
            <w:pPr>
              <w:spacing w:after="40" w:before="20" w:lineRule="auto"/>
              <w:rPr/>
            </w:pPr>
            <w:r w:rsidDel="00000000" w:rsidR="00000000" w:rsidRPr="00000000">
              <w:rPr>
                <w:color w:val="132a44"/>
                <w:sz w:val="17"/>
                <w:szCs w:val="17"/>
                <w:rtl w:val="0"/>
              </w:rPr>
              <w:t xml:space="preserve">Moderate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spacing w:after="40" w:before="20" w:lineRule="auto"/>
              <w:rPr/>
            </w:pPr>
            <w:r w:rsidDel="00000000" w:rsidR="00000000" w:rsidRPr="00000000">
              <w:rPr>
                <w:color w:val="132a44"/>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061">
            <w:pPr>
              <w:spacing w:after="40" w:before="20" w:lineRule="auto"/>
              <w:rPr/>
            </w:pPr>
            <w:r w:rsidDel="00000000" w:rsidR="00000000" w:rsidRPr="00000000">
              <w:rPr>
                <w:color w:val="132a44"/>
                <w:sz w:val="17"/>
                <w:szCs w:val="17"/>
                <w:rtl w:val="0"/>
              </w:rPr>
              <w:t xml:space="preserve">Level-3-type ADR that extends hospitalization ≥1 day OR directly prompts admission.</w:t>
            </w:r>
            <w:r w:rsidDel="00000000" w:rsidR="00000000" w:rsidRPr="00000000">
              <w:rPr>
                <w:rtl w:val="0"/>
              </w:rPr>
            </w:r>
          </w:p>
        </w:tc>
        <w:tc>
          <w:tcPr>
            <w:vAlign w:val="center"/>
          </w:tcPr>
          <w:p w:rsidR="00000000" w:rsidDel="00000000" w:rsidP="00000000" w:rsidRDefault="00000000" w:rsidRPr="00000000" w14:paraId="00000062">
            <w:pPr>
              <w:spacing w:after="40" w:before="20" w:lineRule="auto"/>
              <w:rPr/>
            </w:pPr>
            <w:r w:rsidDel="00000000" w:rsidR="00000000" w:rsidRPr="00000000">
              <w:rPr>
                <w:color w:val="132a44"/>
                <w:sz w:val="17"/>
                <w:szCs w:val="17"/>
                <w:rtl w:val="0"/>
              </w:rPr>
              <w:t xml:space="preserve">Moderate</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063">
            <w:pPr>
              <w:spacing w:after="40" w:before="20" w:lineRule="auto"/>
              <w:rPr/>
            </w:pPr>
            <w:r w:rsidDel="00000000" w:rsidR="00000000" w:rsidRPr="00000000">
              <w:rPr>
                <w:color w:val="132a44"/>
                <w:sz w:val="17"/>
                <w:szCs w:val="17"/>
                <w:rtl w:val="0"/>
              </w:rPr>
              <w:t xml:space="preserve">5</w:t>
            </w:r>
            <w:r w:rsidDel="00000000" w:rsidR="00000000" w:rsidRPr="00000000">
              <w:rPr>
                <w:rtl w:val="0"/>
              </w:rPr>
            </w:r>
          </w:p>
        </w:tc>
        <w:tc>
          <w:tcPr>
            <w:shd w:fill="f2f7fa" w:val="clear"/>
            <w:vAlign w:val="center"/>
          </w:tcPr>
          <w:p w:rsidR="00000000" w:rsidDel="00000000" w:rsidP="00000000" w:rsidRDefault="00000000" w:rsidRPr="00000000" w14:paraId="00000064">
            <w:pPr>
              <w:spacing w:after="40" w:before="20" w:lineRule="auto"/>
              <w:rPr/>
            </w:pPr>
            <w:r w:rsidDel="00000000" w:rsidR="00000000" w:rsidRPr="00000000">
              <w:rPr>
                <w:color w:val="132a44"/>
                <w:sz w:val="17"/>
                <w:szCs w:val="17"/>
                <w:rtl w:val="0"/>
              </w:rPr>
              <w:t xml:space="preserve">Level-4-type ADR requiring intensive medical care.</w:t>
            </w:r>
            <w:r w:rsidDel="00000000" w:rsidR="00000000" w:rsidRPr="00000000">
              <w:rPr>
                <w:rtl w:val="0"/>
              </w:rPr>
            </w:r>
          </w:p>
        </w:tc>
        <w:tc>
          <w:tcPr>
            <w:shd w:fill="f2f7fa" w:val="clear"/>
            <w:vAlign w:val="center"/>
          </w:tcPr>
          <w:p w:rsidR="00000000" w:rsidDel="00000000" w:rsidP="00000000" w:rsidRDefault="00000000" w:rsidRPr="00000000" w14:paraId="00000065">
            <w:pPr>
              <w:spacing w:after="40" w:before="20" w:lineRule="auto"/>
              <w:rPr/>
            </w:pPr>
            <w:r w:rsidDel="00000000" w:rsidR="00000000" w:rsidRPr="00000000">
              <w:rPr>
                <w:color w:val="132a44"/>
                <w:sz w:val="17"/>
                <w:szCs w:val="17"/>
                <w:rtl w:val="0"/>
              </w:rPr>
              <w:t xml:space="preserve">Severe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spacing w:after="40" w:before="20" w:lineRule="auto"/>
              <w:rPr/>
            </w:pPr>
            <w:r w:rsidDel="00000000" w:rsidR="00000000" w:rsidRPr="00000000">
              <w:rPr>
                <w:color w:val="132a44"/>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067">
            <w:pPr>
              <w:spacing w:after="40" w:before="20" w:lineRule="auto"/>
              <w:rPr/>
            </w:pPr>
            <w:r w:rsidDel="00000000" w:rsidR="00000000" w:rsidRPr="00000000">
              <w:rPr>
                <w:color w:val="132a44"/>
                <w:sz w:val="17"/>
                <w:szCs w:val="17"/>
                <w:rtl w:val="0"/>
              </w:rPr>
              <w:t xml:space="preserve">Permanent harm due to reaction.</w:t>
            </w:r>
            <w:r w:rsidDel="00000000" w:rsidR="00000000" w:rsidRPr="00000000">
              <w:rPr>
                <w:rtl w:val="0"/>
              </w:rPr>
            </w:r>
          </w:p>
        </w:tc>
        <w:tc>
          <w:tcPr>
            <w:vAlign w:val="center"/>
          </w:tcPr>
          <w:p w:rsidR="00000000" w:rsidDel="00000000" w:rsidP="00000000" w:rsidRDefault="00000000" w:rsidRPr="00000000" w14:paraId="00000068">
            <w:pPr>
              <w:spacing w:after="40" w:before="20" w:lineRule="auto"/>
              <w:rPr/>
            </w:pPr>
            <w:r w:rsidDel="00000000" w:rsidR="00000000" w:rsidRPr="00000000">
              <w:rPr>
                <w:color w:val="132a44"/>
                <w:sz w:val="17"/>
                <w:szCs w:val="17"/>
                <w:rtl w:val="0"/>
              </w:rPr>
              <w:t xml:space="preserve">Severe</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069">
            <w:pPr>
              <w:spacing w:after="40" w:before="20" w:lineRule="auto"/>
              <w:rPr/>
            </w:pPr>
            <w:r w:rsidDel="00000000" w:rsidR="00000000" w:rsidRPr="00000000">
              <w:rPr>
                <w:color w:val="132a44"/>
                <w:sz w:val="17"/>
                <w:szCs w:val="17"/>
                <w:rtl w:val="0"/>
              </w:rPr>
              <w:t xml:space="preserve">7</w:t>
            </w:r>
            <w:r w:rsidDel="00000000" w:rsidR="00000000" w:rsidRPr="00000000">
              <w:rPr>
                <w:rtl w:val="0"/>
              </w:rPr>
            </w:r>
          </w:p>
        </w:tc>
        <w:tc>
          <w:tcPr>
            <w:shd w:fill="f2f7fa" w:val="clear"/>
            <w:vAlign w:val="center"/>
          </w:tcPr>
          <w:p w:rsidR="00000000" w:rsidDel="00000000" w:rsidP="00000000" w:rsidRDefault="00000000" w:rsidRPr="00000000" w14:paraId="0000006A">
            <w:pPr>
              <w:spacing w:after="40" w:before="20" w:lineRule="auto"/>
              <w:rPr/>
            </w:pPr>
            <w:r w:rsidDel="00000000" w:rsidR="00000000" w:rsidRPr="00000000">
              <w:rPr>
                <w:color w:val="132a44"/>
                <w:sz w:val="17"/>
                <w:szCs w:val="17"/>
                <w:rtl w:val="0"/>
              </w:rPr>
              <w:t xml:space="preserve">Reaction directly or indirectly led to death.</w:t>
            </w:r>
            <w:r w:rsidDel="00000000" w:rsidR="00000000" w:rsidRPr="00000000">
              <w:rPr>
                <w:rtl w:val="0"/>
              </w:rPr>
            </w:r>
          </w:p>
        </w:tc>
        <w:tc>
          <w:tcPr>
            <w:shd w:fill="f2f7fa" w:val="clear"/>
            <w:vAlign w:val="center"/>
          </w:tcPr>
          <w:p w:rsidR="00000000" w:rsidDel="00000000" w:rsidP="00000000" w:rsidRDefault="00000000" w:rsidRPr="00000000" w14:paraId="0000006B">
            <w:pPr>
              <w:spacing w:after="40" w:before="20" w:lineRule="auto"/>
              <w:rPr/>
            </w:pPr>
            <w:r w:rsidDel="00000000" w:rsidR="00000000" w:rsidRPr="00000000">
              <w:rPr>
                <w:color w:val="132a44"/>
                <w:sz w:val="17"/>
                <w:szCs w:val="17"/>
                <w:rtl w:val="0"/>
              </w:rPr>
              <w:t xml:space="preserve">Severe</w:t>
            </w:r>
            <w:r w:rsidDel="00000000" w:rsidR="00000000" w:rsidRPr="00000000">
              <w:rPr>
                <w:rtl w:val="0"/>
              </w:rPr>
            </w:r>
          </w:p>
        </w:tc>
      </w:tr>
    </w:tbl>
    <w:p w:rsidR="00000000" w:rsidDel="00000000" w:rsidP="00000000" w:rsidRDefault="00000000" w:rsidRPr="00000000" w14:paraId="0000006C">
      <w:pPr>
        <w:spacing w:after="20" w:lineRule="auto"/>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Caution: this is a practical adaptation of the Hartwig–Siegel scale; it is not a regulatory definition of seriousness. A level cannot be assumed merely because a drug was discontinued if other treatment/admission details are missing [3].</w:t>
      </w:r>
    </w:p>
    <w:p w:rsidR="00000000" w:rsidDel="00000000" w:rsidP="00000000" w:rsidRDefault="00000000" w:rsidRPr="00000000" w14:paraId="0000006E">
      <w:pPr>
        <w:pStyle w:val="Heading2"/>
        <w:rPr/>
      </w:pPr>
      <w:r w:rsidDel="00000000" w:rsidR="00000000" w:rsidRPr="00000000">
        <w:rPr>
          <w:rtl w:val="0"/>
        </w:rPr>
        <w:t xml:space="preserve">B. Expectedness requires a specified comparator</w:t>
      </w:r>
    </w:p>
    <w:p w:rsidR="00000000" w:rsidDel="00000000" w:rsidP="00000000" w:rsidRDefault="00000000" w:rsidRPr="00000000" w14:paraId="0000006F">
      <w:pPr>
        <w:spacing w:after="100" w:lineRule="auto"/>
        <w:rPr/>
      </w:pPr>
      <w:r w:rsidDel="00000000" w:rsidR="00000000" w:rsidRPr="00000000">
        <w:rPr>
          <w:b w:val="1"/>
          <w:bCs w:val="1"/>
          <w:color w:val="1b679d"/>
          <w:rtl w:val="0"/>
        </w:rPr>
        <w:t xml:space="preserve">Expected:  </w:t>
      </w:r>
      <w:r w:rsidDel="00000000" w:rsidR="00000000" w:rsidRPr="00000000">
        <w:rPr>
          <w:rtl w:val="0"/>
        </w:rPr>
        <w:t xml:space="preserve">The reaction’s nature and severity/specificity match the applicable RSI (e.g., approved label for the actual marketed product, or RSI/Investigator’s Brochure in an investigational setting).</w:t>
      </w:r>
    </w:p>
    <w:p w:rsidR="00000000" w:rsidDel="00000000" w:rsidP="00000000" w:rsidRDefault="00000000" w:rsidRPr="00000000" w14:paraId="00000070">
      <w:pPr>
        <w:spacing w:after="100" w:lineRule="auto"/>
        <w:rPr/>
      </w:pPr>
      <w:r w:rsidDel="00000000" w:rsidR="00000000" w:rsidRPr="00000000">
        <w:rPr>
          <w:b w:val="1"/>
          <w:bCs w:val="1"/>
          <w:color w:val="1b679d"/>
          <w:rtl w:val="0"/>
        </w:rPr>
        <w:t xml:space="preserve">Unexpected:  </w:t>
      </w:r>
      <w:r w:rsidDel="00000000" w:rsidR="00000000" w:rsidRPr="00000000">
        <w:rPr>
          <w:rtl w:val="0"/>
        </w:rPr>
        <w:t xml:space="preserve">Not consistent with that RSI, including an event more severe or specific than the description provided.</w:t>
      </w:r>
    </w:p>
    <w:p w:rsidR="00000000" w:rsidDel="00000000" w:rsidP="00000000" w:rsidRDefault="00000000" w:rsidRPr="00000000" w14:paraId="00000071">
      <w:pPr>
        <w:spacing w:after="100" w:lineRule="auto"/>
        <w:rPr/>
      </w:pPr>
      <w:r w:rsidDel="00000000" w:rsidR="00000000" w:rsidRPr="00000000">
        <w:rPr>
          <w:b w:val="1"/>
          <w:bCs w:val="1"/>
          <w:color w:val="1b679d"/>
          <w:rtl w:val="0"/>
        </w:rPr>
        <w:t xml:space="preserve">Not assessable:  </w:t>
      </w:r>
      <w:r w:rsidDel="00000000" w:rsidR="00000000" w:rsidRPr="00000000">
        <w:rPr>
          <w:rtl w:val="0"/>
        </w:rPr>
        <w:t xml:space="preserve">The exact product, country, RSI version, reaction diagnosis, or relevant wording is unavailable.</w:t>
      </w:r>
    </w:p>
    <w:p w:rsidR="00000000" w:rsidDel="00000000" w:rsidP="00000000" w:rsidRDefault="00000000" w:rsidRPr="00000000" w14:paraId="00000072">
      <w:pPr>
        <w:rPr/>
      </w:pPr>
      <w:r w:rsidDel="00000000" w:rsidR="00000000" w:rsidRPr="00000000">
        <w:rPr>
          <w:rtl w:val="0"/>
        </w:rPr>
        <w:t xml:space="preserve">A published case report is not itself the RSI. A current U.S. label used here is an example comparator; it does not establish legal expectedness for an unknown Indian brand or for the historical publication date. For a real case use the authorized reference document effective on the assessment date [1,4].</w:t>
      </w:r>
    </w:p>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pBdr>
          <w:bottom w:color="b5ccd9" w:space="0" w:sz="12" w:val="single"/>
        </w:pBdr>
        <w:rPr/>
      </w:pPr>
      <w:r w:rsidDel="00000000" w:rsidR="00000000" w:rsidRPr="00000000">
        <w:rPr>
          <w:rtl w:val="0"/>
        </w:rPr>
        <w:t xml:space="preserve">04  Seriousness × expectedness: classification matrix</w:t>
      </w:r>
    </w:p>
    <w:tbl>
      <w:tblPr>
        <w:tblStyle w:val="Table6"/>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3096"/>
        <w:gridCol w:w="4248"/>
        <w:tblGridChange w:id="0">
          <w:tblGrid>
            <w:gridCol w:w="2232"/>
            <w:gridCol w:w="3096"/>
            <w:gridCol w:w="4248"/>
          </w:tblGrid>
        </w:tblGridChange>
      </w:tblGrid>
      <w:tr>
        <w:trPr>
          <w:cantSplit w:val="0"/>
          <w:tblHeader w:val="1"/>
        </w:trPr>
        <w:tc>
          <w:tcPr>
            <w:shd w:fill="173c5b" w:val="clear"/>
          </w:tcPr>
          <w:p w:rsidR="00000000" w:rsidDel="00000000" w:rsidP="00000000" w:rsidRDefault="00000000" w:rsidRPr="00000000" w14:paraId="00000075">
            <w:pPr>
              <w:rPr/>
            </w:pPr>
            <w:r w:rsidDel="00000000" w:rsidR="00000000" w:rsidRPr="00000000">
              <w:rPr>
                <w:b w:val="1"/>
                <w:bCs w:val="1"/>
                <w:color w:val="ffffff"/>
                <w:sz w:val="16"/>
                <w:szCs w:val="16"/>
                <w:rtl w:val="0"/>
              </w:rPr>
              <w:t xml:space="preserve">CASE CATEGORY</w:t>
            </w:r>
            <w:r w:rsidDel="00000000" w:rsidR="00000000" w:rsidRPr="00000000">
              <w:rPr>
                <w:rtl w:val="0"/>
              </w:rPr>
            </w:r>
          </w:p>
        </w:tc>
        <w:tc>
          <w:tcPr>
            <w:shd w:fill="173c5b" w:val="clear"/>
          </w:tcPr>
          <w:p w:rsidR="00000000" w:rsidDel="00000000" w:rsidP="00000000" w:rsidRDefault="00000000" w:rsidRPr="00000000" w14:paraId="00000076">
            <w:pPr>
              <w:rPr/>
            </w:pPr>
            <w:r w:rsidDel="00000000" w:rsidR="00000000" w:rsidRPr="00000000">
              <w:rPr>
                <w:b w:val="1"/>
                <w:bCs w:val="1"/>
                <w:color w:val="ffffff"/>
                <w:sz w:val="16"/>
                <w:szCs w:val="16"/>
                <w:rtl w:val="0"/>
              </w:rPr>
              <w:t xml:space="preserve">MEANING</w:t>
            </w:r>
            <w:r w:rsidDel="00000000" w:rsidR="00000000" w:rsidRPr="00000000">
              <w:rPr>
                <w:rtl w:val="0"/>
              </w:rPr>
            </w:r>
          </w:p>
        </w:tc>
        <w:tc>
          <w:tcPr>
            <w:shd w:fill="173c5b" w:val="clear"/>
          </w:tcPr>
          <w:p w:rsidR="00000000" w:rsidDel="00000000" w:rsidP="00000000" w:rsidRDefault="00000000" w:rsidRPr="00000000" w14:paraId="00000077">
            <w:pPr>
              <w:rPr/>
            </w:pPr>
            <w:r w:rsidDel="00000000" w:rsidR="00000000" w:rsidRPr="00000000">
              <w:rPr>
                <w:b w:val="1"/>
                <w:bCs w:val="1"/>
                <w:color w:val="ffffff"/>
                <w:sz w:val="16"/>
                <w:szCs w:val="16"/>
                <w:rtl w:val="0"/>
              </w:rPr>
              <w:t xml:space="preserve">TYPICAL PV ACTION</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078">
            <w:pPr>
              <w:spacing w:after="40" w:before="20" w:lineRule="auto"/>
              <w:rPr/>
            </w:pPr>
            <w:r w:rsidDel="00000000" w:rsidR="00000000" w:rsidRPr="00000000">
              <w:rPr>
                <w:color w:val="132a44"/>
                <w:sz w:val="16"/>
                <w:szCs w:val="16"/>
                <w:rtl w:val="0"/>
              </w:rPr>
              <w:t xml:space="preserve">Serious + expected</w:t>
            </w:r>
            <w:r w:rsidDel="00000000" w:rsidR="00000000" w:rsidRPr="00000000">
              <w:rPr>
                <w:rtl w:val="0"/>
              </w:rPr>
            </w:r>
          </w:p>
        </w:tc>
        <w:tc>
          <w:tcPr>
            <w:shd w:fill="f2f7fa" w:val="clear"/>
            <w:vAlign w:val="center"/>
          </w:tcPr>
          <w:p w:rsidR="00000000" w:rsidDel="00000000" w:rsidP="00000000" w:rsidRDefault="00000000" w:rsidRPr="00000000" w14:paraId="00000079">
            <w:pPr>
              <w:spacing w:after="40" w:before="20" w:lineRule="auto"/>
              <w:rPr/>
            </w:pPr>
            <w:r w:rsidDel="00000000" w:rsidR="00000000" w:rsidRPr="00000000">
              <w:rPr>
                <w:color w:val="132a44"/>
                <w:sz w:val="16"/>
                <w:szCs w:val="16"/>
                <w:rtl w:val="0"/>
              </w:rPr>
              <w:t xml:space="preserve">Meets ≥1 seriousness criterion; consistent with specified RSI.</w:t>
            </w:r>
            <w:r w:rsidDel="00000000" w:rsidR="00000000" w:rsidRPr="00000000">
              <w:rPr>
                <w:rtl w:val="0"/>
              </w:rPr>
            </w:r>
          </w:p>
        </w:tc>
        <w:tc>
          <w:tcPr>
            <w:shd w:fill="f2f7fa" w:val="clear"/>
            <w:vAlign w:val="center"/>
          </w:tcPr>
          <w:p w:rsidR="00000000" w:rsidDel="00000000" w:rsidP="00000000" w:rsidRDefault="00000000" w:rsidRPr="00000000" w14:paraId="0000007A">
            <w:pPr>
              <w:spacing w:after="40" w:before="20" w:lineRule="auto"/>
              <w:rPr/>
            </w:pPr>
            <w:r w:rsidDel="00000000" w:rsidR="00000000" w:rsidRPr="00000000">
              <w:rPr>
                <w:color w:val="132a44"/>
                <w:sz w:val="16"/>
                <w:szCs w:val="16"/>
                <w:rtl w:val="0"/>
              </w:rPr>
              <w:t xml:space="preserve">Document/report according to applicable post-market/trial rules; do not assume expedited IND reporting.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spacing w:after="40" w:before="20" w:lineRule="auto"/>
              <w:rPr/>
            </w:pPr>
            <w:r w:rsidDel="00000000" w:rsidR="00000000" w:rsidRPr="00000000">
              <w:rPr>
                <w:color w:val="132a44"/>
                <w:sz w:val="16"/>
                <w:szCs w:val="16"/>
                <w:rtl w:val="0"/>
              </w:rPr>
              <w:t xml:space="preserve">Serious + unexpected</w:t>
            </w:r>
            <w:r w:rsidDel="00000000" w:rsidR="00000000" w:rsidRPr="00000000">
              <w:rPr>
                <w:rtl w:val="0"/>
              </w:rPr>
            </w:r>
          </w:p>
        </w:tc>
        <w:tc>
          <w:tcPr>
            <w:vAlign w:val="center"/>
          </w:tcPr>
          <w:p w:rsidR="00000000" w:rsidDel="00000000" w:rsidP="00000000" w:rsidRDefault="00000000" w:rsidRPr="00000000" w14:paraId="0000007C">
            <w:pPr>
              <w:spacing w:after="40" w:before="20" w:lineRule="auto"/>
              <w:rPr/>
            </w:pPr>
            <w:r w:rsidDel="00000000" w:rsidR="00000000" w:rsidRPr="00000000">
              <w:rPr>
                <w:color w:val="132a44"/>
                <w:sz w:val="16"/>
                <w:szCs w:val="16"/>
                <w:rtl w:val="0"/>
              </w:rPr>
              <w:t xml:space="preserve">Meets ≥1 seriousness criterion; inconsistent with specified RSI.</w:t>
            </w:r>
            <w:r w:rsidDel="00000000" w:rsidR="00000000" w:rsidRPr="00000000">
              <w:rPr>
                <w:rtl w:val="0"/>
              </w:rPr>
            </w:r>
          </w:p>
        </w:tc>
        <w:tc>
          <w:tcPr>
            <w:vAlign w:val="center"/>
          </w:tcPr>
          <w:p w:rsidR="00000000" w:rsidDel="00000000" w:rsidP="00000000" w:rsidRDefault="00000000" w:rsidRPr="00000000" w14:paraId="0000007D">
            <w:pPr>
              <w:spacing w:after="40" w:before="20" w:lineRule="auto"/>
              <w:rPr/>
            </w:pPr>
            <w:r w:rsidDel="00000000" w:rsidR="00000000" w:rsidRPr="00000000">
              <w:rPr>
                <w:color w:val="132a44"/>
                <w:sz w:val="16"/>
                <w:szCs w:val="16"/>
                <w:rtl w:val="0"/>
              </w:rPr>
              <w:t xml:space="preserve">High-priority safety evaluation; in trials, assess suspected causality and SUSAR/IND rules.</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07E">
            <w:pPr>
              <w:spacing w:after="40" w:before="20" w:lineRule="auto"/>
              <w:rPr/>
            </w:pPr>
            <w:r w:rsidDel="00000000" w:rsidR="00000000" w:rsidRPr="00000000">
              <w:rPr>
                <w:color w:val="132a44"/>
                <w:sz w:val="16"/>
                <w:szCs w:val="16"/>
                <w:rtl w:val="0"/>
              </w:rPr>
              <w:t xml:space="preserve">Non-serious + expected</w:t>
            </w:r>
            <w:r w:rsidDel="00000000" w:rsidR="00000000" w:rsidRPr="00000000">
              <w:rPr>
                <w:rtl w:val="0"/>
              </w:rPr>
            </w:r>
          </w:p>
        </w:tc>
        <w:tc>
          <w:tcPr>
            <w:shd w:fill="f2f7fa" w:val="clear"/>
            <w:vAlign w:val="center"/>
          </w:tcPr>
          <w:p w:rsidR="00000000" w:rsidDel="00000000" w:rsidP="00000000" w:rsidRDefault="00000000" w:rsidRPr="00000000" w14:paraId="0000007F">
            <w:pPr>
              <w:spacing w:after="40" w:before="20" w:lineRule="auto"/>
              <w:rPr/>
            </w:pPr>
            <w:r w:rsidDel="00000000" w:rsidR="00000000" w:rsidRPr="00000000">
              <w:rPr>
                <w:color w:val="132a44"/>
                <w:sz w:val="16"/>
                <w:szCs w:val="16"/>
                <w:rtl w:val="0"/>
              </w:rPr>
              <w:t xml:space="preserve">No seriousness criterion; consistent with RSI.</w:t>
            </w:r>
            <w:r w:rsidDel="00000000" w:rsidR="00000000" w:rsidRPr="00000000">
              <w:rPr>
                <w:rtl w:val="0"/>
              </w:rPr>
            </w:r>
          </w:p>
        </w:tc>
        <w:tc>
          <w:tcPr>
            <w:shd w:fill="f2f7fa" w:val="clear"/>
            <w:vAlign w:val="center"/>
          </w:tcPr>
          <w:p w:rsidR="00000000" w:rsidDel="00000000" w:rsidP="00000000" w:rsidRDefault="00000000" w:rsidRPr="00000000" w14:paraId="00000080">
            <w:pPr>
              <w:spacing w:after="40" w:before="20" w:lineRule="auto"/>
              <w:rPr/>
            </w:pPr>
            <w:r w:rsidDel="00000000" w:rsidR="00000000" w:rsidRPr="00000000">
              <w:rPr>
                <w:color w:val="132a44"/>
                <w:sz w:val="16"/>
                <w:szCs w:val="16"/>
                <w:rtl w:val="0"/>
              </w:rPr>
              <w:t xml:space="preserve">Still collect and report when required, e.g., PvPI accepts all suspected ADRs.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spacing w:after="40" w:before="20" w:lineRule="auto"/>
              <w:rPr/>
            </w:pPr>
            <w:r w:rsidDel="00000000" w:rsidR="00000000" w:rsidRPr="00000000">
              <w:rPr>
                <w:color w:val="132a44"/>
                <w:sz w:val="16"/>
                <w:szCs w:val="16"/>
                <w:rtl w:val="0"/>
              </w:rPr>
              <w:t xml:space="preserve">Non-serious + unexpected</w:t>
            </w:r>
            <w:r w:rsidDel="00000000" w:rsidR="00000000" w:rsidRPr="00000000">
              <w:rPr>
                <w:rtl w:val="0"/>
              </w:rPr>
            </w:r>
          </w:p>
        </w:tc>
        <w:tc>
          <w:tcPr>
            <w:vAlign w:val="center"/>
          </w:tcPr>
          <w:p w:rsidR="00000000" w:rsidDel="00000000" w:rsidP="00000000" w:rsidRDefault="00000000" w:rsidRPr="00000000" w14:paraId="00000082">
            <w:pPr>
              <w:spacing w:after="40" w:before="20" w:lineRule="auto"/>
              <w:rPr/>
            </w:pPr>
            <w:r w:rsidDel="00000000" w:rsidR="00000000" w:rsidRPr="00000000">
              <w:rPr>
                <w:color w:val="132a44"/>
                <w:sz w:val="16"/>
                <w:szCs w:val="16"/>
                <w:rtl w:val="0"/>
              </w:rPr>
              <w:t xml:space="preserve">No seriousness criterion; not listed or greater specificity in RSI.</w:t>
            </w:r>
            <w:r w:rsidDel="00000000" w:rsidR="00000000" w:rsidRPr="00000000">
              <w:rPr>
                <w:rtl w:val="0"/>
              </w:rPr>
            </w:r>
          </w:p>
        </w:tc>
        <w:tc>
          <w:tcPr>
            <w:vAlign w:val="center"/>
          </w:tcPr>
          <w:p w:rsidR="00000000" w:rsidDel="00000000" w:rsidP="00000000" w:rsidRDefault="00000000" w:rsidRPr="00000000" w14:paraId="00000083">
            <w:pPr>
              <w:spacing w:after="40" w:before="20" w:lineRule="auto"/>
              <w:rPr/>
            </w:pPr>
            <w:r w:rsidDel="00000000" w:rsidR="00000000" w:rsidRPr="00000000">
              <w:rPr>
                <w:color w:val="132a44"/>
                <w:sz w:val="16"/>
                <w:szCs w:val="16"/>
                <w:rtl w:val="0"/>
              </w:rPr>
              <w:t xml:space="preserve">Document and route through applicable monitoring/reporting processes.</w:t>
            </w:r>
            <w:r w:rsidDel="00000000" w:rsidR="00000000" w:rsidRPr="00000000">
              <w:rPr>
                <w:rtl w:val="0"/>
              </w:rPr>
            </w:r>
          </w:p>
        </w:tc>
      </w:tr>
    </w:tbl>
    <w:p w:rsidR="00000000" w:rsidDel="00000000" w:rsidP="00000000" w:rsidRDefault="00000000" w:rsidRPr="00000000" w14:paraId="00000084">
      <w:pPr>
        <w:spacing w:after="20" w:lineRule="auto"/>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Published and simulated cases in this workbook</w:t>
      </w:r>
    </w:p>
    <w:tbl>
      <w:tblPr>
        <w:tblStyle w:val="Table7"/>
        <w:tblW w:w="9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1440"/>
        <w:gridCol w:w="3024"/>
        <w:gridCol w:w="1987"/>
        <w:gridCol w:w="2117"/>
        <w:tblGridChange w:id="0">
          <w:tblGrid>
            <w:gridCol w:w="1008"/>
            <w:gridCol w:w="1440"/>
            <w:gridCol w:w="3024"/>
            <w:gridCol w:w="1987"/>
            <w:gridCol w:w="2117"/>
          </w:tblGrid>
        </w:tblGridChange>
      </w:tblGrid>
      <w:tr>
        <w:trPr>
          <w:cantSplit w:val="0"/>
          <w:tblHeader w:val="1"/>
        </w:trPr>
        <w:tc>
          <w:tcPr>
            <w:shd w:fill="173c5b" w:val="clear"/>
          </w:tcPr>
          <w:p w:rsidR="00000000" w:rsidDel="00000000" w:rsidP="00000000" w:rsidRDefault="00000000" w:rsidRPr="00000000" w14:paraId="00000086">
            <w:pPr>
              <w:rPr/>
            </w:pPr>
            <w:r w:rsidDel="00000000" w:rsidR="00000000" w:rsidRPr="00000000">
              <w:rPr>
                <w:b w:val="1"/>
                <w:bCs w:val="1"/>
                <w:color w:val="ffffff"/>
                <w:sz w:val="15"/>
                <w:szCs w:val="15"/>
                <w:rtl w:val="0"/>
              </w:rPr>
              <w:t xml:space="preserve">ID</w:t>
            </w:r>
            <w:r w:rsidDel="00000000" w:rsidR="00000000" w:rsidRPr="00000000">
              <w:rPr>
                <w:rtl w:val="0"/>
              </w:rPr>
            </w:r>
          </w:p>
        </w:tc>
        <w:tc>
          <w:tcPr>
            <w:shd w:fill="173c5b" w:val="clear"/>
          </w:tcPr>
          <w:p w:rsidR="00000000" w:rsidDel="00000000" w:rsidP="00000000" w:rsidRDefault="00000000" w:rsidRPr="00000000" w14:paraId="00000087">
            <w:pPr>
              <w:rPr/>
            </w:pPr>
            <w:r w:rsidDel="00000000" w:rsidR="00000000" w:rsidRPr="00000000">
              <w:rPr>
                <w:b w:val="1"/>
                <w:bCs w:val="1"/>
                <w:color w:val="ffffff"/>
                <w:sz w:val="15"/>
                <w:szCs w:val="15"/>
                <w:rtl w:val="0"/>
              </w:rPr>
              <w:t xml:space="preserve">Source</w:t>
            </w:r>
            <w:r w:rsidDel="00000000" w:rsidR="00000000" w:rsidRPr="00000000">
              <w:rPr>
                <w:rtl w:val="0"/>
              </w:rPr>
            </w:r>
          </w:p>
        </w:tc>
        <w:tc>
          <w:tcPr>
            <w:shd w:fill="173c5b" w:val="clear"/>
          </w:tcPr>
          <w:p w:rsidR="00000000" w:rsidDel="00000000" w:rsidP="00000000" w:rsidRDefault="00000000" w:rsidRPr="00000000" w14:paraId="00000088">
            <w:pPr>
              <w:rPr/>
            </w:pPr>
            <w:r w:rsidDel="00000000" w:rsidR="00000000" w:rsidRPr="00000000">
              <w:rPr>
                <w:b w:val="1"/>
                <w:bCs w:val="1"/>
                <w:color w:val="ffffff"/>
                <w:sz w:val="15"/>
                <w:szCs w:val="15"/>
                <w:rtl w:val="0"/>
              </w:rPr>
              <w:t xml:space="preserve">Drug / event</w:t>
            </w:r>
            <w:r w:rsidDel="00000000" w:rsidR="00000000" w:rsidRPr="00000000">
              <w:rPr>
                <w:rtl w:val="0"/>
              </w:rPr>
            </w:r>
          </w:p>
        </w:tc>
        <w:tc>
          <w:tcPr>
            <w:shd w:fill="173c5b" w:val="clear"/>
          </w:tcPr>
          <w:p w:rsidR="00000000" w:rsidDel="00000000" w:rsidP="00000000" w:rsidRDefault="00000000" w:rsidRPr="00000000" w14:paraId="00000089">
            <w:pPr>
              <w:rPr/>
            </w:pPr>
            <w:r w:rsidDel="00000000" w:rsidR="00000000" w:rsidRPr="00000000">
              <w:rPr>
                <w:b w:val="1"/>
                <w:bCs w:val="1"/>
                <w:color w:val="ffffff"/>
                <w:sz w:val="15"/>
                <w:szCs w:val="15"/>
                <w:rtl w:val="0"/>
              </w:rPr>
              <w:t xml:space="preserve">Seriousness</w:t>
            </w:r>
            <w:r w:rsidDel="00000000" w:rsidR="00000000" w:rsidRPr="00000000">
              <w:rPr>
                <w:rtl w:val="0"/>
              </w:rPr>
            </w:r>
          </w:p>
        </w:tc>
        <w:tc>
          <w:tcPr>
            <w:shd w:fill="173c5b" w:val="clear"/>
          </w:tcPr>
          <w:p w:rsidR="00000000" w:rsidDel="00000000" w:rsidP="00000000" w:rsidRDefault="00000000" w:rsidRPr="00000000" w14:paraId="0000008A">
            <w:pPr>
              <w:rPr/>
            </w:pPr>
            <w:r w:rsidDel="00000000" w:rsidR="00000000" w:rsidRPr="00000000">
              <w:rPr>
                <w:b w:val="1"/>
                <w:bCs w:val="1"/>
                <w:color w:val="ffffff"/>
                <w:sz w:val="15"/>
                <w:szCs w:val="15"/>
                <w:rtl w:val="0"/>
              </w:rPr>
              <w:t xml:space="preserve">Expectedness teaching conclusion</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08B">
            <w:pPr>
              <w:spacing w:after="40" w:before="20" w:lineRule="auto"/>
              <w:rPr/>
            </w:pPr>
            <w:r w:rsidDel="00000000" w:rsidR="00000000" w:rsidRPr="00000000">
              <w:rPr>
                <w:color w:val="132a44"/>
                <w:sz w:val="15"/>
                <w:szCs w:val="15"/>
                <w:rtl w:val="0"/>
              </w:rPr>
              <w:t xml:space="preserve">R1</w:t>
            </w:r>
            <w:r w:rsidDel="00000000" w:rsidR="00000000" w:rsidRPr="00000000">
              <w:rPr>
                <w:rtl w:val="0"/>
              </w:rPr>
            </w:r>
          </w:p>
        </w:tc>
        <w:tc>
          <w:tcPr>
            <w:shd w:fill="f2f7fa" w:val="clear"/>
            <w:vAlign w:val="center"/>
          </w:tcPr>
          <w:p w:rsidR="00000000" w:rsidDel="00000000" w:rsidP="00000000" w:rsidRDefault="00000000" w:rsidRPr="00000000" w14:paraId="0000008C">
            <w:pPr>
              <w:spacing w:after="40" w:before="20" w:lineRule="auto"/>
              <w:rPr/>
            </w:pPr>
            <w:r w:rsidDel="00000000" w:rsidR="00000000" w:rsidRPr="00000000">
              <w:rPr>
                <w:color w:val="132a44"/>
                <w:sz w:val="15"/>
                <w:szCs w:val="15"/>
                <w:rtl w:val="0"/>
              </w:rPr>
              <w:t xml:space="preserve">Published</w:t>
            </w:r>
            <w:r w:rsidDel="00000000" w:rsidR="00000000" w:rsidRPr="00000000">
              <w:rPr>
                <w:rtl w:val="0"/>
              </w:rPr>
            </w:r>
          </w:p>
        </w:tc>
        <w:tc>
          <w:tcPr>
            <w:shd w:fill="f2f7fa" w:val="clear"/>
            <w:vAlign w:val="center"/>
          </w:tcPr>
          <w:p w:rsidR="00000000" w:rsidDel="00000000" w:rsidP="00000000" w:rsidRDefault="00000000" w:rsidRPr="00000000" w14:paraId="0000008D">
            <w:pPr>
              <w:spacing w:after="40" w:before="20" w:lineRule="auto"/>
              <w:rPr/>
            </w:pPr>
            <w:r w:rsidDel="00000000" w:rsidR="00000000" w:rsidRPr="00000000">
              <w:rPr>
                <w:color w:val="132a44"/>
                <w:sz w:val="15"/>
                <w:szCs w:val="15"/>
                <w:rtl w:val="0"/>
              </w:rPr>
              <w:t xml:space="preserve">Metformin / chronic diarrhea</w:t>
            </w:r>
            <w:r w:rsidDel="00000000" w:rsidR="00000000" w:rsidRPr="00000000">
              <w:rPr>
                <w:rtl w:val="0"/>
              </w:rPr>
            </w:r>
          </w:p>
        </w:tc>
        <w:tc>
          <w:tcPr>
            <w:shd w:fill="f2f7fa" w:val="clear"/>
            <w:vAlign w:val="center"/>
          </w:tcPr>
          <w:p w:rsidR="00000000" w:rsidDel="00000000" w:rsidP="00000000" w:rsidRDefault="00000000" w:rsidRPr="00000000" w14:paraId="0000008E">
            <w:pPr>
              <w:spacing w:after="40" w:before="20" w:lineRule="auto"/>
              <w:rPr/>
            </w:pPr>
            <w:r w:rsidDel="00000000" w:rsidR="00000000" w:rsidRPr="00000000">
              <w:rPr>
                <w:color w:val="132a44"/>
                <w:sz w:val="15"/>
                <w:szCs w:val="15"/>
                <w:rtl w:val="0"/>
              </w:rPr>
              <w:t xml:space="preserve">Not fully verifiable from publication</w:t>
            </w:r>
            <w:r w:rsidDel="00000000" w:rsidR="00000000" w:rsidRPr="00000000">
              <w:rPr>
                <w:rtl w:val="0"/>
              </w:rPr>
            </w:r>
          </w:p>
        </w:tc>
        <w:tc>
          <w:tcPr>
            <w:shd w:fill="f2f7fa" w:val="clear"/>
            <w:vAlign w:val="center"/>
          </w:tcPr>
          <w:p w:rsidR="00000000" w:rsidDel="00000000" w:rsidP="00000000" w:rsidRDefault="00000000" w:rsidRPr="00000000" w14:paraId="0000008F">
            <w:pPr>
              <w:spacing w:after="40" w:before="20" w:lineRule="auto"/>
              <w:rPr/>
            </w:pPr>
            <w:r w:rsidDel="00000000" w:rsidR="00000000" w:rsidRPr="00000000">
              <w:rPr>
                <w:color w:val="132a44"/>
                <w:sz w:val="15"/>
                <w:szCs w:val="15"/>
                <w:rtl w:val="0"/>
              </w:rPr>
              <w:t xml:space="preserve">Listed in example U.S. label; formal local status requires RSI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spacing w:after="40" w:before="20" w:lineRule="auto"/>
              <w:rPr/>
            </w:pPr>
            <w:r w:rsidDel="00000000" w:rsidR="00000000" w:rsidRPr="00000000">
              <w:rPr>
                <w:color w:val="132a44"/>
                <w:sz w:val="15"/>
                <w:szCs w:val="15"/>
                <w:rtl w:val="0"/>
              </w:rPr>
              <w:t xml:space="preserve">R2</w:t>
            </w:r>
            <w:r w:rsidDel="00000000" w:rsidR="00000000" w:rsidRPr="00000000">
              <w:rPr>
                <w:rtl w:val="0"/>
              </w:rPr>
            </w:r>
          </w:p>
        </w:tc>
        <w:tc>
          <w:tcPr>
            <w:vAlign w:val="center"/>
          </w:tcPr>
          <w:p w:rsidR="00000000" w:rsidDel="00000000" w:rsidP="00000000" w:rsidRDefault="00000000" w:rsidRPr="00000000" w14:paraId="00000091">
            <w:pPr>
              <w:spacing w:after="40" w:before="20" w:lineRule="auto"/>
              <w:rPr/>
            </w:pPr>
            <w:r w:rsidDel="00000000" w:rsidR="00000000" w:rsidRPr="00000000">
              <w:rPr>
                <w:color w:val="132a44"/>
                <w:sz w:val="15"/>
                <w:szCs w:val="15"/>
                <w:rtl w:val="0"/>
              </w:rPr>
              <w:t xml:space="preserve">Published</w:t>
            </w:r>
            <w:r w:rsidDel="00000000" w:rsidR="00000000" w:rsidRPr="00000000">
              <w:rPr>
                <w:rtl w:val="0"/>
              </w:rPr>
            </w:r>
          </w:p>
        </w:tc>
        <w:tc>
          <w:tcPr>
            <w:vAlign w:val="center"/>
          </w:tcPr>
          <w:p w:rsidR="00000000" w:rsidDel="00000000" w:rsidP="00000000" w:rsidRDefault="00000000" w:rsidRPr="00000000" w14:paraId="00000092">
            <w:pPr>
              <w:spacing w:after="40" w:before="20" w:lineRule="auto"/>
              <w:rPr/>
            </w:pPr>
            <w:r w:rsidDel="00000000" w:rsidR="00000000" w:rsidRPr="00000000">
              <w:rPr>
                <w:color w:val="132a44"/>
                <w:sz w:val="15"/>
                <w:szCs w:val="15"/>
                <w:rtl w:val="0"/>
              </w:rPr>
              <w:t xml:space="preserve">Enalapril / airway angioedema</w:t>
            </w:r>
            <w:r w:rsidDel="00000000" w:rsidR="00000000" w:rsidRPr="00000000">
              <w:rPr>
                <w:rtl w:val="0"/>
              </w:rPr>
            </w:r>
          </w:p>
        </w:tc>
        <w:tc>
          <w:tcPr>
            <w:vAlign w:val="center"/>
          </w:tcPr>
          <w:p w:rsidR="00000000" w:rsidDel="00000000" w:rsidP="00000000" w:rsidRDefault="00000000" w:rsidRPr="00000000" w14:paraId="00000093">
            <w:pPr>
              <w:spacing w:after="40" w:before="20" w:lineRule="auto"/>
              <w:rPr/>
            </w:pPr>
            <w:r w:rsidDel="00000000" w:rsidR="00000000" w:rsidRPr="00000000">
              <w:rPr>
                <w:color w:val="132a44"/>
                <w:sz w:val="15"/>
                <w:szCs w:val="15"/>
                <w:rtl w:val="0"/>
              </w:rPr>
              <w:t xml:space="preserve">Serious: important medical event</w:t>
            </w:r>
            <w:r w:rsidDel="00000000" w:rsidR="00000000" w:rsidRPr="00000000">
              <w:rPr>
                <w:rtl w:val="0"/>
              </w:rPr>
            </w:r>
          </w:p>
        </w:tc>
        <w:tc>
          <w:tcPr>
            <w:vAlign w:val="center"/>
          </w:tcPr>
          <w:p w:rsidR="00000000" w:rsidDel="00000000" w:rsidP="00000000" w:rsidRDefault="00000000" w:rsidRPr="00000000" w14:paraId="00000094">
            <w:pPr>
              <w:spacing w:after="40" w:before="20" w:lineRule="auto"/>
              <w:rPr/>
            </w:pPr>
            <w:r w:rsidDel="00000000" w:rsidR="00000000" w:rsidRPr="00000000">
              <w:rPr>
                <w:color w:val="132a44"/>
                <w:sz w:val="15"/>
                <w:szCs w:val="15"/>
                <w:rtl w:val="0"/>
              </w:rPr>
              <w:t xml:space="preserve">Consistent with example U.S. label; verify local RSI</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095">
            <w:pPr>
              <w:spacing w:after="40" w:before="20" w:lineRule="auto"/>
              <w:rPr/>
            </w:pPr>
            <w:r w:rsidDel="00000000" w:rsidR="00000000" w:rsidRPr="00000000">
              <w:rPr>
                <w:color w:val="132a44"/>
                <w:sz w:val="15"/>
                <w:szCs w:val="15"/>
                <w:rtl w:val="0"/>
              </w:rPr>
              <w:t xml:space="preserve">R3</w:t>
            </w:r>
            <w:r w:rsidDel="00000000" w:rsidR="00000000" w:rsidRPr="00000000">
              <w:rPr>
                <w:rtl w:val="0"/>
              </w:rPr>
            </w:r>
          </w:p>
        </w:tc>
        <w:tc>
          <w:tcPr>
            <w:shd w:fill="f2f7fa" w:val="clear"/>
            <w:vAlign w:val="center"/>
          </w:tcPr>
          <w:p w:rsidR="00000000" w:rsidDel="00000000" w:rsidP="00000000" w:rsidRDefault="00000000" w:rsidRPr="00000000" w14:paraId="00000096">
            <w:pPr>
              <w:spacing w:after="40" w:before="20" w:lineRule="auto"/>
              <w:rPr/>
            </w:pPr>
            <w:r w:rsidDel="00000000" w:rsidR="00000000" w:rsidRPr="00000000">
              <w:rPr>
                <w:color w:val="132a44"/>
                <w:sz w:val="15"/>
                <w:szCs w:val="15"/>
                <w:rtl w:val="0"/>
              </w:rPr>
              <w:t xml:space="preserve">Published</w:t>
            </w:r>
            <w:r w:rsidDel="00000000" w:rsidR="00000000" w:rsidRPr="00000000">
              <w:rPr>
                <w:rtl w:val="0"/>
              </w:rPr>
            </w:r>
          </w:p>
        </w:tc>
        <w:tc>
          <w:tcPr>
            <w:shd w:fill="f2f7fa" w:val="clear"/>
            <w:vAlign w:val="center"/>
          </w:tcPr>
          <w:p w:rsidR="00000000" w:rsidDel="00000000" w:rsidP="00000000" w:rsidRDefault="00000000" w:rsidRPr="00000000" w14:paraId="00000097">
            <w:pPr>
              <w:spacing w:after="40" w:before="20" w:lineRule="auto"/>
              <w:rPr/>
            </w:pPr>
            <w:r w:rsidDel="00000000" w:rsidR="00000000" w:rsidRPr="00000000">
              <w:rPr>
                <w:color w:val="132a44"/>
                <w:sz w:val="15"/>
                <w:szCs w:val="15"/>
                <w:rtl w:val="0"/>
              </w:rPr>
              <w:t xml:space="preserve">Amoxicillin/clavulanate / DILI</w:t>
            </w:r>
            <w:r w:rsidDel="00000000" w:rsidR="00000000" w:rsidRPr="00000000">
              <w:rPr>
                <w:rtl w:val="0"/>
              </w:rPr>
            </w:r>
          </w:p>
        </w:tc>
        <w:tc>
          <w:tcPr>
            <w:shd w:fill="f2f7fa" w:val="clear"/>
            <w:vAlign w:val="center"/>
          </w:tcPr>
          <w:p w:rsidR="00000000" w:rsidDel="00000000" w:rsidP="00000000" w:rsidRDefault="00000000" w:rsidRPr="00000000" w14:paraId="00000098">
            <w:pPr>
              <w:spacing w:after="40" w:before="20" w:lineRule="auto"/>
              <w:rPr/>
            </w:pPr>
            <w:r w:rsidDel="00000000" w:rsidR="00000000" w:rsidRPr="00000000">
              <w:rPr>
                <w:color w:val="132a44"/>
                <w:sz w:val="15"/>
                <w:szCs w:val="15"/>
                <w:rtl w:val="0"/>
              </w:rPr>
              <w:t xml:space="preserve">Serious: hospitalization</w:t>
            </w:r>
            <w:r w:rsidDel="00000000" w:rsidR="00000000" w:rsidRPr="00000000">
              <w:rPr>
                <w:rtl w:val="0"/>
              </w:rPr>
            </w:r>
          </w:p>
        </w:tc>
        <w:tc>
          <w:tcPr>
            <w:shd w:fill="f2f7fa" w:val="clear"/>
            <w:vAlign w:val="center"/>
          </w:tcPr>
          <w:p w:rsidR="00000000" w:rsidDel="00000000" w:rsidP="00000000" w:rsidRDefault="00000000" w:rsidRPr="00000000" w14:paraId="00000099">
            <w:pPr>
              <w:spacing w:after="40" w:before="20" w:lineRule="auto"/>
              <w:rPr/>
            </w:pPr>
            <w:r w:rsidDel="00000000" w:rsidR="00000000" w:rsidRPr="00000000">
              <w:rPr>
                <w:color w:val="132a44"/>
                <w:sz w:val="15"/>
                <w:szCs w:val="15"/>
                <w:rtl w:val="0"/>
              </w:rPr>
              <w:t xml:space="preserve">Consistent with example U.S. label; verify product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spacing w:after="40" w:before="20" w:lineRule="auto"/>
              <w:rPr/>
            </w:pPr>
            <w:r w:rsidDel="00000000" w:rsidR="00000000" w:rsidRPr="00000000">
              <w:rPr>
                <w:color w:val="132a44"/>
                <w:sz w:val="15"/>
                <w:szCs w:val="15"/>
                <w:rtl w:val="0"/>
              </w:rPr>
              <w:t xml:space="preserve">R4</w:t>
            </w:r>
            <w:r w:rsidDel="00000000" w:rsidR="00000000" w:rsidRPr="00000000">
              <w:rPr>
                <w:rtl w:val="0"/>
              </w:rPr>
            </w:r>
          </w:p>
        </w:tc>
        <w:tc>
          <w:tcPr>
            <w:vAlign w:val="center"/>
          </w:tcPr>
          <w:p w:rsidR="00000000" w:rsidDel="00000000" w:rsidP="00000000" w:rsidRDefault="00000000" w:rsidRPr="00000000" w14:paraId="0000009B">
            <w:pPr>
              <w:spacing w:after="40" w:before="20" w:lineRule="auto"/>
              <w:rPr/>
            </w:pPr>
            <w:r w:rsidDel="00000000" w:rsidR="00000000" w:rsidRPr="00000000">
              <w:rPr>
                <w:color w:val="132a44"/>
                <w:sz w:val="15"/>
                <w:szCs w:val="15"/>
                <w:rtl w:val="0"/>
              </w:rPr>
              <w:t xml:space="preserve">Published</w:t>
            </w:r>
            <w:r w:rsidDel="00000000" w:rsidR="00000000" w:rsidRPr="00000000">
              <w:rPr>
                <w:rtl w:val="0"/>
              </w:rPr>
            </w:r>
          </w:p>
        </w:tc>
        <w:tc>
          <w:tcPr>
            <w:vAlign w:val="center"/>
          </w:tcPr>
          <w:p w:rsidR="00000000" w:rsidDel="00000000" w:rsidP="00000000" w:rsidRDefault="00000000" w:rsidRPr="00000000" w14:paraId="0000009C">
            <w:pPr>
              <w:spacing w:after="40" w:before="20" w:lineRule="auto"/>
              <w:rPr/>
            </w:pPr>
            <w:r w:rsidDel="00000000" w:rsidR="00000000" w:rsidRPr="00000000">
              <w:rPr>
                <w:color w:val="132a44"/>
                <w:sz w:val="15"/>
                <w:szCs w:val="15"/>
                <w:rtl w:val="0"/>
              </w:rPr>
              <w:t xml:space="preserve">Allopurinol / DRESS–SJS, fatal course</w:t>
            </w:r>
            <w:r w:rsidDel="00000000" w:rsidR="00000000" w:rsidRPr="00000000">
              <w:rPr>
                <w:rtl w:val="0"/>
              </w:rPr>
            </w:r>
          </w:p>
        </w:tc>
        <w:tc>
          <w:tcPr>
            <w:vAlign w:val="center"/>
          </w:tcPr>
          <w:p w:rsidR="00000000" w:rsidDel="00000000" w:rsidP="00000000" w:rsidRDefault="00000000" w:rsidRPr="00000000" w14:paraId="0000009D">
            <w:pPr>
              <w:spacing w:after="40" w:before="20" w:lineRule="auto"/>
              <w:rPr/>
            </w:pPr>
            <w:r w:rsidDel="00000000" w:rsidR="00000000" w:rsidRPr="00000000">
              <w:rPr>
                <w:color w:val="132a44"/>
                <w:sz w:val="15"/>
                <w:szCs w:val="15"/>
                <w:rtl w:val="0"/>
              </w:rPr>
              <w:t xml:space="preserve">Serious: death + hospitalization</w:t>
            </w:r>
            <w:r w:rsidDel="00000000" w:rsidR="00000000" w:rsidRPr="00000000">
              <w:rPr>
                <w:rtl w:val="0"/>
              </w:rPr>
            </w:r>
          </w:p>
        </w:tc>
        <w:tc>
          <w:tcPr>
            <w:vAlign w:val="center"/>
          </w:tcPr>
          <w:p w:rsidR="00000000" w:rsidDel="00000000" w:rsidP="00000000" w:rsidRDefault="00000000" w:rsidRPr="00000000" w14:paraId="0000009E">
            <w:pPr>
              <w:spacing w:after="40" w:before="20" w:lineRule="auto"/>
              <w:rPr/>
            </w:pPr>
            <w:r w:rsidDel="00000000" w:rsidR="00000000" w:rsidRPr="00000000">
              <w:rPr>
                <w:color w:val="132a44"/>
                <w:sz w:val="15"/>
                <w:szCs w:val="15"/>
                <w:rtl w:val="0"/>
              </w:rPr>
              <w:t xml:space="preserve">Consistent with example U.S. label; verify product</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09F">
            <w:pPr>
              <w:spacing w:after="40" w:before="20" w:lineRule="auto"/>
              <w:rPr/>
            </w:pPr>
            <w:r w:rsidDel="00000000" w:rsidR="00000000" w:rsidRPr="00000000">
              <w:rPr>
                <w:color w:val="132a44"/>
                <w:sz w:val="15"/>
                <w:szCs w:val="15"/>
                <w:rtl w:val="0"/>
              </w:rPr>
              <w:t xml:space="preserve">T1–T3</w:t>
            </w:r>
            <w:r w:rsidDel="00000000" w:rsidR="00000000" w:rsidRPr="00000000">
              <w:rPr>
                <w:rtl w:val="0"/>
              </w:rPr>
            </w:r>
          </w:p>
        </w:tc>
        <w:tc>
          <w:tcPr>
            <w:shd w:fill="f2f7fa" w:val="clear"/>
            <w:vAlign w:val="center"/>
          </w:tcPr>
          <w:p w:rsidR="00000000" w:rsidDel="00000000" w:rsidP="00000000" w:rsidRDefault="00000000" w:rsidRPr="00000000" w14:paraId="000000A0">
            <w:pPr>
              <w:spacing w:after="40" w:before="20" w:lineRule="auto"/>
              <w:rPr/>
            </w:pPr>
            <w:r w:rsidDel="00000000" w:rsidR="00000000" w:rsidRPr="00000000">
              <w:rPr>
                <w:color w:val="132a44"/>
                <w:sz w:val="15"/>
                <w:szCs w:val="15"/>
                <w:rtl w:val="0"/>
              </w:rPr>
              <w:t xml:space="preserve">Simulation</w:t>
            </w:r>
            <w:r w:rsidDel="00000000" w:rsidR="00000000" w:rsidRPr="00000000">
              <w:rPr>
                <w:rtl w:val="0"/>
              </w:rPr>
            </w:r>
          </w:p>
        </w:tc>
        <w:tc>
          <w:tcPr>
            <w:shd w:fill="f2f7fa" w:val="clear"/>
            <w:vAlign w:val="center"/>
          </w:tcPr>
          <w:p w:rsidR="00000000" w:rsidDel="00000000" w:rsidP="00000000" w:rsidRDefault="00000000" w:rsidRPr="00000000" w14:paraId="000000A1">
            <w:pPr>
              <w:spacing w:after="40" w:before="20" w:lineRule="auto"/>
              <w:rPr/>
            </w:pPr>
            <w:r w:rsidDel="00000000" w:rsidR="00000000" w:rsidRPr="00000000">
              <w:rPr>
                <w:color w:val="132a44"/>
                <w:sz w:val="15"/>
                <w:szCs w:val="15"/>
                <w:rtl w:val="0"/>
              </w:rPr>
              <w:t xml:space="preserve">Contrasting known vs new events</w:t>
            </w:r>
            <w:r w:rsidDel="00000000" w:rsidR="00000000" w:rsidRPr="00000000">
              <w:rPr>
                <w:rtl w:val="0"/>
              </w:rPr>
            </w:r>
          </w:p>
        </w:tc>
        <w:tc>
          <w:tcPr>
            <w:shd w:fill="f2f7fa" w:val="clear"/>
            <w:vAlign w:val="center"/>
          </w:tcPr>
          <w:p w:rsidR="00000000" w:rsidDel="00000000" w:rsidP="00000000" w:rsidRDefault="00000000" w:rsidRPr="00000000" w14:paraId="000000A2">
            <w:pPr>
              <w:spacing w:after="40" w:before="20" w:lineRule="auto"/>
              <w:rPr/>
            </w:pPr>
            <w:r w:rsidDel="00000000" w:rsidR="00000000" w:rsidRPr="00000000">
              <w:rPr>
                <w:color w:val="132a44"/>
                <w:sz w:val="15"/>
                <w:szCs w:val="15"/>
                <w:rtl w:val="0"/>
              </w:rPr>
              <w:t xml:space="preserve">Defined by scenario</w:t>
            </w:r>
            <w:r w:rsidDel="00000000" w:rsidR="00000000" w:rsidRPr="00000000">
              <w:rPr>
                <w:rtl w:val="0"/>
              </w:rPr>
            </w:r>
          </w:p>
        </w:tc>
        <w:tc>
          <w:tcPr>
            <w:shd w:fill="f2f7fa" w:val="clear"/>
            <w:vAlign w:val="center"/>
          </w:tcPr>
          <w:p w:rsidR="00000000" w:rsidDel="00000000" w:rsidP="00000000" w:rsidRDefault="00000000" w:rsidRPr="00000000" w14:paraId="000000A3">
            <w:pPr>
              <w:spacing w:after="40" w:before="20" w:lineRule="auto"/>
              <w:rPr/>
            </w:pPr>
            <w:r w:rsidDel="00000000" w:rsidR="00000000" w:rsidRPr="00000000">
              <w:rPr>
                <w:color w:val="132a44"/>
                <w:sz w:val="15"/>
                <w:szCs w:val="15"/>
                <w:rtl w:val="0"/>
              </w:rPr>
              <w:t xml:space="preserve">Defined by fictional RSI</w:t>
            </w:r>
            <w:r w:rsidDel="00000000" w:rsidR="00000000" w:rsidRPr="00000000">
              <w:rPr>
                <w:rtl w:val="0"/>
              </w:rPr>
            </w:r>
          </w:p>
        </w:tc>
      </w:tr>
    </w:tbl>
    <w:p w:rsidR="00000000" w:rsidDel="00000000" w:rsidP="00000000" w:rsidRDefault="00000000" w:rsidRPr="00000000" w14:paraId="000000A4">
      <w:pPr>
        <w:spacing w:after="20" w:lineRule="auto"/>
        <w:rPr/>
      </w:pP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tl w:val="0"/>
        </w:rPr>
        <w:t xml:space="preserve">Key note for clinical-trial terminology</w:t>
      </w:r>
    </w:p>
    <w:p w:rsidR="00000000" w:rsidDel="00000000" w:rsidP="00000000" w:rsidRDefault="00000000" w:rsidRPr="00000000" w14:paraId="000000A6">
      <w:pPr>
        <w:rPr/>
      </w:pPr>
      <w:r w:rsidDel="00000000" w:rsidR="00000000" w:rsidRPr="00000000">
        <w:rPr>
          <w:rtl w:val="0"/>
        </w:rPr>
        <w:t xml:space="preserve">A SUSAR is a suspected unexpected serious adverse reaction in the investigational medicinal product setting. A serious and unexpected event does not automatically qualify as a SUSAR without a reasonable suspected causal relationship and the protocol-specific RSI. Post-marketing ICSR processes and deadlines must not be replaced by investigational reporting rules [1,4].</w:t>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pBdr>
          <w:bottom w:color="b5ccd9" w:space="0" w:sz="12" w:val="single"/>
        </w:pBdr>
        <w:rPr/>
      </w:pPr>
      <w:r w:rsidDel="00000000" w:rsidR="00000000" w:rsidRPr="00000000">
        <w:rPr>
          <w:rtl w:val="0"/>
        </w:rPr>
        <w:t xml:space="preserve">CASE R1  Metformin-associated chronic diarrhea</w:t>
      </w:r>
    </w:p>
    <w:p w:rsidR="00000000" w:rsidDel="00000000" w:rsidP="00000000" w:rsidRDefault="00000000" w:rsidRPr="00000000" w14:paraId="000000A9">
      <w:pPr>
        <w:spacing w:after="160" w:lineRule="auto"/>
        <w:rPr/>
      </w:pPr>
      <w:r w:rsidDel="00000000" w:rsidR="00000000" w:rsidRPr="00000000">
        <w:rPr>
          <w:i w:val="1"/>
          <w:iCs w:val="1"/>
          <w:color w:val="00717c"/>
          <w:sz w:val="17"/>
          <w:szCs w:val="17"/>
          <w:rtl w:val="0"/>
        </w:rPr>
        <w:t xml:space="preserve">Published case report, 2024  •  PMCID: PMC11037500  •  Source [5]</w:t>
      </w: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rtl w:val="0"/>
        </w:rPr>
        <w:t xml:space="preserve">Verifiable patient information</w:t>
      </w:r>
    </w:p>
    <w:p w:rsidR="00000000" w:rsidDel="00000000" w:rsidP="00000000" w:rsidRDefault="00000000" w:rsidRPr="00000000" w14:paraId="000000AB">
      <w:pPr>
        <w:rPr/>
      </w:pPr>
      <w:r w:rsidDel="00000000" w:rsidR="00000000" w:rsidRPr="00000000">
        <w:rPr>
          <w:rtl w:val="0"/>
        </w:rPr>
        <w:t xml:space="preserve">A 62-year-old person with diabetes was described as experiencing chronic diarrhea and approximately 6 kg weight loss over six years following initiation of metformin. The symptoms had been attributed to irritable bowel syndrome for years. Gastrointestinal symptoms improved substantially after metformin was discontinued. This narrative retains only clinically relevant facts explicitly available from the case report abstract.</w:t>
      </w:r>
    </w:p>
    <w:tbl>
      <w:tblPr>
        <w:tblStyle w:val="Table8"/>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7272"/>
        <w:tblGridChange w:id="0">
          <w:tblGrid>
            <w:gridCol w:w="2304"/>
            <w:gridCol w:w="7272"/>
          </w:tblGrid>
        </w:tblGridChange>
      </w:tblGrid>
      <w:tr>
        <w:trPr>
          <w:cantSplit w:val="0"/>
          <w:tblHeader w:val="1"/>
        </w:trPr>
        <w:tc>
          <w:tcPr>
            <w:shd w:fill="173c5b" w:val="clear"/>
          </w:tcPr>
          <w:p w:rsidR="00000000" w:rsidDel="00000000" w:rsidP="00000000" w:rsidRDefault="00000000" w:rsidRPr="00000000" w14:paraId="000000AC">
            <w:pPr>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73c5b" w:val="clear"/>
          </w:tcPr>
          <w:p w:rsidR="00000000" w:rsidDel="00000000" w:rsidP="00000000" w:rsidRDefault="00000000" w:rsidRPr="00000000" w14:paraId="000000AD">
            <w:pPr>
              <w:rPr/>
            </w:pPr>
            <w:r w:rsidDel="00000000" w:rsidR="00000000" w:rsidRPr="00000000">
              <w:rPr>
                <w:b w:val="1"/>
                <w:bCs w:val="1"/>
                <w:color w:val="ffffff"/>
                <w:sz w:val="17"/>
                <w:szCs w:val="17"/>
                <w:rtl w:val="0"/>
              </w:rPr>
              <w:t xml:space="preserve">SOURCE-BASED DETAIL</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0AE">
            <w:pPr>
              <w:spacing w:after="40" w:before="20" w:lineRule="auto"/>
              <w:rPr/>
            </w:pPr>
            <w:r w:rsidDel="00000000" w:rsidR="00000000" w:rsidRPr="00000000">
              <w:rPr>
                <w:color w:val="132a44"/>
                <w:sz w:val="17"/>
                <w:szCs w:val="17"/>
                <w:rtl w:val="0"/>
              </w:rPr>
              <w:t xml:space="preserve">Suspect product</w:t>
            </w:r>
            <w:r w:rsidDel="00000000" w:rsidR="00000000" w:rsidRPr="00000000">
              <w:rPr>
                <w:rtl w:val="0"/>
              </w:rPr>
            </w:r>
          </w:p>
        </w:tc>
        <w:tc>
          <w:tcPr>
            <w:shd w:fill="f2f7fa" w:val="clear"/>
            <w:vAlign w:val="center"/>
          </w:tcPr>
          <w:p w:rsidR="00000000" w:rsidDel="00000000" w:rsidP="00000000" w:rsidRDefault="00000000" w:rsidRPr="00000000" w14:paraId="000000AF">
            <w:pPr>
              <w:spacing w:after="40" w:before="20" w:lineRule="auto"/>
              <w:rPr/>
            </w:pPr>
            <w:r w:rsidDel="00000000" w:rsidR="00000000" w:rsidRPr="00000000">
              <w:rPr>
                <w:color w:val="132a44"/>
                <w:sz w:val="17"/>
                <w:szCs w:val="17"/>
                <w:rtl w:val="0"/>
              </w:rPr>
              <w:t xml:space="preserve">Metformin; exact brand and dose not verified in the brief case abstraction.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spacing w:after="40" w:before="20" w:lineRule="auto"/>
              <w:rPr/>
            </w:pPr>
            <w:r w:rsidDel="00000000" w:rsidR="00000000" w:rsidRPr="00000000">
              <w:rPr>
                <w:color w:val="132a44"/>
                <w:sz w:val="17"/>
                <w:szCs w:val="17"/>
                <w:rtl w:val="0"/>
              </w:rPr>
              <w:t xml:space="preserve">Event / symptoms</w:t>
            </w:r>
            <w:r w:rsidDel="00000000" w:rsidR="00000000" w:rsidRPr="00000000">
              <w:rPr>
                <w:rtl w:val="0"/>
              </w:rPr>
            </w:r>
          </w:p>
        </w:tc>
        <w:tc>
          <w:tcPr>
            <w:vAlign w:val="center"/>
          </w:tcPr>
          <w:p w:rsidR="00000000" w:rsidDel="00000000" w:rsidP="00000000" w:rsidRDefault="00000000" w:rsidRPr="00000000" w14:paraId="000000B1">
            <w:pPr>
              <w:spacing w:after="40" w:before="20" w:lineRule="auto"/>
              <w:rPr/>
            </w:pPr>
            <w:r w:rsidDel="00000000" w:rsidR="00000000" w:rsidRPr="00000000">
              <w:rPr>
                <w:color w:val="132a44"/>
                <w:sz w:val="17"/>
                <w:szCs w:val="17"/>
                <w:rtl w:val="0"/>
              </w:rPr>
              <w:t xml:space="preserve">Chronic diarrhea; 6 kg weight loss; prolonged effect on quality of life.</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0B2">
            <w:pPr>
              <w:spacing w:after="40" w:before="20" w:lineRule="auto"/>
              <w:rPr/>
            </w:pPr>
            <w:r w:rsidDel="00000000" w:rsidR="00000000" w:rsidRPr="00000000">
              <w:rPr>
                <w:color w:val="132a44"/>
                <w:sz w:val="17"/>
                <w:szCs w:val="17"/>
                <w:rtl w:val="0"/>
              </w:rPr>
              <w:t xml:space="preserve">Timing</w:t>
            </w:r>
            <w:r w:rsidDel="00000000" w:rsidR="00000000" w:rsidRPr="00000000">
              <w:rPr>
                <w:rtl w:val="0"/>
              </w:rPr>
            </w:r>
          </w:p>
        </w:tc>
        <w:tc>
          <w:tcPr>
            <w:shd w:fill="f2f7fa" w:val="clear"/>
            <w:vAlign w:val="center"/>
          </w:tcPr>
          <w:p w:rsidR="00000000" w:rsidDel="00000000" w:rsidP="00000000" w:rsidRDefault="00000000" w:rsidRPr="00000000" w14:paraId="000000B3">
            <w:pPr>
              <w:spacing w:after="40" w:before="20" w:lineRule="auto"/>
              <w:rPr/>
            </w:pPr>
            <w:r w:rsidDel="00000000" w:rsidR="00000000" w:rsidRPr="00000000">
              <w:rPr>
                <w:color w:val="132a44"/>
                <w:sz w:val="17"/>
                <w:szCs w:val="17"/>
                <w:rtl w:val="0"/>
              </w:rPr>
              <w:t xml:space="preserve">After metformin initiation; prolonged course over several years.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spacing w:after="40" w:before="20" w:lineRule="auto"/>
              <w:rPr/>
            </w:pPr>
            <w:r w:rsidDel="00000000" w:rsidR="00000000" w:rsidRPr="00000000">
              <w:rPr>
                <w:color w:val="132a44"/>
                <w:sz w:val="17"/>
                <w:szCs w:val="17"/>
                <w:rtl w:val="0"/>
              </w:rPr>
              <w:t xml:space="preserve">Management / outcome</w:t>
            </w:r>
            <w:r w:rsidDel="00000000" w:rsidR="00000000" w:rsidRPr="00000000">
              <w:rPr>
                <w:rtl w:val="0"/>
              </w:rPr>
            </w:r>
          </w:p>
        </w:tc>
        <w:tc>
          <w:tcPr>
            <w:vAlign w:val="center"/>
          </w:tcPr>
          <w:p w:rsidR="00000000" w:rsidDel="00000000" w:rsidP="00000000" w:rsidRDefault="00000000" w:rsidRPr="00000000" w14:paraId="000000B5">
            <w:pPr>
              <w:spacing w:after="40" w:before="20" w:lineRule="auto"/>
              <w:rPr/>
            </w:pPr>
            <w:r w:rsidDel="00000000" w:rsidR="00000000" w:rsidRPr="00000000">
              <w:rPr>
                <w:color w:val="132a44"/>
                <w:sz w:val="17"/>
                <w:szCs w:val="17"/>
                <w:rtl w:val="0"/>
              </w:rPr>
              <w:t xml:space="preserve">Metformin discontinued; gastrointestinal symptoms significantly improved.</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0B6">
            <w:pPr>
              <w:spacing w:after="40" w:before="20" w:lineRule="auto"/>
              <w:rPr/>
            </w:pPr>
            <w:r w:rsidDel="00000000" w:rsidR="00000000" w:rsidRPr="00000000">
              <w:rPr>
                <w:color w:val="132a44"/>
                <w:sz w:val="17"/>
                <w:szCs w:val="17"/>
                <w:rtl w:val="0"/>
              </w:rPr>
              <w:t xml:space="preserve">Causality</w:t>
            </w:r>
            <w:r w:rsidDel="00000000" w:rsidR="00000000" w:rsidRPr="00000000">
              <w:rPr>
                <w:rtl w:val="0"/>
              </w:rPr>
            </w:r>
          </w:p>
        </w:tc>
        <w:tc>
          <w:tcPr>
            <w:shd w:fill="f2f7fa" w:val="clear"/>
            <w:vAlign w:val="center"/>
          </w:tcPr>
          <w:p w:rsidR="00000000" w:rsidDel="00000000" w:rsidP="00000000" w:rsidRDefault="00000000" w:rsidRPr="00000000" w14:paraId="000000B7">
            <w:pPr>
              <w:spacing w:after="40" w:before="20" w:lineRule="auto"/>
              <w:rPr/>
            </w:pPr>
            <w:r w:rsidDel="00000000" w:rsidR="00000000" w:rsidRPr="00000000">
              <w:rPr>
                <w:color w:val="132a44"/>
                <w:sz w:val="17"/>
                <w:szCs w:val="17"/>
                <w:rtl w:val="0"/>
              </w:rPr>
              <w:t xml:space="preserve">Drug relationship plausible; full causality algorithm not independently scored here.</w:t>
            </w:r>
            <w:r w:rsidDel="00000000" w:rsidR="00000000" w:rsidRPr="00000000">
              <w:rPr>
                <w:rtl w:val="0"/>
              </w:rPr>
            </w:r>
          </w:p>
        </w:tc>
      </w:tr>
    </w:tbl>
    <w:p w:rsidR="00000000" w:rsidDel="00000000" w:rsidP="00000000" w:rsidRDefault="00000000" w:rsidRPr="00000000" w14:paraId="000000B8">
      <w:pPr>
        <w:spacing w:after="20" w:lineRule="auto"/>
        <w:rPr/>
      </w:pP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rtl w:val="0"/>
        </w:rPr>
        <w:t xml:space="preserve">Classification and justification</w:t>
      </w:r>
    </w:p>
    <w:p w:rsidR="00000000" w:rsidDel="00000000" w:rsidP="00000000" w:rsidRDefault="00000000" w:rsidRPr="00000000" w14:paraId="000000BA">
      <w:pPr>
        <w:spacing w:after="100" w:lineRule="auto"/>
        <w:rPr/>
      </w:pPr>
      <w:r w:rsidDel="00000000" w:rsidR="00000000" w:rsidRPr="00000000">
        <w:rPr>
          <w:b w:val="1"/>
          <w:bCs w:val="1"/>
          <w:color w:val="1b679d"/>
          <w:rtl w:val="0"/>
        </w:rPr>
        <w:t xml:space="preserve">Seriousness: UNCONFIRMED.  </w:t>
      </w:r>
      <w:r w:rsidDel="00000000" w:rsidR="00000000" w:rsidRPr="00000000">
        <w:rPr>
          <w:rtl w:val="0"/>
        </w:rPr>
        <w:t xml:space="preserve">The cited summary does not document death, a life threat, inpatient admission, major disability or a clearly defined other important medical event. That absence is not proof of “non-serious.” Follow up before definitive regulatory coding.</w:t>
      </w:r>
    </w:p>
    <w:p w:rsidR="00000000" w:rsidDel="00000000" w:rsidP="00000000" w:rsidRDefault="00000000" w:rsidRPr="00000000" w14:paraId="000000BB">
      <w:pPr>
        <w:spacing w:after="100" w:lineRule="auto"/>
        <w:rPr/>
      </w:pPr>
      <w:r w:rsidDel="00000000" w:rsidR="00000000" w:rsidRPr="00000000">
        <w:rPr>
          <w:b w:val="1"/>
          <w:bCs w:val="1"/>
          <w:color w:val="1b679d"/>
          <w:rtl w:val="0"/>
        </w:rPr>
        <w:t xml:space="preserve">Severity: NOT FORMALLY SCORED.  </w:t>
      </w:r>
      <w:r w:rsidDel="00000000" w:rsidR="00000000" w:rsidRPr="00000000">
        <w:rPr>
          <w:rtl w:val="0"/>
        </w:rPr>
        <w:t xml:space="preserve">Persistent symptoms and weight loss indicate a meaningful clinical burden, but exact management and inpatient history are needed for a reliable Hartwig–Siegel level.</w:t>
      </w:r>
    </w:p>
    <w:p w:rsidR="00000000" w:rsidDel="00000000" w:rsidP="00000000" w:rsidRDefault="00000000" w:rsidRPr="00000000" w14:paraId="000000BC">
      <w:pPr>
        <w:spacing w:after="100" w:lineRule="auto"/>
        <w:rPr/>
      </w:pPr>
      <w:r w:rsidDel="00000000" w:rsidR="00000000" w:rsidRPr="00000000">
        <w:rPr>
          <w:b w:val="1"/>
          <w:bCs w:val="1"/>
          <w:color w:val="1b679d"/>
          <w:rtl w:val="0"/>
        </w:rPr>
        <w:t xml:space="preserve">Expectedness: CONSISTENT WITH EXAMPLE LABEL.  </w:t>
      </w:r>
      <w:r w:rsidDel="00000000" w:rsidR="00000000" w:rsidRPr="00000000">
        <w:rPr>
          <w:rtl w:val="0"/>
        </w:rPr>
        <w:t xml:space="preserve">Diarrhea is listed in a U.S. metformin product label [9]. This establishes a practical comparison, not case-specific Indian historical expectedness.</w:t>
      </w:r>
    </w:p>
    <w:p w:rsidR="00000000" w:rsidDel="00000000" w:rsidP="00000000" w:rsidRDefault="00000000" w:rsidRPr="00000000" w14:paraId="000000BD">
      <w:pPr>
        <w:spacing w:after="100" w:lineRule="auto"/>
        <w:rPr/>
      </w:pPr>
      <w:r w:rsidDel="00000000" w:rsidR="00000000" w:rsidRPr="00000000">
        <w:rPr>
          <w:b w:val="1"/>
          <w:bCs w:val="1"/>
          <w:color w:val="1b679d"/>
          <w:rtl w:val="0"/>
        </w:rPr>
        <w:t xml:space="preserve">Clinical impact:  </w:t>
      </w:r>
      <w:r w:rsidDel="00000000" w:rsidR="00000000" w:rsidRPr="00000000">
        <w:rPr>
          <w:rtl w:val="0"/>
        </w:rPr>
        <w:t xml:space="preserve">Delayed recognition can lead to prolonged discomfort, weight loss and unnecessary investigations. Document symptom improvement after withdrawal.</w:t>
      </w:r>
    </w:p>
    <w:p w:rsidR="00000000" w:rsidDel="00000000" w:rsidP="00000000" w:rsidRDefault="00000000" w:rsidRPr="00000000" w14:paraId="000000BE">
      <w:pPr>
        <w:pStyle w:val="Heading2"/>
        <w:rPr/>
      </w:pPr>
      <w:r w:rsidDel="00000000" w:rsidR="00000000" w:rsidRPr="00000000">
        <w:rPr>
          <w:rtl w:val="0"/>
        </w:rPr>
        <w:t xml:space="preserve">Case follow-up questions</w:t>
      </w:r>
    </w:p>
    <w:p w:rsidR="00000000" w:rsidDel="00000000" w:rsidP="00000000" w:rsidRDefault="00000000" w:rsidRPr="00000000" w14:paraId="000000BF">
      <w:pPr>
        <w:rPr/>
      </w:pPr>
      <w:r w:rsidDel="00000000" w:rsidR="00000000" w:rsidRPr="00000000">
        <w:rPr>
          <w:rtl w:val="0"/>
        </w:rPr>
        <w:t xml:space="preserve">Were any admissions caused by diarrhea or dehydration? Was medication or intravenous treatment required? What were the precise dose/formulation and timeline? Was significant disability documented? Which locally approved label and version applied?</w:t>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pBdr>
          <w:bottom w:color="b5ccd9" w:space="0" w:sz="12" w:val="single"/>
        </w:pBdr>
        <w:rPr/>
      </w:pPr>
      <w:r w:rsidDel="00000000" w:rsidR="00000000" w:rsidRPr="00000000">
        <w:rPr>
          <w:rtl w:val="0"/>
        </w:rPr>
        <w:t xml:space="preserve">CASE R2  Enalapril-related angioedema with threatened airway</w:t>
      </w:r>
    </w:p>
    <w:p w:rsidR="00000000" w:rsidDel="00000000" w:rsidP="00000000" w:rsidRDefault="00000000" w:rsidRPr="00000000" w14:paraId="000000C2">
      <w:pPr>
        <w:spacing w:after="160" w:lineRule="auto"/>
        <w:rPr/>
      </w:pPr>
      <w:r w:rsidDel="00000000" w:rsidR="00000000" w:rsidRPr="00000000">
        <w:rPr>
          <w:i w:val="1"/>
          <w:iCs w:val="1"/>
          <w:color w:val="00717c"/>
          <w:sz w:val="17"/>
          <w:szCs w:val="17"/>
          <w:rtl w:val="0"/>
        </w:rPr>
        <w:t xml:space="preserve">Published case report, 2016  •  PMCID: PMC5073779  •  Source [6]</w:t>
      </w: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tl w:val="0"/>
        </w:rPr>
        <w:t xml:space="preserve">Verifiable patient information</w:t>
      </w:r>
    </w:p>
    <w:p w:rsidR="00000000" w:rsidDel="00000000" w:rsidP="00000000" w:rsidRDefault="00000000" w:rsidRPr="00000000" w14:paraId="000000C4">
      <w:pPr>
        <w:rPr/>
      </w:pPr>
      <w:r w:rsidDel="00000000" w:rsidR="00000000" w:rsidRPr="00000000">
        <w:rPr>
          <w:rtl w:val="0"/>
        </w:rPr>
        <w:t xml:space="preserve">A 74-year-old woman developed progressive swelling of the face and tongue with breathing difficulty about two days after starting enalapril. Emergency management with adrenaline, corticosteroids and an H1 antihistamine was ineffective; an intravenous fresh-frozen plasma infusion was associated with improvement in the reported case.</w:t>
      </w:r>
    </w:p>
    <w:tbl>
      <w:tblPr>
        <w:tblStyle w:val="Table9"/>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7344"/>
        <w:tblGridChange w:id="0">
          <w:tblGrid>
            <w:gridCol w:w="2232"/>
            <w:gridCol w:w="7344"/>
          </w:tblGrid>
        </w:tblGridChange>
      </w:tblGrid>
      <w:tr>
        <w:trPr>
          <w:cantSplit w:val="0"/>
          <w:tblHeader w:val="1"/>
        </w:trPr>
        <w:tc>
          <w:tcPr>
            <w:shd w:fill="173c5b" w:val="clear"/>
          </w:tcPr>
          <w:p w:rsidR="00000000" w:rsidDel="00000000" w:rsidP="00000000" w:rsidRDefault="00000000" w:rsidRPr="00000000" w14:paraId="000000C5">
            <w:pPr>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73c5b" w:val="clear"/>
          </w:tcPr>
          <w:p w:rsidR="00000000" w:rsidDel="00000000" w:rsidP="00000000" w:rsidRDefault="00000000" w:rsidRPr="00000000" w14:paraId="000000C6">
            <w:pPr>
              <w:rPr/>
            </w:pPr>
            <w:r w:rsidDel="00000000" w:rsidR="00000000" w:rsidRPr="00000000">
              <w:rPr>
                <w:b w:val="1"/>
                <w:bCs w:val="1"/>
                <w:color w:val="ffffff"/>
                <w:sz w:val="17"/>
                <w:szCs w:val="17"/>
                <w:rtl w:val="0"/>
              </w:rPr>
              <w:t xml:space="preserve">SOURCE-BASED DETAIL</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0C7">
            <w:pPr>
              <w:spacing w:after="40" w:before="20" w:lineRule="auto"/>
              <w:rPr/>
            </w:pPr>
            <w:r w:rsidDel="00000000" w:rsidR="00000000" w:rsidRPr="00000000">
              <w:rPr>
                <w:color w:val="132a44"/>
                <w:sz w:val="17"/>
                <w:szCs w:val="17"/>
                <w:rtl w:val="0"/>
              </w:rPr>
              <w:t xml:space="preserve">Suspect drug</w:t>
            </w:r>
            <w:r w:rsidDel="00000000" w:rsidR="00000000" w:rsidRPr="00000000">
              <w:rPr>
                <w:rtl w:val="0"/>
              </w:rPr>
            </w:r>
          </w:p>
        </w:tc>
        <w:tc>
          <w:tcPr>
            <w:shd w:fill="f2f7fa" w:val="clear"/>
            <w:vAlign w:val="center"/>
          </w:tcPr>
          <w:p w:rsidR="00000000" w:rsidDel="00000000" w:rsidP="00000000" w:rsidRDefault="00000000" w:rsidRPr="00000000" w14:paraId="000000C8">
            <w:pPr>
              <w:spacing w:after="40" w:before="20" w:lineRule="auto"/>
              <w:rPr/>
            </w:pPr>
            <w:r w:rsidDel="00000000" w:rsidR="00000000" w:rsidRPr="00000000">
              <w:rPr>
                <w:color w:val="132a44"/>
                <w:sz w:val="17"/>
                <w:szCs w:val="17"/>
                <w:rtl w:val="0"/>
              </w:rPr>
              <w:t xml:space="preserve">Enalapril, oral; precise dose not retained in this summary.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spacing w:after="40" w:before="20" w:lineRule="auto"/>
              <w:rPr/>
            </w:pPr>
            <w:r w:rsidDel="00000000" w:rsidR="00000000" w:rsidRPr="00000000">
              <w:rPr>
                <w:color w:val="132a44"/>
                <w:sz w:val="17"/>
                <w:szCs w:val="17"/>
                <w:rtl w:val="0"/>
              </w:rPr>
              <w:t xml:space="preserve">Indication</w:t>
            </w:r>
            <w:r w:rsidDel="00000000" w:rsidR="00000000" w:rsidRPr="00000000">
              <w:rPr>
                <w:rtl w:val="0"/>
              </w:rPr>
            </w:r>
          </w:p>
        </w:tc>
        <w:tc>
          <w:tcPr>
            <w:vAlign w:val="center"/>
          </w:tcPr>
          <w:p w:rsidR="00000000" w:rsidDel="00000000" w:rsidP="00000000" w:rsidRDefault="00000000" w:rsidRPr="00000000" w14:paraId="000000CA">
            <w:pPr>
              <w:spacing w:after="40" w:before="20" w:lineRule="auto"/>
              <w:rPr/>
            </w:pPr>
            <w:r w:rsidDel="00000000" w:rsidR="00000000" w:rsidRPr="00000000">
              <w:rPr>
                <w:color w:val="132a44"/>
                <w:sz w:val="17"/>
                <w:szCs w:val="17"/>
                <w:rtl w:val="0"/>
              </w:rPr>
              <w:t xml:space="preserve">Therapy was recently initiated; full clinical background must be checked in source.</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0CB">
            <w:pPr>
              <w:spacing w:after="40" w:before="20" w:lineRule="auto"/>
              <w:rPr/>
            </w:pPr>
            <w:r w:rsidDel="00000000" w:rsidR="00000000" w:rsidRPr="00000000">
              <w:rPr>
                <w:color w:val="132a44"/>
                <w:sz w:val="17"/>
                <w:szCs w:val="17"/>
                <w:rtl w:val="0"/>
              </w:rPr>
              <w:t xml:space="preserve">Reaction</w:t>
            </w:r>
            <w:r w:rsidDel="00000000" w:rsidR="00000000" w:rsidRPr="00000000">
              <w:rPr>
                <w:rtl w:val="0"/>
              </w:rPr>
            </w:r>
          </w:p>
        </w:tc>
        <w:tc>
          <w:tcPr>
            <w:shd w:fill="f2f7fa" w:val="clear"/>
            <w:vAlign w:val="center"/>
          </w:tcPr>
          <w:p w:rsidR="00000000" w:rsidDel="00000000" w:rsidP="00000000" w:rsidRDefault="00000000" w:rsidRPr="00000000" w14:paraId="000000CC">
            <w:pPr>
              <w:spacing w:after="40" w:before="20" w:lineRule="auto"/>
              <w:rPr/>
            </w:pPr>
            <w:r w:rsidDel="00000000" w:rsidR="00000000" w:rsidRPr="00000000">
              <w:rPr>
                <w:color w:val="132a44"/>
                <w:sz w:val="17"/>
                <w:szCs w:val="17"/>
                <w:rtl w:val="0"/>
              </w:rPr>
              <w:t xml:space="preserve">Facial/tongue swelling and breathing difficulty (angioedema).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spacing w:after="40" w:before="20" w:lineRule="auto"/>
              <w:rPr/>
            </w:pPr>
            <w:r w:rsidDel="00000000" w:rsidR="00000000" w:rsidRPr="00000000">
              <w:rPr>
                <w:color w:val="132a44"/>
                <w:sz w:val="17"/>
                <w:szCs w:val="17"/>
                <w:rtl w:val="0"/>
              </w:rPr>
              <w:t xml:space="preserve">Temporal sequence</w:t>
            </w:r>
            <w:r w:rsidDel="00000000" w:rsidR="00000000" w:rsidRPr="00000000">
              <w:rPr>
                <w:rtl w:val="0"/>
              </w:rPr>
            </w:r>
          </w:p>
        </w:tc>
        <w:tc>
          <w:tcPr>
            <w:vAlign w:val="center"/>
          </w:tcPr>
          <w:p w:rsidR="00000000" w:rsidDel="00000000" w:rsidP="00000000" w:rsidRDefault="00000000" w:rsidRPr="00000000" w14:paraId="000000CE">
            <w:pPr>
              <w:spacing w:after="40" w:before="20" w:lineRule="auto"/>
              <w:rPr/>
            </w:pPr>
            <w:r w:rsidDel="00000000" w:rsidR="00000000" w:rsidRPr="00000000">
              <w:rPr>
                <w:color w:val="132a44"/>
                <w:sz w:val="17"/>
                <w:szCs w:val="17"/>
                <w:rtl w:val="0"/>
              </w:rPr>
              <w:t xml:space="preserve">Approximately 2 days after commencing treatment.</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0CF">
            <w:pPr>
              <w:spacing w:after="40" w:before="20" w:lineRule="auto"/>
              <w:rPr/>
            </w:pPr>
            <w:r w:rsidDel="00000000" w:rsidR="00000000" w:rsidRPr="00000000">
              <w:rPr>
                <w:color w:val="132a44"/>
                <w:sz w:val="17"/>
                <w:szCs w:val="17"/>
                <w:rtl w:val="0"/>
              </w:rPr>
              <w:t xml:space="preserve">Treatment / course</w:t>
            </w:r>
            <w:r w:rsidDel="00000000" w:rsidR="00000000" w:rsidRPr="00000000">
              <w:rPr>
                <w:rtl w:val="0"/>
              </w:rPr>
            </w:r>
          </w:p>
        </w:tc>
        <w:tc>
          <w:tcPr>
            <w:shd w:fill="f2f7fa" w:val="clear"/>
            <w:vAlign w:val="center"/>
          </w:tcPr>
          <w:p w:rsidR="00000000" w:rsidDel="00000000" w:rsidP="00000000" w:rsidRDefault="00000000" w:rsidRPr="00000000" w14:paraId="000000D0">
            <w:pPr>
              <w:spacing w:after="40" w:before="20" w:lineRule="auto"/>
              <w:rPr/>
            </w:pPr>
            <w:r w:rsidDel="00000000" w:rsidR="00000000" w:rsidRPr="00000000">
              <w:rPr>
                <w:color w:val="132a44"/>
                <w:sz w:val="17"/>
                <w:szCs w:val="17"/>
                <w:rtl w:val="0"/>
              </w:rPr>
              <w:t xml:space="preserve">Emergency treatment; fresh-frozen plasma infusion; reported improvement.</w:t>
            </w:r>
            <w:r w:rsidDel="00000000" w:rsidR="00000000" w:rsidRPr="00000000">
              <w:rPr>
                <w:rtl w:val="0"/>
              </w:rPr>
            </w:r>
          </w:p>
        </w:tc>
      </w:tr>
    </w:tbl>
    <w:p w:rsidR="00000000" w:rsidDel="00000000" w:rsidP="00000000" w:rsidRDefault="00000000" w:rsidRPr="00000000" w14:paraId="000000D1">
      <w:pPr>
        <w:spacing w:after="20" w:lineRule="auto"/>
        <w:rPr/>
      </w:pP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t xml:space="preserve">Classification and justification</w:t>
      </w:r>
    </w:p>
    <w:p w:rsidR="00000000" w:rsidDel="00000000" w:rsidP="00000000" w:rsidRDefault="00000000" w:rsidRPr="00000000" w14:paraId="000000D3">
      <w:pPr>
        <w:spacing w:after="100" w:lineRule="auto"/>
        <w:rPr/>
      </w:pPr>
      <w:r w:rsidDel="00000000" w:rsidR="00000000" w:rsidRPr="00000000">
        <w:rPr>
          <w:b w:val="1"/>
          <w:bCs w:val="1"/>
          <w:color w:val="1b679d"/>
          <w:rtl w:val="0"/>
        </w:rPr>
        <w:t xml:space="preserve">Seriousness: SERIOUS.  </w:t>
      </w:r>
      <w:r w:rsidDel="00000000" w:rsidR="00000000" w:rsidRPr="00000000">
        <w:rPr>
          <w:rtl w:val="0"/>
        </w:rPr>
        <w:t xml:space="preserve">Progressive tongue swelling and breathing difficulty requiring emergency intervention constitute an important medical event that may jeopardize the airway. Do not add “inpatient hospitalization” or “intubation” unless specifically verified.</w:t>
      </w:r>
    </w:p>
    <w:p w:rsidR="00000000" w:rsidDel="00000000" w:rsidP="00000000" w:rsidRDefault="00000000" w:rsidRPr="00000000" w14:paraId="000000D4">
      <w:pPr>
        <w:spacing w:after="100" w:lineRule="auto"/>
        <w:rPr/>
      </w:pPr>
      <w:r w:rsidDel="00000000" w:rsidR="00000000" w:rsidRPr="00000000">
        <w:rPr>
          <w:b w:val="1"/>
          <w:bCs w:val="1"/>
          <w:color w:val="1b679d"/>
          <w:rtl w:val="0"/>
        </w:rPr>
        <w:t xml:space="preserve">Severity: HIGH CLINICAL INTENSITY.  </w:t>
      </w:r>
      <w:r w:rsidDel="00000000" w:rsidR="00000000" w:rsidRPr="00000000">
        <w:rPr>
          <w:rtl w:val="0"/>
        </w:rPr>
        <w:t xml:space="preserve">Airway-risk angioedema required emergency intervention. A precise Hartwig–Siegel level requires confirmation of inpatient admission/intensive medical care and associated treatments.</w:t>
      </w:r>
    </w:p>
    <w:p w:rsidR="00000000" w:rsidDel="00000000" w:rsidP="00000000" w:rsidRDefault="00000000" w:rsidRPr="00000000" w14:paraId="000000D5">
      <w:pPr>
        <w:spacing w:after="100" w:lineRule="auto"/>
        <w:rPr/>
      </w:pPr>
      <w:r w:rsidDel="00000000" w:rsidR="00000000" w:rsidRPr="00000000">
        <w:rPr>
          <w:b w:val="1"/>
          <w:bCs w:val="1"/>
          <w:color w:val="1b679d"/>
          <w:rtl w:val="0"/>
        </w:rPr>
        <w:t xml:space="preserve">Expectedness: CONSISTENT WITH EXAMPLE LABEL.  </w:t>
      </w:r>
      <w:r w:rsidDel="00000000" w:rsidR="00000000" w:rsidRPr="00000000">
        <w:rPr>
          <w:rtl w:val="0"/>
        </w:rPr>
        <w:t xml:space="preserve">The enalapril label describes tongue/laryngeal angioedema, including potentially fatal obstruction [10]. A product- and country-specific effective RSI remains necessary for formal expectedness.</w:t>
      </w:r>
    </w:p>
    <w:p w:rsidR="00000000" w:rsidDel="00000000" w:rsidP="00000000" w:rsidRDefault="00000000" w:rsidRPr="00000000" w14:paraId="000000D6">
      <w:pPr>
        <w:spacing w:after="100" w:lineRule="auto"/>
        <w:rPr/>
      </w:pPr>
      <w:r w:rsidDel="00000000" w:rsidR="00000000" w:rsidRPr="00000000">
        <w:rPr>
          <w:b w:val="1"/>
          <w:bCs w:val="1"/>
          <w:color w:val="1b679d"/>
          <w:rtl w:val="0"/>
        </w:rPr>
        <w:t xml:space="preserve">Clinical impact:  </w:t>
      </w:r>
      <w:r w:rsidDel="00000000" w:rsidR="00000000" w:rsidRPr="00000000">
        <w:rPr>
          <w:rtl w:val="0"/>
        </w:rPr>
        <w:t xml:space="preserve">Rapid airway assessment and intervention are essential. Do not attempt drug rechallenge as a teaching exercise.</w:t>
      </w:r>
    </w:p>
    <w:p w:rsidR="00000000" w:rsidDel="00000000" w:rsidP="00000000" w:rsidRDefault="00000000" w:rsidRPr="00000000" w14:paraId="000000D7">
      <w:pPr>
        <w:pStyle w:val="Heading2"/>
        <w:rPr/>
      </w:pPr>
      <w:r w:rsidDel="00000000" w:rsidR="00000000" w:rsidRPr="00000000">
        <w:rPr>
          <w:rtl w:val="0"/>
        </w:rPr>
        <w:t xml:space="preserve">Documentation point</w:t>
      </w:r>
    </w:p>
    <w:p w:rsidR="00000000" w:rsidDel="00000000" w:rsidP="00000000" w:rsidRDefault="00000000" w:rsidRPr="00000000" w14:paraId="000000D8">
      <w:pPr>
        <w:rPr/>
      </w:pPr>
      <w:r w:rsidDel="00000000" w:rsidR="00000000" w:rsidRPr="00000000">
        <w:rPr>
          <w:rtl w:val="0"/>
        </w:rPr>
        <w:t xml:space="preserve">Record actual airway signs, need for oxygen/airway intervention, ED vs inpatient status, precise doses, outcome and drug withdrawal time. Medical significance is determined from the observed presentation, not from how often it occurs.</w:t>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pBdr>
          <w:bottom w:color="b5ccd9" w:space="0" w:sz="12" w:val="single"/>
        </w:pBdr>
        <w:rPr/>
      </w:pPr>
      <w:r w:rsidDel="00000000" w:rsidR="00000000" w:rsidRPr="00000000">
        <w:rPr>
          <w:rtl w:val="0"/>
        </w:rPr>
        <w:t xml:space="preserve">CASE R3  Amoxicillin–clavulanate-associated cholestatic liver injury</w:t>
      </w:r>
    </w:p>
    <w:p w:rsidR="00000000" w:rsidDel="00000000" w:rsidP="00000000" w:rsidRDefault="00000000" w:rsidRPr="00000000" w14:paraId="000000DB">
      <w:pPr>
        <w:spacing w:after="160" w:lineRule="auto"/>
        <w:rPr/>
      </w:pPr>
      <w:r w:rsidDel="00000000" w:rsidR="00000000" w:rsidRPr="00000000">
        <w:rPr>
          <w:i w:val="1"/>
          <w:iCs w:val="1"/>
          <w:color w:val="00717c"/>
          <w:sz w:val="17"/>
          <w:szCs w:val="17"/>
          <w:rtl w:val="0"/>
        </w:rPr>
        <w:t xml:space="preserve">Published case report, 2020  •  PMCID: PMC7819498  •  Source [7]</w:t>
      </w:r>
      <w:r w:rsidDel="00000000" w:rsidR="00000000" w:rsidRPr="00000000">
        <w:rPr>
          <w:rtl w:val="0"/>
        </w:rPr>
      </w:r>
    </w:p>
    <w:p w:rsidR="00000000" w:rsidDel="00000000" w:rsidP="00000000" w:rsidRDefault="00000000" w:rsidRPr="00000000" w14:paraId="000000DC">
      <w:pPr>
        <w:pStyle w:val="Heading2"/>
        <w:rPr/>
      </w:pPr>
      <w:r w:rsidDel="00000000" w:rsidR="00000000" w:rsidRPr="00000000">
        <w:rPr>
          <w:rtl w:val="0"/>
        </w:rPr>
        <w:t xml:space="preserve">Verifiable patient information</w:t>
      </w:r>
    </w:p>
    <w:p w:rsidR="00000000" w:rsidDel="00000000" w:rsidP="00000000" w:rsidRDefault="00000000" w:rsidRPr="00000000" w14:paraId="000000DD">
      <w:pPr>
        <w:rPr/>
      </w:pPr>
      <w:r w:rsidDel="00000000" w:rsidR="00000000" w:rsidRPr="00000000">
        <w:rPr>
          <w:rtl w:val="0"/>
        </w:rPr>
        <w:t xml:space="preserve">A 71-year-old man developed progressive jaundice after a 14-day course of amoxicillin/clavulanate. He attended the emergency department after around two weeks of jaundice and was admitted to an Internal Medicine ward. The authors excluded alternative explanations and attributed the cholestatic liver injury to the antibiotic; full clinical and biochemical resolution was described over approximately five months.</w:t>
      </w:r>
    </w:p>
    <w:tbl>
      <w:tblPr>
        <w:tblStyle w:val="Table10"/>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7344"/>
        <w:tblGridChange w:id="0">
          <w:tblGrid>
            <w:gridCol w:w="2232"/>
            <w:gridCol w:w="7344"/>
          </w:tblGrid>
        </w:tblGridChange>
      </w:tblGrid>
      <w:tr>
        <w:trPr>
          <w:cantSplit w:val="0"/>
          <w:tblHeader w:val="1"/>
        </w:trPr>
        <w:tc>
          <w:tcPr>
            <w:shd w:fill="173c5b" w:val="clear"/>
          </w:tcPr>
          <w:p w:rsidR="00000000" w:rsidDel="00000000" w:rsidP="00000000" w:rsidRDefault="00000000" w:rsidRPr="00000000" w14:paraId="000000DE">
            <w:pPr>
              <w:rPr/>
            </w:pPr>
            <w:r w:rsidDel="00000000" w:rsidR="00000000" w:rsidRPr="00000000">
              <w:rPr>
                <w:b w:val="1"/>
                <w:bCs w:val="1"/>
                <w:color w:val="ffffff"/>
                <w:sz w:val="16"/>
                <w:szCs w:val="16"/>
                <w:rtl w:val="0"/>
              </w:rPr>
              <w:t xml:space="preserve">ELEMENT</w:t>
            </w:r>
            <w:r w:rsidDel="00000000" w:rsidR="00000000" w:rsidRPr="00000000">
              <w:rPr>
                <w:rtl w:val="0"/>
              </w:rPr>
            </w:r>
          </w:p>
        </w:tc>
        <w:tc>
          <w:tcPr>
            <w:shd w:fill="173c5b" w:val="clear"/>
          </w:tcPr>
          <w:p w:rsidR="00000000" w:rsidDel="00000000" w:rsidP="00000000" w:rsidRDefault="00000000" w:rsidRPr="00000000" w14:paraId="000000DF">
            <w:pPr>
              <w:rPr/>
            </w:pPr>
            <w:r w:rsidDel="00000000" w:rsidR="00000000" w:rsidRPr="00000000">
              <w:rPr>
                <w:b w:val="1"/>
                <w:bCs w:val="1"/>
                <w:color w:val="ffffff"/>
                <w:sz w:val="16"/>
                <w:szCs w:val="16"/>
                <w:rtl w:val="0"/>
              </w:rPr>
              <w:t xml:space="preserve">SOURCE-BASED DETAIL</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0E0">
            <w:pPr>
              <w:spacing w:after="40" w:before="20" w:lineRule="auto"/>
              <w:rPr/>
            </w:pPr>
            <w:r w:rsidDel="00000000" w:rsidR="00000000" w:rsidRPr="00000000">
              <w:rPr>
                <w:color w:val="132a44"/>
                <w:sz w:val="16"/>
                <w:szCs w:val="16"/>
                <w:rtl w:val="0"/>
              </w:rPr>
              <w:t xml:space="preserve">Suspected drug</w:t>
            </w:r>
            <w:r w:rsidDel="00000000" w:rsidR="00000000" w:rsidRPr="00000000">
              <w:rPr>
                <w:rtl w:val="0"/>
              </w:rPr>
            </w:r>
          </w:p>
        </w:tc>
        <w:tc>
          <w:tcPr>
            <w:shd w:fill="f2f7fa" w:val="clear"/>
            <w:vAlign w:val="center"/>
          </w:tcPr>
          <w:p w:rsidR="00000000" w:rsidDel="00000000" w:rsidP="00000000" w:rsidRDefault="00000000" w:rsidRPr="00000000" w14:paraId="000000E1">
            <w:pPr>
              <w:spacing w:after="40" w:before="20" w:lineRule="auto"/>
              <w:rPr/>
            </w:pPr>
            <w:r w:rsidDel="00000000" w:rsidR="00000000" w:rsidRPr="00000000">
              <w:rPr>
                <w:color w:val="132a44"/>
                <w:sz w:val="16"/>
                <w:szCs w:val="16"/>
                <w:rtl w:val="0"/>
              </w:rPr>
              <w:t xml:space="preserve">Amoxicillin plus clavulanic acid; precise branded product not established.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2">
            <w:pPr>
              <w:spacing w:after="40" w:before="20" w:lineRule="auto"/>
              <w:rPr/>
            </w:pPr>
            <w:r w:rsidDel="00000000" w:rsidR="00000000" w:rsidRPr="00000000">
              <w:rPr>
                <w:color w:val="132a44"/>
                <w:sz w:val="16"/>
                <w:szCs w:val="16"/>
                <w:rtl w:val="0"/>
              </w:rPr>
              <w:t xml:space="preserve">Clinical event</w:t>
            </w:r>
            <w:r w:rsidDel="00000000" w:rsidR="00000000" w:rsidRPr="00000000">
              <w:rPr>
                <w:rtl w:val="0"/>
              </w:rPr>
            </w:r>
          </w:p>
        </w:tc>
        <w:tc>
          <w:tcPr>
            <w:vAlign w:val="center"/>
          </w:tcPr>
          <w:p w:rsidR="00000000" w:rsidDel="00000000" w:rsidP="00000000" w:rsidRDefault="00000000" w:rsidRPr="00000000" w14:paraId="000000E3">
            <w:pPr>
              <w:spacing w:after="40" w:before="20" w:lineRule="auto"/>
              <w:rPr/>
            </w:pPr>
            <w:r w:rsidDel="00000000" w:rsidR="00000000" w:rsidRPr="00000000">
              <w:rPr>
                <w:color w:val="132a44"/>
                <w:sz w:val="16"/>
                <w:szCs w:val="16"/>
                <w:rtl w:val="0"/>
              </w:rPr>
              <w:t xml:space="preserve">Jaundice, pale stools, dark urine, pruritus, mild macular rash; cholestatic liver-test pattern.</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0E4">
            <w:pPr>
              <w:spacing w:after="40" w:before="20" w:lineRule="auto"/>
              <w:rPr/>
            </w:pPr>
            <w:r w:rsidDel="00000000" w:rsidR="00000000" w:rsidRPr="00000000">
              <w:rPr>
                <w:color w:val="132a44"/>
                <w:sz w:val="16"/>
                <w:szCs w:val="16"/>
                <w:rtl w:val="0"/>
              </w:rPr>
              <w:t xml:space="preserve">Timeline</w:t>
            </w:r>
            <w:r w:rsidDel="00000000" w:rsidR="00000000" w:rsidRPr="00000000">
              <w:rPr>
                <w:rtl w:val="0"/>
              </w:rPr>
            </w:r>
          </w:p>
        </w:tc>
        <w:tc>
          <w:tcPr>
            <w:shd w:fill="f2f7fa" w:val="clear"/>
            <w:vAlign w:val="center"/>
          </w:tcPr>
          <w:p w:rsidR="00000000" w:rsidDel="00000000" w:rsidP="00000000" w:rsidRDefault="00000000" w:rsidRPr="00000000" w14:paraId="000000E5">
            <w:pPr>
              <w:spacing w:after="40" w:before="20" w:lineRule="auto"/>
              <w:rPr/>
            </w:pPr>
            <w:r w:rsidDel="00000000" w:rsidR="00000000" w:rsidRPr="00000000">
              <w:rPr>
                <w:color w:val="132a44"/>
                <w:sz w:val="16"/>
                <w:szCs w:val="16"/>
                <w:rtl w:val="0"/>
              </w:rPr>
              <w:t xml:space="preserve">Symptoms began shortly after completion of a 14-day antibiotic course.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spacing w:after="40" w:before="20" w:lineRule="auto"/>
              <w:rPr/>
            </w:pPr>
            <w:r w:rsidDel="00000000" w:rsidR="00000000" w:rsidRPr="00000000">
              <w:rPr>
                <w:color w:val="132a44"/>
                <w:sz w:val="16"/>
                <w:szCs w:val="16"/>
                <w:rtl w:val="0"/>
              </w:rPr>
              <w:t xml:space="preserve">Care setting</w:t>
            </w:r>
            <w:r w:rsidDel="00000000" w:rsidR="00000000" w:rsidRPr="00000000">
              <w:rPr>
                <w:rtl w:val="0"/>
              </w:rPr>
            </w:r>
          </w:p>
        </w:tc>
        <w:tc>
          <w:tcPr>
            <w:vAlign w:val="center"/>
          </w:tcPr>
          <w:p w:rsidR="00000000" w:rsidDel="00000000" w:rsidP="00000000" w:rsidRDefault="00000000" w:rsidRPr="00000000" w14:paraId="000000E7">
            <w:pPr>
              <w:spacing w:after="40" w:before="20" w:lineRule="auto"/>
              <w:rPr/>
            </w:pPr>
            <w:r w:rsidDel="00000000" w:rsidR="00000000" w:rsidRPr="00000000">
              <w:rPr>
                <w:color w:val="132a44"/>
                <w:sz w:val="16"/>
                <w:szCs w:val="16"/>
                <w:rtl w:val="0"/>
              </w:rPr>
              <w:t xml:space="preserve">Inpatient admission for investigation and clinical assessment.</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0E8">
            <w:pPr>
              <w:spacing w:after="40" w:before="20" w:lineRule="auto"/>
              <w:rPr/>
            </w:pPr>
            <w:r w:rsidDel="00000000" w:rsidR="00000000" w:rsidRPr="00000000">
              <w:rPr>
                <w:color w:val="132a44"/>
                <w:sz w:val="16"/>
                <w:szCs w:val="16"/>
                <w:rtl w:val="0"/>
              </w:rPr>
              <w:t xml:space="preserve">Causality in article</w:t>
            </w:r>
            <w:r w:rsidDel="00000000" w:rsidR="00000000" w:rsidRPr="00000000">
              <w:rPr>
                <w:rtl w:val="0"/>
              </w:rPr>
            </w:r>
          </w:p>
        </w:tc>
        <w:tc>
          <w:tcPr>
            <w:shd w:fill="f2f7fa" w:val="clear"/>
            <w:vAlign w:val="center"/>
          </w:tcPr>
          <w:p w:rsidR="00000000" w:rsidDel="00000000" w:rsidP="00000000" w:rsidRDefault="00000000" w:rsidRPr="00000000" w14:paraId="000000E9">
            <w:pPr>
              <w:spacing w:after="40" w:before="20" w:lineRule="auto"/>
              <w:rPr/>
            </w:pPr>
            <w:r w:rsidDel="00000000" w:rsidR="00000000" w:rsidRPr="00000000">
              <w:rPr>
                <w:color w:val="132a44"/>
                <w:sz w:val="16"/>
                <w:szCs w:val="16"/>
                <w:rtl w:val="0"/>
              </w:rPr>
              <w:t xml:space="preserve">Authors reported a RUCAM score of 9 and highly probable drug-induced liver injury.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A">
            <w:pPr>
              <w:spacing w:after="40" w:before="20" w:lineRule="auto"/>
              <w:rPr/>
            </w:pPr>
            <w:r w:rsidDel="00000000" w:rsidR="00000000" w:rsidRPr="00000000">
              <w:rPr>
                <w:color w:val="132a44"/>
                <w:sz w:val="16"/>
                <w:szCs w:val="16"/>
                <w:rtl w:val="0"/>
              </w:rPr>
              <w:t xml:space="preserve">Outcome</w:t>
            </w:r>
            <w:r w:rsidDel="00000000" w:rsidR="00000000" w:rsidRPr="00000000">
              <w:rPr>
                <w:rtl w:val="0"/>
              </w:rPr>
            </w:r>
          </w:p>
        </w:tc>
        <w:tc>
          <w:tcPr>
            <w:vAlign w:val="center"/>
          </w:tcPr>
          <w:p w:rsidR="00000000" w:rsidDel="00000000" w:rsidP="00000000" w:rsidRDefault="00000000" w:rsidRPr="00000000" w14:paraId="000000EB">
            <w:pPr>
              <w:spacing w:after="40" w:before="20" w:lineRule="auto"/>
              <w:rPr/>
            </w:pPr>
            <w:r w:rsidDel="00000000" w:rsidR="00000000" w:rsidRPr="00000000">
              <w:rPr>
                <w:color w:val="132a44"/>
                <w:sz w:val="16"/>
                <w:szCs w:val="16"/>
                <w:rtl w:val="0"/>
              </w:rPr>
              <w:t xml:space="preserve">Gradual biochemical and clinical recovery over approximately five months.</w:t>
            </w:r>
            <w:r w:rsidDel="00000000" w:rsidR="00000000" w:rsidRPr="00000000">
              <w:rPr>
                <w:rtl w:val="0"/>
              </w:rPr>
            </w:r>
          </w:p>
        </w:tc>
      </w:tr>
    </w:tbl>
    <w:p w:rsidR="00000000" w:rsidDel="00000000" w:rsidP="00000000" w:rsidRDefault="00000000" w:rsidRPr="00000000" w14:paraId="000000EC">
      <w:pPr>
        <w:spacing w:after="20" w:lineRule="auto"/>
        <w:rPr/>
      </w:pPr>
      <w:r w:rsidDel="00000000" w:rsidR="00000000" w:rsidRPr="00000000">
        <w:rPr>
          <w:rtl w:val="0"/>
        </w:rPr>
      </w:r>
    </w:p>
    <w:p w:rsidR="00000000" w:rsidDel="00000000" w:rsidP="00000000" w:rsidRDefault="00000000" w:rsidRPr="00000000" w14:paraId="000000ED">
      <w:pPr>
        <w:pStyle w:val="Heading2"/>
        <w:rPr/>
      </w:pPr>
      <w:r w:rsidDel="00000000" w:rsidR="00000000" w:rsidRPr="00000000">
        <w:rPr>
          <w:rtl w:val="0"/>
        </w:rPr>
        <w:t xml:space="preserve">Classification and justification</w:t>
      </w:r>
    </w:p>
    <w:p w:rsidR="00000000" w:rsidDel="00000000" w:rsidP="00000000" w:rsidRDefault="00000000" w:rsidRPr="00000000" w14:paraId="000000EE">
      <w:pPr>
        <w:spacing w:after="100" w:lineRule="auto"/>
        <w:rPr/>
      </w:pPr>
      <w:r w:rsidDel="00000000" w:rsidR="00000000" w:rsidRPr="00000000">
        <w:rPr>
          <w:b w:val="1"/>
          <w:bCs w:val="1"/>
          <w:color w:val="1b679d"/>
          <w:rtl w:val="0"/>
        </w:rPr>
        <w:t xml:space="preserve">Seriousness: SERIOUS.  </w:t>
      </w:r>
      <w:r w:rsidDel="00000000" w:rsidR="00000000" w:rsidRPr="00000000">
        <w:rPr>
          <w:rtl w:val="0"/>
        </w:rPr>
        <w:t xml:space="preserve">The event prompted inpatient admission for investigation. “Hospitalization—initial” is directly supported; do not infer acute liver failure from jaundice alone.</w:t>
      </w:r>
    </w:p>
    <w:p w:rsidR="00000000" w:rsidDel="00000000" w:rsidP="00000000" w:rsidRDefault="00000000" w:rsidRPr="00000000" w14:paraId="000000EF">
      <w:pPr>
        <w:spacing w:after="100" w:lineRule="auto"/>
        <w:rPr/>
      </w:pPr>
      <w:r w:rsidDel="00000000" w:rsidR="00000000" w:rsidRPr="00000000">
        <w:rPr>
          <w:b w:val="1"/>
          <w:bCs w:val="1"/>
          <w:color w:val="1b679d"/>
          <w:rtl w:val="0"/>
        </w:rPr>
        <w:t xml:space="preserve">Severity: AT LEAST MODERATE IMPACT.  </w:t>
      </w:r>
      <w:r w:rsidDel="00000000" w:rsidR="00000000" w:rsidRPr="00000000">
        <w:rPr>
          <w:rtl w:val="0"/>
        </w:rPr>
        <w:t xml:space="preserve">The admission is consistent with Hartwig–Siegel Level 4b as an educational assessment, assuming the antibiotic-associated reaction was the reason for admission. The clinical report should be checked before adding an intensive-care grade.</w:t>
      </w:r>
    </w:p>
    <w:p w:rsidR="00000000" w:rsidDel="00000000" w:rsidP="00000000" w:rsidRDefault="00000000" w:rsidRPr="00000000" w14:paraId="000000F0">
      <w:pPr>
        <w:spacing w:after="100" w:lineRule="auto"/>
        <w:rPr/>
      </w:pPr>
      <w:r w:rsidDel="00000000" w:rsidR="00000000" w:rsidRPr="00000000">
        <w:rPr>
          <w:b w:val="1"/>
          <w:bCs w:val="1"/>
          <w:color w:val="1b679d"/>
          <w:rtl w:val="0"/>
        </w:rPr>
        <w:t xml:space="preserve">Expectedness: CONSISTENT WITH EXAMPLE LABEL.  </w:t>
      </w:r>
      <w:r w:rsidDel="00000000" w:rsidR="00000000" w:rsidRPr="00000000">
        <w:rPr>
          <w:rtl w:val="0"/>
        </w:rPr>
        <w:t xml:space="preserve">Hepatic dysfunction and cholestatic/hepatocellular injury are described in official amoxicillin–clavulanate labels [11]; formal expectedness needs the actual marketed product/RSI.</w:t>
      </w:r>
    </w:p>
    <w:p w:rsidR="00000000" w:rsidDel="00000000" w:rsidP="00000000" w:rsidRDefault="00000000" w:rsidRPr="00000000" w14:paraId="000000F1">
      <w:pPr>
        <w:spacing w:after="100" w:lineRule="auto"/>
        <w:rPr/>
      </w:pPr>
      <w:r w:rsidDel="00000000" w:rsidR="00000000" w:rsidRPr="00000000">
        <w:rPr>
          <w:b w:val="1"/>
          <w:bCs w:val="1"/>
          <w:color w:val="1b679d"/>
          <w:rtl w:val="0"/>
        </w:rPr>
        <w:t xml:space="preserve">Clinical impact:  </w:t>
      </w:r>
      <w:r w:rsidDel="00000000" w:rsidR="00000000" w:rsidRPr="00000000">
        <w:rPr>
          <w:rtl w:val="0"/>
        </w:rPr>
        <w:t xml:space="preserve">Inpatient work-up, monitoring and an extended period until biochemical recovery.</w:t>
      </w:r>
    </w:p>
    <w:p w:rsidR="00000000" w:rsidDel="00000000" w:rsidP="00000000" w:rsidRDefault="00000000" w:rsidRPr="00000000" w14:paraId="000000F2">
      <w:pPr>
        <w:pStyle w:val="Heading2"/>
        <w:rPr/>
      </w:pPr>
      <w:r w:rsidDel="00000000" w:rsidR="00000000" w:rsidRPr="00000000">
        <w:rPr>
          <w:rtl w:val="0"/>
        </w:rPr>
        <w:t xml:space="preserve">Important distinction</w:t>
      </w:r>
    </w:p>
    <w:p w:rsidR="00000000" w:rsidDel="00000000" w:rsidP="00000000" w:rsidRDefault="00000000" w:rsidRPr="00000000" w14:paraId="000000F3">
      <w:pPr>
        <w:rPr/>
      </w:pPr>
      <w:r w:rsidDel="00000000" w:rsidR="00000000" w:rsidRPr="00000000">
        <w:rPr>
          <w:rtl w:val="0"/>
        </w:rPr>
        <w:t xml:space="preserve">Severe liver-test results or a prolonged recovery do not by themselves demonstrate “life-threatening” under ICH: classify the criterion observed (hospitalization).</w:t>
      </w:r>
    </w:p>
    <w:p w:rsidR="00000000" w:rsidDel="00000000" w:rsidP="00000000" w:rsidRDefault="00000000" w:rsidRPr="00000000" w14:paraId="000000F4">
      <w:pPr>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pBdr>
          <w:bottom w:color="b5ccd9" w:space="0" w:sz="12" w:val="single"/>
        </w:pBdr>
        <w:rPr/>
      </w:pPr>
      <w:r w:rsidDel="00000000" w:rsidR="00000000" w:rsidRPr="00000000">
        <w:rPr>
          <w:rtl w:val="0"/>
        </w:rPr>
        <w:t xml:space="preserve">CASE R4  Allopurinol-associated DRESS / SJS overlap with fatal course</w:t>
      </w:r>
    </w:p>
    <w:p w:rsidR="00000000" w:rsidDel="00000000" w:rsidP="00000000" w:rsidRDefault="00000000" w:rsidRPr="00000000" w14:paraId="000000F6">
      <w:pPr>
        <w:spacing w:after="160" w:lineRule="auto"/>
        <w:rPr/>
      </w:pPr>
      <w:r w:rsidDel="00000000" w:rsidR="00000000" w:rsidRPr="00000000">
        <w:rPr>
          <w:i w:val="1"/>
          <w:iCs w:val="1"/>
          <w:color w:val="00717c"/>
          <w:sz w:val="17"/>
          <w:szCs w:val="17"/>
          <w:rtl w:val="0"/>
        </w:rPr>
        <w:t xml:space="preserve">Published case report, 2023  •  PMCID: PMC10744808  •  Source [8]</w:t>
      </w:r>
      <w:r w:rsidDel="00000000" w:rsidR="00000000" w:rsidRPr="00000000">
        <w:rPr>
          <w:rtl w:val="0"/>
        </w:rPr>
      </w:r>
    </w:p>
    <w:p w:rsidR="00000000" w:rsidDel="00000000" w:rsidP="00000000" w:rsidRDefault="00000000" w:rsidRPr="00000000" w14:paraId="000000F7">
      <w:pPr>
        <w:pStyle w:val="Heading2"/>
        <w:rPr/>
      </w:pPr>
      <w:r w:rsidDel="00000000" w:rsidR="00000000" w:rsidRPr="00000000">
        <w:rPr>
          <w:rtl w:val="0"/>
        </w:rPr>
        <w:t xml:space="preserve">Verifiable patient information</w:t>
      </w:r>
    </w:p>
    <w:p w:rsidR="00000000" w:rsidDel="00000000" w:rsidP="00000000" w:rsidRDefault="00000000" w:rsidRPr="00000000" w14:paraId="000000F8">
      <w:pPr>
        <w:rPr/>
      </w:pPr>
      <w:r w:rsidDel="00000000" w:rsidR="00000000" w:rsidRPr="00000000">
        <w:rPr>
          <w:rtl w:val="0"/>
        </w:rPr>
        <w:t xml:space="preserve">A published case described a 50-year-old man with allopurinol-associated severe skin and systemic manifestations compatible with DRESS and Stevens–Johnson syndrome overlap. The report describes renal complications, intensive multidisciplinary management and death from cardiac arrest on the ninth hospital day in the setting of severe illness. The source authors attributed the clinical presentation to allopurinol.</w:t>
      </w:r>
    </w:p>
    <w:tbl>
      <w:tblPr>
        <w:tblStyle w:val="Table1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7344"/>
        <w:tblGridChange w:id="0">
          <w:tblGrid>
            <w:gridCol w:w="2232"/>
            <w:gridCol w:w="7344"/>
          </w:tblGrid>
        </w:tblGridChange>
      </w:tblGrid>
      <w:tr>
        <w:trPr>
          <w:cantSplit w:val="0"/>
          <w:tblHeader w:val="1"/>
        </w:trPr>
        <w:tc>
          <w:tcPr>
            <w:shd w:fill="173c5b" w:val="clear"/>
          </w:tcPr>
          <w:p w:rsidR="00000000" w:rsidDel="00000000" w:rsidP="00000000" w:rsidRDefault="00000000" w:rsidRPr="00000000" w14:paraId="000000F9">
            <w:pPr>
              <w:rPr/>
            </w:pPr>
            <w:r w:rsidDel="00000000" w:rsidR="00000000" w:rsidRPr="00000000">
              <w:rPr>
                <w:b w:val="1"/>
                <w:bCs w:val="1"/>
                <w:color w:val="ffffff"/>
                <w:sz w:val="17"/>
                <w:szCs w:val="17"/>
                <w:rtl w:val="0"/>
              </w:rPr>
              <w:t xml:space="preserve">ELEMENT</w:t>
            </w:r>
            <w:r w:rsidDel="00000000" w:rsidR="00000000" w:rsidRPr="00000000">
              <w:rPr>
                <w:rtl w:val="0"/>
              </w:rPr>
            </w:r>
          </w:p>
        </w:tc>
        <w:tc>
          <w:tcPr>
            <w:shd w:fill="173c5b" w:val="clear"/>
          </w:tcPr>
          <w:p w:rsidR="00000000" w:rsidDel="00000000" w:rsidP="00000000" w:rsidRDefault="00000000" w:rsidRPr="00000000" w14:paraId="000000FA">
            <w:pPr>
              <w:rPr/>
            </w:pPr>
            <w:r w:rsidDel="00000000" w:rsidR="00000000" w:rsidRPr="00000000">
              <w:rPr>
                <w:b w:val="1"/>
                <w:bCs w:val="1"/>
                <w:color w:val="ffffff"/>
                <w:sz w:val="17"/>
                <w:szCs w:val="17"/>
                <w:rtl w:val="0"/>
              </w:rPr>
              <w:t xml:space="preserve">SOURCE-BASED DETAIL</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0FB">
            <w:pPr>
              <w:spacing w:after="40" w:before="20" w:lineRule="auto"/>
              <w:rPr/>
            </w:pPr>
            <w:r w:rsidDel="00000000" w:rsidR="00000000" w:rsidRPr="00000000">
              <w:rPr>
                <w:color w:val="132a44"/>
                <w:sz w:val="17"/>
                <w:szCs w:val="17"/>
                <w:rtl w:val="0"/>
              </w:rPr>
              <w:t xml:space="preserve">Suspected drug</w:t>
            </w:r>
            <w:r w:rsidDel="00000000" w:rsidR="00000000" w:rsidRPr="00000000">
              <w:rPr>
                <w:rtl w:val="0"/>
              </w:rPr>
            </w:r>
          </w:p>
        </w:tc>
        <w:tc>
          <w:tcPr>
            <w:shd w:fill="f2f7fa" w:val="clear"/>
            <w:vAlign w:val="center"/>
          </w:tcPr>
          <w:p w:rsidR="00000000" w:rsidDel="00000000" w:rsidP="00000000" w:rsidRDefault="00000000" w:rsidRPr="00000000" w14:paraId="000000FC">
            <w:pPr>
              <w:spacing w:after="40" w:before="20" w:lineRule="auto"/>
              <w:rPr/>
            </w:pPr>
            <w:r w:rsidDel="00000000" w:rsidR="00000000" w:rsidRPr="00000000">
              <w:rPr>
                <w:color w:val="132a44"/>
                <w:sz w:val="17"/>
                <w:szCs w:val="17"/>
                <w:rtl w:val="0"/>
              </w:rPr>
              <w:t xml:space="preserve">Allopurinol; dose and precise start date not reproduced in this abstraction.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spacing w:after="40" w:before="20" w:lineRule="auto"/>
              <w:rPr/>
            </w:pPr>
            <w:r w:rsidDel="00000000" w:rsidR="00000000" w:rsidRPr="00000000">
              <w:rPr>
                <w:color w:val="132a44"/>
                <w:sz w:val="17"/>
                <w:szCs w:val="17"/>
                <w:rtl w:val="0"/>
              </w:rPr>
              <w:t xml:space="preserve">Clinical event</w:t>
            </w:r>
            <w:r w:rsidDel="00000000" w:rsidR="00000000" w:rsidRPr="00000000">
              <w:rPr>
                <w:rtl w:val="0"/>
              </w:rPr>
            </w:r>
          </w:p>
        </w:tc>
        <w:tc>
          <w:tcPr>
            <w:vAlign w:val="center"/>
          </w:tcPr>
          <w:p w:rsidR="00000000" w:rsidDel="00000000" w:rsidP="00000000" w:rsidRDefault="00000000" w:rsidRPr="00000000" w14:paraId="000000FE">
            <w:pPr>
              <w:spacing w:after="40" w:before="20" w:lineRule="auto"/>
              <w:rPr/>
            </w:pPr>
            <w:r w:rsidDel="00000000" w:rsidR="00000000" w:rsidRPr="00000000">
              <w:rPr>
                <w:color w:val="132a44"/>
                <w:sz w:val="17"/>
                <w:szCs w:val="17"/>
                <w:rtl w:val="0"/>
              </w:rPr>
              <w:t xml:space="preserve">Extensive skin/mucosal involvement; DRESS–SJS overlap as diagnosed by the report authors.</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0FF">
            <w:pPr>
              <w:spacing w:after="40" w:before="20" w:lineRule="auto"/>
              <w:rPr/>
            </w:pPr>
            <w:r w:rsidDel="00000000" w:rsidR="00000000" w:rsidRPr="00000000">
              <w:rPr>
                <w:color w:val="132a44"/>
                <w:sz w:val="17"/>
                <w:szCs w:val="17"/>
                <w:rtl w:val="0"/>
              </w:rPr>
              <w:t xml:space="preserve">Hospital treatment</w:t>
            </w:r>
            <w:r w:rsidDel="00000000" w:rsidR="00000000" w:rsidRPr="00000000">
              <w:rPr>
                <w:rtl w:val="0"/>
              </w:rPr>
            </w:r>
          </w:p>
        </w:tc>
        <w:tc>
          <w:tcPr>
            <w:shd w:fill="f2f7fa" w:val="clear"/>
            <w:vAlign w:val="center"/>
          </w:tcPr>
          <w:p w:rsidR="00000000" w:rsidDel="00000000" w:rsidP="00000000" w:rsidRDefault="00000000" w:rsidRPr="00000000" w14:paraId="00000100">
            <w:pPr>
              <w:spacing w:after="40" w:before="20" w:lineRule="auto"/>
              <w:rPr/>
            </w:pPr>
            <w:r w:rsidDel="00000000" w:rsidR="00000000" w:rsidRPr="00000000">
              <w:rPr>
                <w:color w:val="132a44"/>
                <w:sz w:val="17"/>
                <w:szCs w:val="17"/>
                <w:rtl w:val="0"/>
              </w:rPr>
              <w:t xml:space="preserve">Hospital care, specialty consultations, intravenous treatment; renal complications.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spacing w:after="40" w:before="20" w:lineRule="auto"/>
              <w:rPr/>
            </w:pPr>
            <w:r w:rsidDel="00000000" w:rsidR="00000000" w:rsidRPr="00000000">
              <w:rPr>
                <w:color w:val="132a44"/>
                <w:sz w:val="17"/>
                <w:szCs w:val="17"/>
                <w:rtl w:val="0"/>
              </w:rPr>
              <w:t xml:space="preserve">Reported outcome</w:t>
            </w:r>
            <w:r w:rsidDel="00000000" w:rsidR="00000000" w:rsidRPr="00000000">
              <w:rPr>
                <w:rtl w:val="0"/>
              </w:rPr>
            </w:r>
          </w:p>
        </w:tc>
        <w:tc>
          <w:tcPr>
            <w:vAlign w:val="center"/>
          </w:tcPr>
          <w:p w:rsidR="00000000" w:rsidDel="00000000" w:rsidP="00000000" w:rsidRDefault="00000000" w:rsidRPr="00000000" w14:paraId="00000102">
            <w:pPr>
              <w:spacing w:after="40" w:before="20" w:lineRule="auto"/>
              <w:rPr/>
            </w:pPr>
            <w:r w:rsidDel="00000000" w:rsidR="00000000" w:rsidRPr="00000000">
              <w:rPr>
                <w:color w:val="132a44"/>
                <w:sz w:val="17"/>
                <w:szCs w:val="17"/>
                <w:rtl w:val="0"/>
              </w:rPr>
              <w:t xml:space="preserve">Death after deterioration during hospitalization.</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103">
            <w:pPr>
              <w:spacing w:after="40" w:before="20" w:lineRule="auto"/>
              <w:rPr/>
            </w:pPr>
            <w:r w:rsidDel="00000000" w:rsidR="00000000" w:rsidRPr="00000000">
              <w:rPr>
                <w:color w:val="132a44"/>
                <w:sz w:val="17"/>
                <w:szCs w:val="17"/>
                <w:rtl w:val="0"/>
              </w:rPr>
              <w:t xml:space="preserve">Causality caution</w:t>
            </w:r>
            <w:r w:rsidDel="00000000" w:rsidR="00000000" w:rsidRPr="00000000">
              <w:rPr>
                <w:rtl w:val="0"/>
              </w:rPr>
            </w:r>
          </w:p>
        </w:tc>
        <w:tc>
          <w:tcPr>
            <w:shd w:fill="f2f7fa" w:val="clear"/>
            <w:vAlign w:val="center"/>
          </w:tcPr>
          <w:p w:rsidR="00000000" w:rsidDel="00000000" w:rsidP="00000000" w:rsidRDefault="00000000" w:rsidRPr="00000000" w14:paraId="00000104">
            <w:pPr>
              <w:spacing w:after="40" w:before="20" w:lineRule="auto"/>
              <w:rPr/>
            </w:pPr>
            <w:r w:rsidDel="00000000" w:rsidR="00000000" w:rsidRPr="00000000">
              <w:rPr>
                <w:color w:val="132a44"/>
                <w:sz w:val="17"/>
                <w:szCs w:val="17"/>
                <w:rtl w:val="0"/>
              </w:rPr>
              <w:t xml:space="preserve">The report associates allopurinol with the reaction; do not represent independent causality proof.</w:t>
            </w:r>
            <w:r w:rsidDel="00000000" w:rsidR="00000000" w:rsidRPr="00000000">
              <w:rPr>
                <w:rtl w:val="0"/>
              </w:rPr>
            </w:r>
          </w:p>
        </w:tc>
      </w:tr>
    </w:tbl>
    <w:p w:rsidR="00000000" w:rsidDel="00000000" w:rsidP="00000000" w:rsidRDefault="00000000" w:rsidRPr="00000000" w14:paraId="00000105">
      <w:pPr>
        <w:spacing w:after="20" w:lineRule="auto"/>
        <w:rPr/>
      </w:pPr>
      <w:r w:rsidDel="00000000" w:rsidR="00000000" w:rsidRPr="00000000">
        <w:rPr>
          <w:rtl w:val="0"/>
        </w:rPr>
      </w:r>
    </w:p>
    <w:p w:rsidR="00000000" w:rsidDel="00000000" w:rsidP="00000000" w:rsidRDefault="00000000" w:rsidRPr="00000000" w14:paraId="00000106">
      <w:pPr>
        <w:pStyle w:val="Heading2"/>
        <w:rPr/>
      </w:pPr>
      <w:r w:rsidDel="00000000" w:rsidR="00000000" w:rsidRPr="00000000">
        <w:rPr>
          <w:rtl w:val="0"/>
        </w:rPr>
        <w:t xml:space="preserve">Classification and justification</w:t>
      </w:r>
    </w:p>
    <w:p w:rsidR="00000000" w:rsidDel="00000000" w:rsidP="00000000" w:rsidRDefault="00000000" w:rsidRPr="00000000" w14:paraId="00000107">
      <w:pPr>
        <w:spacing w:after="100" w:lineRule="auto"/>
        <w:rPr/>
      </w:pPr>
      <w:r w:rsidDel="00000000" w:rsidR="00000000" w:rsidRPr="00000000">
        <w:rPr>
          <w:b w:val="1"/>
          <w:bCs w:val="1"/>
          <w:color w:val="1b679d"/>
          <w:rtl w:val="0"/>
        </w:rPr>
        <w:t xml:space="preserve">Seriousness: SERIOUS.  </w:t>
      </w:r>
      <w:r w:rsidDel="00000000" w:rsidR="00000000" w:rsidRPr="00000000">
        <w:rPr>
          <w:rtl w:val="0"/>
        </w:rPr>
        <w:t xml:space="preserve">Hospitalization and fatal outcome are documented. For a structured report, the exact relationship of the fatal outcome to the ADR should be explicitly evaluated and reported, rather than assumed.</w:t>
      </w:r>
    </w:p>
    <w:p w:rsidR="00000000" w:rsidDel="00000000" w:rsidP="00000000" w:rsidRDefault="00000000" w:rsidRPr="00000000" w14:paraId="00000108">
      <w:pPr>
        <w:spacing w:after="100" w:lineRule="auto"/>
        <w:rPr/>
      </w:pPr>
      <w:r w:rsidDel="00000000" w:rsidR="00000000" w:rsidRPr="00000000">
        <w:rPr>
          <w:b w:val="1"/>
          <w:bCs w:val="1"/>
          <w:color w:val="1b679d"/>
          <w:rtl w:val="0"/>
        </w:rPr>
        <w:t xml:space="preserve">Severity: SEVERE / FATAL COURSE.  </w:t>
      </w:r>
      <w:r w:rsidDel="00000000" w:rsidR="00000000" w:rsidRPr="00000000">
        <w:rPr>
          <w:rtl w:val="0"/>
        </w:rPr>
        <w:t xml:space="preserve">High clinical intensity and death are documented; Hartwig–Siegel Level 7 is appropriate only when the reaction is determined to have led to death directly or indirectly. Without that causal conclusion, do not automatically assign Level 7.</w:t>
      </w:r>
    </w:p>
    <w:p w:rsidR="00000000" w:rsidDel="00000000" w:rsidP="00000000" w:rsidRDefault="00000000" w:rsidRPr="00000000" w14:paraId="00000109">
      <w:pPr>
        <w:spacing w:after="100" w:lineRule="auto"/>
        <w:rPr/>
      </w:pPr>
      <w:r w:rsidDel="00000000" w:rsidR="00000000" w:rsidRPr="00000000">
        <w:rPr>
          <w:b w:val="1"/>
          <w:bCs w:val="1"/>
          <w:color w:val="1b679d"/>
          <w:rtl w:val="0"/>
        </w:rPr>
        <w:t xml:space="preserve">Expectedness: CONSISTENT WITH EXAMPLE LABEL.  </w:t>
      </w:r>
      <w:r w:rsidDel="00000000" w:rsidR="00000000" w:rsidRPr="00000000">
        <w:rPr>
          <w:rtl w:val="0"/>
        </w:rPr>
        <w:t xml:space="preserve">An allopurinol label explicitly identifies SJS, TEN and DRESS as serious and sometimes fatal skin reactions [12]. Product-specific RSI review remains necessary.</w:t>
      </w:r>
    </w:p>
    <w:p w:rsidR="00000000" w:rsidDel="00000000" w:rsidP="00000000" w:rsidRDefault="00000000" w:rsidRPr="00000000" w14:paraId="0000010A">
      <w:pPr>
        <w:spacing w:after="100" w:lineRule="auto"/>
        <w:rPr/>
      </w:pPr>
      <w:r w:rsidDel="00000000" w:rsidR="00000000" w:rsidRPr="00000000">
        <w:rPr>
          <w:b w:val="1"/>
          <w:bCs w:val="1"/>
          <w:color w:val="1b679d"/>
          <w:rtl w:val="0"/>
        </w:rPr>
        <w:t xml:space="preserve">Clinical impact:  </w:t>
      </w:r>
      <w:r w:rsidDel="00000000" w:rsidR="00000000" w:rsidRPr="00000000">
        <w:rPr>
          <w:rtl w:val="0"/>
        </w:rPr>
        <w:t xml:space="preserve">Major systemic involvement, substantial resource use and a fatal clinical course.</w:t>
      </w:r>
    </w:p>
    <w:p w:rsidR="00000000" w:rsidDel="00000000" w:rsidP="00000000" w:rsidRDefault="00000000" w:rsidRPr="00000000" w14:paraId="0000010B">
      <w:pPr>
        <w:pStyle w:val="Heading2"/>
        <w:rPr/>
      </w:pPr>
      <w:r w:rsidDel="00000000" w:rsidR="00000000" w:rsidRPr="00000000">
        <w:rPr>
          <w:rtl w:val="0"/>
        </w:rPr>
        <w:t xml:space="preserve">Reporting point</w:t>
      </w:r>
    </w:p>
    <w:p w:rsidR="00000000" w:rsidDel="00000000" w:rsidP="00000000" w:rsidRDefault="00000000" w:rsidRPr="00000000" w14:paraId="0000010C">
      <w:pPr>
        <w:rPr/>
      </w:pPr>
      <w:r w:rsidDel="00000000" w:rsidR="00000000" w:rsidRPr="00000000">
        <w:rPr>
          <w:rtl w:val="0"/>
        </w:rPr>
        <w:t xml:space="preserve">Do not conflate the presence of “fatal outcome” with a confirmed “ADR caused death” judgment; capture reporter and sponsor assessments separately when required.</w:t>
      </w:r>
    </w:p>
    <w:p w:rsidR="00000000" w:rsidDel="00000000" w:rsidP="00000000" w:rsidRDefault="00000000" w:rsidRPr="00000000" w14:paraId="0000010D">
      <w:pPr>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1"/>
        <w:pBdr>
          <w:bottom w:color="b5ccd9" w:space="0" w:sz="12" w:val="single"/>
        </w:pBdr>
        <w:rPr/>
      </w:pPr>
      <w:r w:rsidDel="00000000" w:rsidR="00000000" w:rsidRPr="00000000">
        <w:rPr>
          <w:rtl w:val="0"/>
        </w:rPr>
        <w:t xml:space="preserve">05  Teaching simulations for the expectedness matrix</w:t>
      </w:r>
    </w:p>
    <w:p w:rsidR="00000000" w:rsidDel="00000000" w:rsidP="00000000" w:rsidRDefault="00000000" w:rsidRPr="00000000" w14:paraId="0000010F">
      <w:pPr>
        <w:spacing w:after="200" w:lineRule="auto"/>
        <w:rPr/>
      </w:pPr>
      <w:r w:rsidDel="00000000" w:rsidR="00000000" w:rsidRPr="00000000">
        <w:rPr>
          <w:i w:val="1"/>
          <w:iCs w:val="1"/>
          <w:color w:val="55636d"/>
          <w:rtl w:val="0"/>
        </w:rPr>
        <w:t xml:space="preserve">These three scenarios are fictional and the RSI excerpts are invented solely for classroom classification.</w:t>
      </w:r>
      <w:r w:rsidDel="00000000" w:rsidR="00000000" w:rsidRPr="00000000">
        <w:rPr>
          <w:rtl w:val="0"/>
        </w:rPr>
      </w:r>
    </w:p>
    <w:p w:rsidR="00000000" w:rsidDel="00000000" w:rsidP="00000000" w:rsidRDefault="00000000" w:rsidRPr="00000000" w14:paraId="00000110">
      <w:pPr>
        <w:pStyle w:val="Heading2"/>
        <w:rPr/>
      </w:pPr>
      <w:r w:rsidDel="00000000" w:rsidR="00000000" w:rsidRPr="00000000">
        <w:rPr>
          <w:rtl w:val="0"/>
        </w:rPr>
        <w:t xml:space="preserve">T1 — Non-serious + expected</w:t>
      </w:r>
    </w:p>
    <w:p w:rsidR="00000000" w:rsidDel="00000000" w:rsidP="00000000" w:rsidRDefault="00000000" w:rsidRPr="00000000" w14:paraId="00000111">
      <w:pPr>
        <w:rPr/>
      </w:pPr>
      <w:r w:rsidDel="00000000" w:rsidR="00000000" w:rsidRPr="00000000">
        <w:rPr>
          <w:rtl w:val="0"/>
        </w:rPr>
        <w:t xml:space="preserve">A patient starting hypothetical product “Drug A” develops brief nausea, needs no treatment, continues therapy and has no seriousness outcome. The fictional RSI lists “transient nausea.”</w:t>
      </w:r>
    </w:p>
    <w:p w:rsidR="00000000" w:rsidDel="00000000" w:rsidP="00000000" w:rsidRDefault="00000000" w:rsidRPr="00000000" w14:paraId="00000112">
      <w:pPr>
        <w:spacing w:after="100" w:lineRule="auto"/>
        <w:rPr/>
      </w:pPr>
      <w:r w:rsidDel="00000000" w:rsidR="00000000" w:rsidRPr="00000000">
        <w:rPr>
          <w:b w:val="1"/>
          <w:bCs w:val="1"/>
          <w:color w:val="1b679d"/>
          <w:rtl w:val="0"/>
        </w:rPr>
        <w:t xml:space="preserve">Decision:  </w:t>
      </w:r>
      <w:r w:rsidDel="00000000" w:rsidR="00000000" w:rsidRPr="00000000">
        <w:rPr>
          <w:rtl w:val="0"/>
        </w:rPr>
        <w:t xml:space="preserve">Non-serious; mild (Hartwig–Siegel Level 1 if no treatment change); expected under the specified fictional RSI.</w:t>
      </w:r>
    </w:p>
    <w:p w:rsidR="00000000" w:rsidDel="00000000" w:rsidP="00000000" w:rsidRDefault="00000000" w:rsidRPr="00000000" w14:paraId="00000113">
      <w:pPr>
        <w:pStyle w:val="Heading2"/>
        <w:rPr/>
      </w:pPr>
      <w:r w:rsidDel="00000000" w:rsidR="00000000" w:rsidRPr="00000000">
        <w:rPr>
          <w:rtl w:val="0"/>
        </w:rPr>
        <w:t xml:space="preserve">T2 — Non-serious + unexpected</w:t>
      </w:r>
    </w:p>
    <w:p w:rsidR="00000000" w:rsidDel="00000000" w:rsidP="00000000" w:rsidRDefault="00000000" w:rsidRPr="00000000" w14:paraId="00000114">
      <w:pPr>
        <w:rPr/>
      </w:pPr>
      <w:r w:rsidDel="00000000" w:rsidR="00000000" w:rsidRPr="00000000">
        <w:rPr>
          <w:rtl w:val="0"/>
        </w:rPr>
        <w:t xml:space="preserve">An outpatient on hypothetical “Drug B” develops a self-limited taste disturbance. No seriousness criterion occurs. The fictional version-controlled RSI lists headache and dry mouth but not taste disturbance or a related term.</w:t>
      </w:r>
    </w:p>
    <w:p w:rsidR="00000000" w:rsidDel="00000000" w:rsidP="00000000" w:rsidRDefault="00000000" w:rsidRPr="00000000" w14:paraId="00000115">
      <w:pPr>
        <w:spacing w:after="100" w:lineRule="auto"/>
        <w:rPr/>
      </w:pPr>
      <w:r w:rsidDel="00000000" w:rsidR="00000000" w:rsidRPr="00000000">
        <w:rPr>
          <w:b w:val="1"/>
          <w:bCs w:val="1"/>
          <w:color w:val="1b679d"/>
          <w:rtl w:val="0"/>
        </w:rPr>
        <w:t xml:space="preserve">Decision:  </w:t>
      </w:r>
      <w:r w:rsidDel="00000000" w:rsidR="00000000" w:rsidRPr="00000000">
        <w:rPr>
          <w:rtl w:val="0"/>
        </w:rPr>
        <w:t xml:space="preserve">Non-serious; intensity mild; unexpected under the fictional RSI, after checking synonyms and specificity. Drug relatedness remains a separate assessment.</w:t>
      </w:r>
    </w:p>
    <w:p w:rsidR="00000000" w:rsidDel="00000000" w:rsidP="00000000" w:rsidRDefault="00000000" w:rsidRPr="00000000" w14:paraId="00000116">
      <w:pPr>
        <w:pStyle w:val="Heading2"/>
        <w:rPr/>
      </w:pPr>
      <w:r w:rsidDel="00000000" w:rsidR="00000000" w:rsidRPr="00000000">
        <w:rPr>
          <w:rtl w:val="0"/>
        </w:rPr>
        <w:t xml:space="preserve">T3 — Serious + unexpected</w:t>
      </w:r>
    </w:p>
    <w:p w:rsidR="00000000" w:rsidDel="00000000" w:rsidP="00000000" w:rsidRDefault="00000000" w:rsidRPr="00000000" w14:paraId="00000117">
      <w:pPr>
        <w:rPr/>
      </w:pPr>
      <w:r w:rsidDel="00000000" w:rsidR="00000000" w:rsidRPr="00000000">
        <w:rPr>
          <w:rtl w:val="0"/>
        </w:rPr>
        <w:t xml:space="preserve">A patient in a fictional clinical trial develops biopsy-diagnosed interstitial nephritis and requires inpatient treatment. The fictional trial RSI lists only transient, mild serum-creatinine increases, with no interstitial nephritis or comparably specific/severe renal injury.</w:t>
      </w:r>
    </w:p>
    <w:p w:rsidR="00000000" w:rsidDel="00000000" w:rsidP="00000000" w:rsidRDefault="00000000" w:rsidRPr="00000000" w14:paraId="00000118">
      <w:pPr>
        <w:spacing w:after="100" w:lineRule="auto"/>
        <w:rPr/>
      </w:pPr>
      <w:r w:rsidDel="00000000" w:rsidR="00000000" w:rsidRPr="00000000">
        <w:rPr>
          <w:b w:val="1"/>
          <w:bCs w:val="1"/>
          <w:color w:val="1b679d"/>
          <w:rtl w:val="0"/>
        </w:rPr>
        <w:t xml:space="preserve">Decision:  </w:t>
      </w:r>
      <w:r w:rsidDel="00000000" w:rsidR="00000000" w:rsidRPr="00000000">
        <w:rPr>
          <w:rtl w:val="0"/>
        </w:rPr>
        <w:t xml:space="preserve">Serious due to hospitalization; unexpected in nature/specificity against the given fictional RSI. If a reasonable suspected causal relationship with the investigational product is supported, assess SUSAR reporting according to study rules. Do not label a case SUSAR merely because it is serious + unexpected.</w:t>
      </w:r>
    </w:p>
    <w:p w:rsidR="00000000" w:rsidDel="00000000" w:rsidP="00000000" w:rsidRDefault="00000000" w:rsidRPr="00000000" w14:paraId="00000119">
      <w:pPr>
        <w:pStyle w:val="Heading2"/>
        <w:rPr/>
      </w:pPr>
      <w:r w:rsidDel="00000000" w:rsidR="00000000" w:rsidRPr="00000000">
        <w:rPr>
          <w:rtl w:val="0"/>
        </w:rPr>
        <w:t xml:space="preserve">Why this section is needed</w:t>
      </w:r>
    </w:p>
    <w:p w:rsidR="00000000" w:rsidDel="00000000" w:rsidP="00000000" w:rsidRDefault="00000000" w:rsidRPr="00000000" w14:paraId="0000011A">
      <w:pPr>
        <w:rPr/>
      </w:pPr>
      <w:r w:rsidDel="00000000" w:rsidR="00000000" w:rsidRPr="00000000">
        <w:rPr>
          <w:rtl w:val="0"/>
        </w:rPr>
        <w:t xml:space="preserve">True regulatory expectedness cannot safely be decided from a journal report alone unless the applicable product information/version is supplied. A fictional, fixed comparator allows a valid demonstration of all three matrix categories without inventing safety signals about real medicines.</w:t>
      </w:r>
    </w:p>
    <w:p w:rsidR="00000000" w:rsidDel="00000000" w:rsidP="00000000" w:rsidRDefault="00000000" w:rsidRPr="00000000" w14:paraId="0000011B">
      <w:pPr>
        <w:pStyle w:val="Heading2"/>
        <w:rPr/>
      </w:pPr>
      <w:r w:rsidDel="00000000" w:rsidR="00000000" w:rsidRPr="00000000">
        <w:rPr>
          <w:rtl w:val="0"/>
        </w:rPr>
        <w:t xml:space="preserve">Fast knowledge check</w:t>
      </w:r>
    </w:p>
    <w:tbl>
      <w:tblPr>
        <w:tblStyle w:val="Table1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2"/>
        <w:gridCol w:w="5184"/>
        <w:tblGridChange w:id="0">
          <w:tblGrid>
            <w:gridCol w:w="4392"/>
            <w:gridCol w:w="5184"/>
          </w:tblGrid>
        </w:tblGridChange>
      </w:tblGrid>
      <w:tr>
        <w:trPr>
          <w:cantSplit w:val="0"/>
          <w:tblHeader w:val="1"/>
        </w:trPr>
        <w:tc>
          <w:tcPr>
            <w:shd w:fill="173c5b" w:val="clear"/>
          </w:tcPr>
          <w:p w:rsidR="00000000" w:rsidDel="00000000" w:rsidP="00000000" w:rsidRDefault="00000000" w:rsidRPr="00000000" w14:paraId="0000011C">
            <w:pPr>
              <w:rPr/>
            </w:pPr>
            <w:r w:rsidDel="00000000" w:rsidR="00000000" w:rsidRPr="00000000">
              <w:rPr>
                <w:b w:val="1"/>
                <w:bCs w:val="1"/>
                <w:color w:val="ffffff"/>
                <w:sz w:val="17"/>
                <w:szCs w:val="17"/>
                <w:rtl w:val="0"/>
              </w:rPr>
              <w:t xml:space="preserve">QUESTION</w:t>
            </w:r>
            <w:r w:rsidDel="00000000" w:rsidR="00000000" w:rsidRPr="00000000">
              <w:rPr>
                <w:rtl w:val="0"/>
              </w:rPr>
            </w:r>
          </w:p>
        </w:tc>
        <w:tc>
          <w:tcPr>
            <w:shd w:fill="173c5b" w:val="clear"/>
          </w:tcPr>
          <w:p w:rsidR="00000000" w:rsidDel="00000000" w:rsidP="00000000" w:rsidRDefault="00000000" w:rsidRPr="00000000" w14:paraId="0000011D">
            <w:pPr>
              <w:rPr/>
            </w:pPr>
            <w:r w:rsidDel="00000000" w:rsidR="00000000" w:rsidRPr="00000000">
              <w:rPr>
                <w:b w:val="1"/>
                <w:bCs w:val="1"/>
                <w:color w:val="ffffff"/>
                <w:sz w:val="17"/>
                <w:szCs w:val="17"/>
                <w:rtl w:val="0"/>
              </w:rPr>
              <w:t xml:space="preserve">SHORT ANSWER</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11E">
            <w:pPr>
              <w:spacing w:after="40" w:before="20" w:lineRule="auto"/>
              <w:rPr/>
            </w:pPr>
            <w:r w:rsidDel="00000000" w:rsidR="00000000" w:rsidRPr="00000000">
              <w:rPr>
                <w:color w:val="132a44"/>
                <w:sz w:val="17"/>
                <w:szCs w:val="17"/>
                <w:rtl w:val="0"/>
              </w:rPr>
              <w:t xml:space="preserve">A severe headache needs no care or admission. Serious?</w:t>
            </w:r>
            <w:r w:rsidDel="00000000" w:rsidR="00000000" w:rsidRPr="00000000">
              <w:rPr>
                <w:rtl w:val="0"/>
              </w:rPr>
            </w:r>
          </w:p>
        </w:tc>
        <w:tc>
          <w:tcPr>
            <w:shd w:fill="f2f7fa" w:val="clear"/>
            <w:vAlign w:val="center"/>
          </w:tcPr>
          <w:p w:rsidR="00000000" w:rsidDel="00000000" w:rsidP="00000000" w:rsidRDefault="00000000" w:rsidRPr="00000000" w14:paraId="0000011F">
            <w:pPr>
              <w:spacing w:after="40" w:before="20" w:lineRule="auto"/>
              <w:rPr/>
            </w:pPr>
            <w:r w:rsidDel="00000000" w:rsidR="00000000" w:rsidRPr="00000000">
              <w:rPr>
                <w:color w:val="132a44"/>
                <w:sz w:val="17"/>
                <w:szCs w:val="17"/>
                <w:rtl w:val="0"/>
              </w:rPr>
              <w:t xml:space="preserve">Usually no, absent a qualifying criterion.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0">
            <w:pPr>
              <w:spacing w:after="40" w:before="20" w:lineRule="auto"/>
              <w:rPr/>
            </w:pPr>
            <w:r w:rsidDel="00000000" w:rsidR="00000000" w:rsidRPr="00000000">
              <w:rPr>
                <w:color w:val="132a44"/>
                <w:sz w:val="17"/>
                <w:szCs w:val="17"/>
                <w:rtl w:val="0"/>
              </w:rPr>
              <w:t xml:space="preserve">An expected angioedema case required airway rescue. Serious?</w:t>
            </w:r>
            <w:r w:rsidDel="00000000" w:rsidR="00000000" w:rsidRPr="00000000">
              <w:rPr>
                <w:rtl w:val="0"/>
              </w:rPr>
            </w:r>
          </w:p>
        </w:tc>
        <w:tc>
          <w:tcPr>
            <w:vAlign w:val="center"/>
          </w:tcPr>
          <w:p w:rsidR="00000000" w:rsidDel="00000000" w:rsidP="00000000" w:rsidRDefault="00000000" w:rsidRPr="00000000" w14:paraId="00000121">
            <w:pPr>
              <w:spacing w:after="40" w:before="20" w:lineRule="auto"/>
              <w:rPr/>
            </w:pPr>
            <w:r w:rsidDel="00000000" w:rsidR="00000000" w:rsidRPr="00000000">
              <w:rPr>
                <w:color w:val="132a44"/>
                <w:sz w:val="17"/>
                <w:szCs w:val="17"/>
                <w:rtl w:val="0"/>
              </w:rPr>
              <w:t xml:space="preserve">Yes; expectedness does not change seriousness.</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122">
            <w:pPr>
              <w:spacing w:after="40" w:before="20" w:lineRule="auto"/>
              <w:rPr/>
            </w:pPr>
            <w:r w:rsidDel="00000000" w:rsidR="00000000" w:rsidRPr="00000000">
              <w:rPr>
                <w:color w:val="132a44"/>
                <w:sz w:val="17"/>
                <w:szCs w:val="17"/>
                <w:rtl w:val="0"/>
              </w:rPr>
              <w:t xml:space="preserve">A reported event is absent from the literature. Unexpected?</w:t>
            </w:r>
            <w:r w:rsidDel="00000000" w:rsidR="00000000" w:rsidRPr="00000000">
              <w:rPr>
                <w:rtl w:val="0"/>
              </w:rPr>
            </w:r>
          </w:p>
        </w:tc>
        <w:tc>
          <w:tcPr>
            <w:shd w:fill="f2f7fa" w:val="clear"/>
            <w:vAlign w:val="center"/>
          </w:tcPr>
          <w:p w:rsidR="00000000" w:rsidDel="00000000" w:rsidP="00000000" w:rsidRDefault="00000000" w:rsidRPr="00000000" w14:paraId="00000123">
            <w:pPr>
              <w:spacing w:after="40" w:before="20" w:lineRule="auto"/>
              <w:rPr/>
            </w:pPr>
            <w:r w:rsidDel="00000000" w:rsidR="00000000" w:rsidRPr="00000000">
              <w:rPr>
                <w:color w:val="132a44"/>
                <w:sz w:val="17"/>
                <w:szCs w:val="17"/>
                <w:rtl w:val="0"/>
              </w:rPr>
              <w:t xml:space="preserve">Not necessarily; compare against applicable RSI, not literature prevalence.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4">
            <w:pPr>
              <w:spacing w:after="40" w:before="20" w:lineRule="auto"/>
              <w:rPr/>
            </w:pPr>
            <w:r w:rsidDel="00000000" w:rsidR="00000000" w:rsidRPr="00000000">
              <w:rPr>
                <w:color w:val="132a44"/>
                <w:sz w:val="17"/>
                <w:szCs w:val="17"/>
                <w:rtl w:val="0"/>
              </w:rPr>
              <w:t xml:space="preserve">An ED visit occurred. Hospitalization criterion?</w:t>
            </w:r>
            <w:r w:rsidDel="00000000" w:rsidR="00000000" w:rsidRPr="00000000">
              <w:rPr>
                <w:rtl w:val="0"/>
              </w:rPr>
            </w:r>
          </w:p>
        </w:tc>
        <w:tc>
          <w:tcPr>
            <w:vAlign w:val="center"/>
          </w:tcPr>
          <w:p w:rsidR="00000000" w:rsidDel="00000000" w:rsidP="00000000" w:rsidRDefault="00000000" w:rsidRPr="00000000" w14:paraId="00000125">
            <w:pPr>
              <w:spacing w:after="40" w:before="20" w:lineRule="auto"/>
              <w:rPr/>
            </w:pPr>
            <w:r w:rsidDel="00000000" w:rsidR="00000000" w:rsidRPr="00000000">
              <w:rPr>
                <w:color w:val="132a44"/>
                <w:sz w:val="17"/>
                <w:szCs w:val="17"/>
                <w:rtl w:val="0"/>
              </w:rPr>
              <w:t xml:space="preserve">Only if inpatient admission or prolonged inpatient stay; otherwise assess important medical event.</w:t>
            </w:r>
            <w:r w:rsidDel="00000000" w:rsidR="00000000" w:rsidRPr="00000000">
              <w:rPr>
                <w:rtl w:val="0"/>
              </w:rPr>
            </w:r>
          </w:p>
        </w:tc>
      </w:tr>
    </w:tbl>
    <w:p w:rsidR="00000000" w:rsidDel="00000000" w:rsidP="00000000" w:rsidRDefault="00000000" w:rsidRPr="00000000" w14:paraId="00000126">
      <w:pPr>
        <w:spacing w:after="20" w:lineRule="auto"/>
        <w:rPr/>
      </w:pPr>
      <w:r w:rsidDel="00000000" w:rsidR="00000000" w:rsidRPr="00000000">
        <w:rPr>
          <w:rtl w:val="0"/>
        </w:rPr>
      </w:r>
    </w:p>
    <w:p w:rsidR="00000000" w:rsidDel="00000000" w:rsidP="00000000" w:rsidRDefault="00000000" w:rsidRPr="00000000" w14:paraId="00000127">
      <w:pPr>
        <w:rPr/>
      </w:pP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1"/>
        <w:pBdr>
          <w:bottom w:color="b5ccd9" w:space="0" w:sz="12" w:val="single"/>
        </w:pBdr>
        <w:rPr/>
      </w:pPr>
      <w:r w:rsidDel="00000000" w:rsidR="00000000" w:rsidRPr="00000000">
        <w:rPr>
          <w:rtl w:val="0"/>
        </w:rPr>
        <w:t xml:space="preserve">06  Worked structured case classification record</w:t>
      </w:r>
    </w:p>
    <w:p w:rsidR="00000000" w:rsidDel="00000000" w:rsidP="00000000" w:rsidRDefault="00000000" w:rsidRPr="00000000" w14:paraId="00000129">
      <w:pPr>
        <w:rPr/>
      </w:pPr>
      <w:r w:rsidDel="00000000" w:rsidR="00000000" w:rsidRPr="00000000">
        <w:rPr>
          <w:rtl w:val="0"/>
        </w:rPr>
        <w:t xml:space="preserve">Completed academic extraction of Case R3 (the published 71-year-old man). This is NOT a valid filed ICSR: reporter-identifying information and the exact marketed product are unavailable.</w:t>
      </w:r>
    </w:p>
    <w:tbl>
      <w:tblPr>
        <w:tblStyle w:val="Table13"/>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200"/>
        <w:tblGridChange w:id="0">
          <w:tblGrid>
            <w:gridCol w:w="2376"/>
            <w:gridCol w:w="7200"/>
          </w:tblGrid>
        </w:tblGridChange>
      </w:tblGrid>
      <w:tr>
        <w:trPr>
          <w:cantSplit w:val="0"/>
          <w:tblHeader w:val="1"/>
        </w:trPr>
        <w:tc>
          <w:tcPr>
            <w:shd w:fill="173c5b" w:val="clear"/>
          </w:tcPr>
          <w:p w:rsidR="00000000" w:rsidDel="00000000" w:rsidP="00000000" w:rsidRDefault="00000000" w:rsidRPr="00000000" w14:paraId="0000012A">
            <w:pPr>
              <w:rPr/>
            </w:pPr>
            <w:r w:rsidDel="00000000" w:rsidR="00000000" w:rsidRPr="00000000">
              <w:rPr>
                <w:b w:val="1"/>
                <w:bCs w:val="1"/>
                <w:color w:val="ffffff"/>
                <w:sz w:val="17"/>
                <w:szCs w:val="17"/>
                <w:rtl w:val="0"/>
              </w:rPr>
              <w:t xml:space="preserve">FIELD</w:t>
            </w:r>
            <w:r w:rsidDel="00000000" w:rsidR="00000000" w:rsidRPr="00000000">
              <w:rPr>
                <w:rtl w:val="0"/>
              </w:rPr>
            </w:r>
          </w:p>
        </w:tc>
        <w:tc>
          <w:tcPr>
            <w:shd w:fill="173c5b" w:val="clear"/>
          </w:tcPr>
          <w:p w:rsidR="00000000" w:rsidDel="00000000" w:rsidP="00000000" w:rsidRDefault="00000000" w:rsidRPr="00000000" w14:paraId="0000012B">
            <w:pPr>
              <w:rPr/>
            </w:pPr>
            <w:r w:rsidDel="00000000" w:rsidR="00000000" w:rsidRPr="00000000">
              <w:rPr>
                <w:b w:val="1"/>
                <w:bCs w:val="1"/>
                <w:color w:val="ffffff"/>
                <w:sz w:val="17"/>
                <w:szCs w:val="17"/>
                <w:rtl w:val="0"/>
              </w:rPr>
              <w:t xml:space="preserve">EDUCATIONAL ENTRY</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12C">
            <w:pPr>
              <w:spacing w:after="40" w:before="20" w:lineRule="auto"/>
              <w:rPr/>
            </w:pPr>
            <w:r w:rsidDel="00000000" w:rsidR="00000000" w:rsidRPr="00000000">
              <w:rPr>
                <w:color w:val="132a44"/>
                <w:sz w:val="17"/>
                <w:szCs w:val="17"/>
                <w:rtl w:val="0"/>
              </w:rPr>
              <w:t xml:space="preserve">Record ID</w:t>
            </w:r>
            <w:r w:rsidDel="00000000" w:rsidR="00000000" w:rsidRPr="00000000">
              <w:rPr>
                <w:rtl w:val="0"/>
              </w:rPr>
            </w:r>
          </w:p>
        </w:tc>
        <w:tc>
          <w:tcPr>
            <w:shd w:fill="f2f7fa" w:val="clear"/>
            <w:vAlign w:val="center"/>
          </w:tcPr>
          <w:p w:rsidR="00000000" w:rsidDel="00000000" w:rsidP="00000000" w:rsidRDefault="00000000" w:rsidRPr="00000000" w14:paraId="0000012D">
            <w:pPr>
              <w:spacing w:after="40" w:before="20" w:lineRule="auto"/>
              <w:rPr/>
            </w:pPr>
            <w:r w:rsidDel="00000000" w:rsidR="00000000" w:rsidRPr="00000000">
              <w:rPr>
                <w:color w:val="132a44"/>
                <w:sz w:val="17"/>
                <w:szCs w:val="17"/>
                <w:rtl w:val="0"/>
              </w:rPr>
              <w:t xml:space="preserve">EDU-R3 / literature-derived; no patient identifiers recreated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E">
            <w:pPr>
              <w:spacing w:after="40" w:before="20" w:lineRule="auto"/>
              <w:rPr/>
            </w:pPr>
            <w:r w:rsidDel="00000000" w:rsidR="00000000" w:rsidRPr="00000000">
              <w:rPr>
                <w:color w:val="132a44"/>
                <w:sz w:val="17"/>
                <w:szCs w:val="17"/>
                <w:rtl w:val="0"/>
              </w:rPr>
              <w:t xml:space="preserve">Source type</w:t>
            </w:r>
            <w:r w:rsidDel="00000000" w:rsidR="00000000" w:rsidRPr="00000000">
              <w:rPr>
                <w:rtl w:val="0"/>
              </w:rPr>
            </w:r>
          </w:p>
        </w:tc>
        <w:tc>
          <w:tcPr>
            <w:vAlign w:val="center"/>
          </w:tcPr>
          <w:p w:rsidR="00000000" w:rsidDel="00000000" w:rsidP="00000000" w:rsidRDefault="00000000" w:rsidRPr="00000000" w14:paraId="0000012F">
            <w:pPr>
              <w:spacing w:after="40" w:before="20" w:lineRule="auto"/>
              <w:rPr/>
            </w:pPr>
            <w:r w:rsidDel="00000000" w:rsidR="00000000" w:rsidRPr="00000000">
              <w:rPr>
                <w:color w:val="132a44"/>
                <w:sz w:val="17"/>
                <w:szCs w:val="17"/>
                <w:rtl w:val="0"/>
              </w:rPr>
              <w:t xml:space="preserve">Published case report, PMCID PMC7819498; publication in 2020</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130">
            <w:pPr>
              <w:spacing w:after="40" w:before="20" w:lineRule="auto"/>
              <w:rPr/>
            </w:pPr>
            <w:r w:rsidDel="00000000" w:rsidR="00000000" w:rsidRPr="00000000">
              <w:rPr>
                <w:color w:val="132a44"/>
                <w:sz w:val="17"/>
                <w:szCs w:val="17"/>
                <w:rtl w:val="0"/>
              </w:rPr>
              <w:t xml:space="preserve">Patient</w:t>
            </w:r>
            <w:r w:rsidDel="00000000" w:rsidR="00000000" w:rsidRPr="00000000">
              <w:rPr>
                <w:rtl w:val="0"/>
              </w:rPr>
            </w:r>
          </w:p>
        </w:tc>
        <w:tc>
          <w:tcPr>
            <w:shd w:fill="f2f7fa" w:val="clear"/>
            <w:vAlign w:val="center"/>
          </w:tcPr>
          <w:p w:rsidR="00000000" w:rsidDel="00000000" w:rsidP="00000000" w:rsidRDefault="00000000" w:rsidRPr="00000000" w14:paraId="00000131">
            <w:pPr>
              <w:spacing w:after="40" w:before="20" w:lineRule="auto"/>
              <w:rPr/>
            </w:pPr>
            <w:r w:rsidDel="00000000" w:rsidR="00000000" w:rsidRPr="00000000">
              <w:rPr>
                <w:color w:val="132a44"/>
                <w:sz w:val="17"/>
                <w:szCs w:val="17"/>
                <w:rtl w:val="0"/>
              </w:rPr>
              <w:t xml:space="preserve">71-year-old male (reported); name/initials not reproduced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spacing w:after="40" w:before="20" w:lineRule="auto"/>
              <w:rPr/>
            </w:pPr>
            <w:r w:rsidDel="00000000" w:rsidR="00000000" w:rsidRPr="00000000">
              <w:rPr>
                <w:color w:val="132a44"/>
                <w:sz w:val="17"/>
                <w:szCs w:val="17"/>
                <w:rtl w:val="0"/>
              </w:rPr>
              <w:t xml:space="preserve">Suspected medicine</w:t>
            </w:r>
            <w:r w:rsidDel="00000000" w:rsidR="00000000" w:rsidRPr="00000000">
              <w:rPr>
                <w:rtl w:val="0"/>
              </w:rPr>
            </w:r>
          </w:p>
        </w:tc>
        <w:tc>
          <w:tcPr>
            <w:vAlign w:val="center"/>
          </w:tcPr>
          <w:p w:rsidR="00000000" w:rsidDel="00000000" w:rsidP="00000000" w:rsidRDefault="00000000" w:rsidRPr="00000000" w14:paraId="00000133">
            <w:pPr>
              <w:spacing w:after="40" w:before="20" w:lineRule="auto"/>
              <w:rPr/>
            </w:pPr>
            <w:r w:rsidDel="00000000" w:rsidR="00000000" w:rsidRPr="00000000">
              <w:rPr>
                <w:color w:val="132a44"/>
                <w:sz w:val="17"/>
                <w:szCs w:val="17"/>
                <w:rtl w:val="0"/>
              </w:rPr>
              <w:t xml:space="preserve">Amoxicillin/clavulanate; brand and batch not established</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134">
            <w:pPr>
              <w:spacing w:after="40" w:before="20" w:lineRule="auto"/>
              <w:rPr/>
            </w:pPr>
            <w:r w:rsidDel="00000000" w:rsidR="00000000" w:rsidRPr="00000000">
              <w:rPr>
                <w:color w:val="132a44"/>
                <w:sz w:val="17"/>
                <w:szCs w:val="17"/>
                <w:rtl w:val="0"/>
              </w:rPr>
              <w:t xml:space="preserve">Reaction term</w:t>
            </w:r>
            <w:r w:rsidDel="00000000" w:rsidR="00000000" w:rsidRPr="00000000">
              <w:rPr>
                <w:rtl w:val="0"/>
              </w:rPr>
            </w:r>
          </w:p>
        </w:tc>
        <w:tc>
          <w:tcPr>
            <w:shd w:fill="f2f7fa" w:val="clear"/>
            <w:vAlign w:val="center"/>
          </w:tcPr>
          <w:p w:rsidR="00000000" w:rsidDel="00000000" w:rsidP="00000000" w:rsidRDefault="00000000" w:rsidRPr="00000000" w14:paraId="00000135">
            <w:pPr>
              <w:spacing w:after="40" w:before="20" w:lineRule="auto"/>
              <w:rPr/>
            </w:pPr>
            <w:r w:rsidDel="00000000" w:rsidR="00000000" w:rsidRPr="00000000">
              <w:rPr>
                <w:color w:val="132a44"/>
                <w:sz w:val="17"/>
                <w:szCs w:val="17"/>
                <w:rtl w:val="0"/>
              </w:rPr>
              <w:t xml:space="preserve">Drug-induced cholestatic liver injury / jaundice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spacing w:after="40" w:before="20" w:lineRule="auto"/>
              <w:rPr/>
            </w:pPr>
            <w:r w:rsidDel="00000000" w:rsidR="00000000" w:rsidRPr="00000000">
              <w:rPr>
                <w:color w:val="132a44"/>
                <w:sz w:val="17"/>
                <w:szCs w:val="17"/>
                <w:rtl w:val="0"/>
              </w:rPr>
              <w:t xml:space="preserve">Event timeline</w:t>
            </w:r>
            <w:r w:rsidDel="00000000" w:rsidR="00000000" w:rsidRPr="00000000">
              <w:rPr>
                <w:rtl w:val="0"/>
              </w:rPr>
            </w:r>
          </w:p>
        </w:tc>
        <w:tc>
          <w:tcPr>
            <w:vAlign w:val="center"/>
          </w:tcPr>
          <w:p w:rsidR="00000000" w:rsidDel="00000000" w:rsidP="00000000" w:rsidRDefault="00000000" w:rsidRPr="00000000" w14:paraId="00000137">
            <w:pPr>
              <w:spacing w:after="40" w:before="20" w:lineRule="auto"/>
              <w:rPr/>
            </w:pPr>
            <w:r w:rsidDel="00000000" w:rsidR="00000000" w:rsidRPr="00000000">
              <w:rPr>
                <w:color w:val="132a44"/>
                <w:sz w:val="17"/>
                <w:szCs w:val="17"/>
                <w:rtl w:val="0"/>
              </w:rPr>
              <w:t xml:space="preserve">Jaundice began shortly after completed 14-day course; exact dates not given here</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138">
            <w:pPr>
              <w:spacing w:after="40" w:before="20" w:lineRule="auto"/>
              <w:rPr/>
            </w:pPr>
            <w:r w:rsidDel="00000000" w:rsidR="00000000" w:rsidRPr="00000000">
              <w:rPr>
                <w:color w:val="132a44"/>
                <w:sz w:val="17"/>
                <w:szCs w:val="17"/>
                <w:rtl w:val="0"/>
              </w:rPr>
              <w:t xml:space="preserve">Serious?</w:t>
            </w:r>
            <w:r w:rsidDel="00000000" w:rsidR="00000000" w:rsidRPr="00000000">
              <w:rPr>
                <w:rtl w:val="0"/>
              </w:rPr>
            </w:r>
          </w:p>
        </w:tc>
        <w:tc>
          <w:tcPr>
            <w:shd w:fill="f2f7fa" w:val="clear"/>
            <w:vAlign w:val="center"/>
          </w:tcPr>
          <w:p w:rsidR="00000000" w:rsidDel="00000000" w:rsidP="00000000" w:rsidRDefault="00000000" w:rsidRPr="00000000" w14:paraId="00000139">
            <w:pPr>
              <w:spacing w:after="40" w:before="20" w:lineRule="auto"/>
              <w:rPr/>
            </w:pPr>
            <w:r w:rsidDel="00000000" w:rsidR="00000000" w:rsidRPr="00000000">
              <w:rPr>
                <w:color w:val="132a44"/>
                <w:sz w:val="17"/>
                <w:szCs w:val="17"/>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A">
            <w:pPr>
              <w:spacing w:after="40" w:before="20" w:lineRule="auto"/>
              <w:rPr/>
            </w:pPr>
            <w:r w:rsidDel="00000000" w:rsidR="00000000" w:rsidRPr="00000000">
              <w:rPr>
                <w:color w:val="132a44"/>
                <w:sz w:val="17"/>
                <w:szCs w:val="17"/>
                <w:rtl w:val="0"/>
              </w:rPr>
              <w:t xml:space="preserve">Seriousness criterion</w:t>
            </w:r>
            <w:r w:rsidDel="00000000" w:rsidR="00000000" w:rsidRPr="00000000">
              <w:rPr>
                <w:rtl w:val="0"/>
              </w:rPr>
            </w:r>
          </w:p>
        </w:tc>
        <w:tc>
          <w:tcPr>
            <w:vAlign w:val="center"/>
          </w:tcPr>
          <w:p w:rsidR="00000000" w:rsidDel="00000000" w:rsidP="00000000" w:rsidRDefault="00000000" w:rsidRPr="00000000" w14:paraId="0000013B">
            <w:pPr>
              <w:spacing w:after="40" w:before="20" w:lineRule="auto"/>
              <w:rPr/>
            </w:pPr>
            <w:r w:rsidDel="00000000" w:rsidR="00000000" w:rsidRPr="00000000">
              <w:rPr>
                <w:color w:val="132a44"/>
                <w:sz w:val="17"/>
                <w:szCs w:val="17"/>
                <w:rtl w:val="0"/>
              </w:rPr>
              <w:t xml:space="preserve">Inpatient hospitalization was necessary for work-up</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13C">
            <w:pPr>
              <w:spacing w:after="40" w:before="20" w:lineRule="auto"/>
              <w:rPr/>
            </w:pPr>
            <w:r w:rsidDel="00000000" w:rsidR="00000000" w:rsidRPr="00000000">
              <w:rPr>
                <w:color w:val="132a44"/>
                <w:sz w:val="17"/>
                <w:szCs w:val="17"/>
                <w:rtl w:val="0"/>
              </w:rPr>
              <w:t xml:space="preserve">Severity scale</w:t>
            </w:r>
            <w:r w:rsidDel="00000000" w:rsidR="00000000" w:rsidRPr="00000000">
              <w:rPr>
                <w:rtl w:val="0"/>
              </w:rPr>
            </w:r>
          </w:p>
        </w:tc>
        <w:tc>
          <w:tcPr>
            <w:shd w:fill="f2f7fa" w:val="clear"/>
            <w:vAlign w:val="center"/>
          </w:tcPr>
          <w:p w:rsidR="00000000" w:rsidDel="00000000" w:rsidP="00000000" w:rsidRDefault="00000000" w:rsidRPr="00000000" w14:paraId="0000013D">
            <w:pPr>
              <w:spacing w:after="40" w:before="20" w:lineRule="auto"/>
              <w:rPr/>
            </w:pPr>
            <w:r w:rsidDel="00000000" w:rsidR="00000000" w:rsidRPr="00000000">
              <w:rPr>
                <w:color w:val="132a44"/>
                <w:sz w:val="17"/>
                <w:szCs w:val="17"/>
                <w:rtl w:val="0"/>
              </w:rPr>
              <w:t xml:space="preserve">Modified Hartwig–Siegel; educational best-fit Level 4b (reason for admission), pending full clinical record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E">
            <w:pPr>
              <w:spacing w:after="40" w:before="20" w:lineRule="auto"/>
              <w:rPr/>
            </w:pPr>
            <w:r w:rsidDel="00000000" w:rsidR="00000000" w:rsidRPr="00000000">
              <w:rPr>
                <w:color w:val="132a44"/>
                <w:sz w:val="17"/>
                <w:szCs w:val="17"/>
                <w:rtl w:val="0"/>
              </w:rPr>
              <w:t xml:space="preserve">Expectedness</w:t>
            </w:r>
            <w:r w:rsidDel="00000000" w:rsidR="00000000" w:rsidRPr="00000000">
              <w:rPr>
                <w:rtl w:val="0"/>
              </w:rPr>
            </w:r>
          </w:p>
        </w:tc>
        <w:tc>
          <w:tcPr>
            <w:vAlign w:val="center"/>
          </w:tcPr>
          <w:p w:rsidR="00000000" w:rsidDel="00000000" w:rsidP="00000000" w:rsidRDefault="00000000" w:rsidRPr="00000000" w14:paraId="0000013F">
            <w:pPr>
              <w:spacing w:after="40" w:before="20" w:lineRule="auto"/>
              <w:rPr/>
            </w:pPr>
            <w:r w:rsidDel="00000000" w:rsidR="00000000" w:rsidRPr="00000000">
              <w:rPr>
                <w:color w:val="132a44"/>
                <w:sz w:val="17"/>
                <w:szCs w:val="17"/>
                <w:rtl w:val="0"/>
              </w:rPr>
              <w:t xml:space="preserve">Consistent with the example U.S. label; formal local/product expectedness NOT verified</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140">
            <w:pPr>
              <w:spacing w:after="40" w:before="20" w:lineRule="auto"/>
              <w:rPr/>
            </w:pPr>
            <w:r w:rsidDel="00000000" w:rsidR="00000000" w:rsidRPr="00000000">
              <w:rPr>
                <w:color w:val="132a44"/>
                <w:sz w:val="17"/>
                <w:szCs w:val="17"/>
                <w:rtl w:val="0"/>
              </w:rPr>
              <w:t xml:space="preserve">Causality</w:t>
            </w:r>
            <w:r w:rsidDel="00000000" w:rsidR="00000000" w:rsidRPr="00000000">
              <w:rPr>
                <w:rtl w:val="0"/>
              </w:rPr>
            </w:r>
          </w:p>
        </w:tc>
        <w:tc>
          <w:tcPr>
            <w:shd w:fill="f2f7fa" w:val="clear"/>
            <w:vAlign w:val="center"/>
          </w:tcPr>
          <w:p w:rsidR="00000000" w:rsidDel="00000000" w:rsidP="00000000" w:rsidRDefault="00000000" w:rsidRPr="00000000" w14:paraId="00000141">
            <w:pPr>
              <w:spacing w:after="40" w:before="20" w:lineRule="auto"/>
              <w:rPr/>
            </w:pPr>
            <w:r w:rsidDel="00000000" w:rsidR="00000000" w:rsidRPr="00000000">
              <w:rPr>
                <w:color w:val="132a44"/>
                <w:sz w:val="17"/>
                <w:szCs w:val="17"/>
                <w:rtl w:val="0"/>
              </w:rPr>
              <w:t xml:space="preserve">Article reports RUCAM 9 (highly probable); not independently recalculated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2">
            <w:pPr>
              <w:spacing w:after="40" w:before="20" w:lineRule="auto"/>
              <w:rPr/>
            </w:pPr>
            <w:r w:rsidDel="00000000" w:rsidR="00000000" w:rsidRPr="00000000">
              <w:rPr>
                <w:color w:val="132a44"/>
                <w:sz w:val="17"/>
                <w:szCs w:val="17"/>
                <w:rtl w:val="0"/>
              </w:rPr>
              <w:t xml:space="preserve">Outcome</w:t>
            </w:r>
            <w:r w:rsidDel="00000000" w:rsidR="00000000" w:rsidRPr="00000000">
              <w:rPr>
                <w:rtl w:val="0"/>
              </w:rPr>
            </w:r>
          </w:p>
        </w:tc>
        <w:tc>
          <w:tcPr>
            <w:vAlign w:val="center"/>
          </w:tcPr>
          <w:p w:rsidR="00000000" w:rsidDel="00000000" w:rsidP="00000000" w:rsidRDefault="00000000" w:rsidRPr="00000000" w14:paraId="00000143">
            <w:pPr>
              <w:spacing w:after="40" w:before="20" w:lineRule="auto"/>
              <w:rPr/>
            </w:pPr>
            <w:r w:rsidDel="00000000" w:rsidR="00000000" w:rsidRPr="00000000">
              <w:rPr>
                <w:color w:val="132a44"/>
                <w:sz w:val="17"/>
                <w:szCs w:val="17"/>
                <w:rtl w:val="0"/>
              </w:rPr>
              <w:t xml:space="preserve">Recovered after prolonged follow-up (~5 months)</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144">
            <w:pPr>
              <w:spacing w:after="40" w:before="20" w:lineRule="auto"/>
              <w:rPr/>
            </w:pPr>
            <w:r w:rsidDel="00000000" w:rsidR="00000000" w:rsidRPr="00000000">
              <w:rPr>
                <w:color w:val="132a44"/>
                <w:sz w:val="17"/>
                <w:szCs w:val="17"/>
                <w:rtl w:val="0"/>
              </w:rPr>
              <w:t xml:space="preserve">Clinical impact</w:t>
            </w:r>
            <w:r w:rsidDel="00000000" w:rsidR="00000000" w:rsidRPr="00000000">
              <w:rPr>
                <w:rtl w:val="0"/>
              </w:rPr>
            </w:r>
          </w:p>
        </w:tc>
        <w:tc>
          <w:tcPr>
            <w:shd w:fill="f2f7fa" w:val="clear"/>
            <w:vAlign w:val="center"/>
          </w:tcPr>
          <w:p w:rsidR="00000000" w:rsidDel="00000000" w:rsidP="00000000" w:rsidRDefault="00000000" w:rsidRPr="00000000" w14:paraId="00000145">
            <w:pPr>
              <w:spacing w:after="40" w:before="20" w:lineRule="auto"/>
              <w:rPr/>
            </w:pPr>
            <w:r w:rsidDel="00000000" w:rsidR="00000000" w:rsidRPr="00000000">
              <w:rPr>
                <w:color w:val="132a44"/>
                <w:sz w:val="17"/>
                <w:szCs w:val="17"/>
                <w:rtl w:val="0"/>
              </w:rPr>
              <w:t xml:space="preserve">Hospital investigation and months of follow-up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6">
            <w:pPr>
              <w:spacing w:after="40" w:before="20" w:lineRule="auto"/>
              <w:rPr/>
            </w:pPr>
            <w:r w:rsidDel="00000000" w:rsidR="00000000" w:rsidRPr="00000000">
              <w:rPr>
                <w:color w:val="132a44"/>
                <w:sz w:val="17"/>
                <w:szCs w:val="17"/>
                <w:rtl w:val="0"/>
              </w:rPr>
              <w:t xml:space="preserve">Missing information</w:t>
            </w:r>
            <w:r w:rsidDel="00000000" w:rsidR="00000000" w:rsidRPr="00000000">
              <w:rPr>
                <w:rtl w:val="0"/>
              </w:rPr>
            </w:r>
          </w:p>
        </w:tc>
        <w:tc>
          <w:tcPr>
            <w:vAlign w:val="center"/>
          </w:tcPr>
          <w:p w:rsidR="00000000" w:rsidDel="00000000" w:rsidP="00000000" w:rsidRDefault="00000000" w:rsidRPr="00000000" w14:paraId="00000147">
            <w:pPr>
              <w:spacing w:after="40" w:before="20" w:lineRule="auto"/>
              <w:rPr/>
            </w:pPr>
            <w:r w:rsidDel="00000000" w:rsidR="00000000" w:rsidRPr="00000000">
              <w:rPr>
                <w:color w:val="132a44"/>
                <w:sz w:val="17"/>
                <w:szCs w:val="17"/>
                <w:rtl w:val="0"/>
              </w:rPr>
              <w:t xml:space="preserve">Reporter ID; exact brand and label version; therapy dates; batch; full original safety source</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148">
            <w:pPr>
              <w:spacing w:after="40" w:before="20" w:lineRule="auto"/>
              <w:rPr/>
            </w:pPr>
            <w:r w:rsidDel="00000000" w:rsidR="00000000" w:rsidRPr="00000000">
              <w:rPr>
                <w:color w:val="132a44"/>
                <w:sz w:val="17"/>
                <w:szCs w:val="17"/>
                <w:rtl w:val="0"/>
              </w:rPr>
              <w:t xml:space="preserve">Reviewer sign-off</w:t>
            </w:r>
            <w:r w:rsidDel="00000000" w:rsidR="00000000" w:rsidRPr="00000000">
              <w:rPr>
                <w:rtl w:val="0"/>
              </w:rPr>
            </w:r>
          </w:p>
        </w:tc>
        <w:tc>
          <w:tcPr>
            <w:shd w:fill="f2f7fa" w:val="clear"/>
            <w:vAlign w:val="center"/>
          </w:tcPr>
          <w:p w:rsidR="00000000" w:rsidDel="00000000" w:rsidP="00000000" w:rsidRDefault="00000000" w:rsidRPr="00000000" w14:paraId="00000149">
            <w:pPr>
              <w:spacing w:after="40" w:before="20" w:lineRule="auto"/>
              <w:rPr/>
            </w:pPr>
            <w:r w:rsidDel="00000000" w:rsidR="00000000" w:rsidRPr="00000000">
              <w:rPr>
                <w:color w:val="132a44"/>
                <w:sz w:val="17"/>
                <w:szCs w:val="17"/>
                <w:rtl w:val="0"/>
              </w:rPr>
              <w:t xml:space="preserve">Training reviewer only; no regulatory submission</w:t>
            </w:r>
            <w:r w:rsidDel="00000000" w:rsidR="00000000" w:rsidRPr="00000000">
              <w:rPr>
                <w:rtl w:val="0"/>
              </w:rPr>
            </w:r>
          </w:p>
        </w:tc>
      </w:tr>
    </w:tbl>
    <w:p w:rsidR="00000000" w:rsidDel="00000000" w:rsidP="00000000" w:rsidRDefault="00000000" w:rsidRPr="00000000" w14:paraId="0000014A">
      <w:pPr>
        <w:spacing w:after="20" w:lineRule="auto"/>
        <w:rPr/>
      </w:pPr>
      <w:r w:rsidDel="00000000" w:rsidR="00000000" w:rsidRPr="00000000">
        <w:rPr>
          <w:rtl w:val="0"/>
        </w:rPr>
      </w:r>
    </w:p>
    <w:p w:rsidR="00000000" w:rsidDel="00000000" w:rsidP="00000000" w:rsidRDefault="00000000" w:rsidRPr="00000000" w14:paraId="0000014B">
      <w:pPr>
        <w:pStyle w:val="Heading2"/>
        <w:rPr/>
      </w:pPr>
      <w:r w:rsidDel="00000000" w:rsidR="00000000" w:rsidRPr="00000000">
        <w:rPr>
          <w:rtl w:val="0"/>
        </w:rPr>
        <w:t xml:space="preserve">Recommended one-line assessment</w:t>
      </w:r>
    </w:p>
    <w:p w:rsidR="00000000" w:rsidDel="00000000" w:rsidP="00000000" w:rsidRDefault="00000000" w:rsidRPr="00000000" w14:paraId="0000014C">
      <w:pPr>
        <w:rPr/>
      </w:pPr>
      <w:r w:rsidDel="00000000" w:rsidR="00000000" w:rsidRPr="00000000">
        <w:rPr>
          <w:i w:val="1"/>
          <w:iCs w:val="1"/>
          <w:rtl w:val="0"/>
        </w:rPr>
        <w:t xml:space="preserve">“Suspected amoxicillin/clavulanate-associated cholestatic liver injury, serious due to inpatient hospitalization; Level 4b is a provisional Hartwig–Siegel interpretation; label consistency is illustrative and requires formal product-specific RSI confirmation.”</w:t>
      </w:r>
      <w:r w:rsidDel="00000000" w:rsidR="00000000" w:rsidRPr="00000000">
        <w:rPr>
          <w:rtl w:val="0"/>
        </w:rPr>
      </w:r>
    </w:p>
    <w:p w:rsidR="00000000" w:rsidDel="00000000" w:rsidP="00000000" w:rsidRDefault="00000000" w:rsidRPr="00000000" w14:paraId="0000014D">
      <w:pPr>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pBdr>
          <w:bottom w:color="b5ccd9" w:space="0" w:sz="12" w:val="single"/>
        </w:pBdr>
        <w:rPr/>
      </w:pPr>
      <w:r w:rsidDel="00000000" w:rsidR="00000000" w:rsidRPr="00000000">
        <w:rPr>
          <w:rtl w:val="0"/>
        </w:rPr>
        <w:t xml:space="preserve">07  Blank ADR classification form (reusable)</w:t>
      </w:r>
    </w:p>
    <w:p w:rsidR="00000000" w:rsidDel="00000000" w:rsidP="00000000" w:rsidRDefault="00000000" w:rsidRPr="00000000" w14:paraId="0000014F">
      <w:pPr>
        <w:rPr/>
      </w:pPr>
      <w:r w:rsidDel="00000000" w:rsidR="00000000" w:rsidRPr="00000000">
        <w:rPr>
          <w:rtl w:val="0"/>
        </w:rPr>
        <w:t xml:space="preserve">Copy and complete for new case scenarios. Mark unknown information explicitly and obtain source verification; do not invent doses, dates or outcomes.</w:t>
      </w:r>
    </w:p>
    <w:tbl>
      <w:tblPr>
        <w:tblStyle w:val="Table14"/>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72"/>
        <w:gridCol w:w="5904"/>
        <w:tblGridChange w:id="0">
          <w:tblGrid>
            <w:gridCol w:w="3672"/>
            <w:gridCol w:w="5904"/>
          </w:tblGrid>
        </w:tblGridChange>
      </w:tblGrid>
      <w:tr>
        <w:trPr>
          <w:cantSplit w:val="0"/>
          <w:tblHeader w:val="1"/>
        </w:trPr>
        <w:tc>
          <w:tcPr>
            <w:shd w:fill="173c5b" w:val="clear"/>
          </w:tcPr>
          <w:p w:rsidR="00000000" w:rsidDel="00000000" w:rsidP="00000000" w:rsidRDefault="00000000" w:rsidRPr="00000000" w14:paraId="00000150">
            <w:pPr>
              <w:rPr/>
            </w:pPr>
            <w:r w:rsidDel="00000000" w:rsidR="00000000" w:rsidRPr="00000000">
              <w:rPr>
                <w:b w:val="1"/>
                <w:bCs w:val="1"/>
                <w:color w:val="ffffff"/>
                <w:sz w:val="17"/>
                <w:szCs w:val="17"/>
                <w:rtl w:val="0"/>
              </w:rPr>
              <w:t xml:space="preserve">FIELD</w:t>
            </w:r>
            <w:r w:rsidDel="00000000" w:rsidR="00000000" w:rsidRPr="00000000">
              <w:rPr>
                <w:rtl w:val="0"/>
              </w:rPr>
            </w:r>
          </w:p>
        </w:tc>
        <w:tc>
          <w:tcPr>
            <w:shd w:fill="173c5b" w:val="clear"/>
          </w:tcPr>
          <w:p w:rsidR="00000000" w:rsidDel="00000000" w:rsidP="00000000" w:rsidRDefault="00000000" w:rsidRPr="00000000" w14:paraId="00000151">
            <w:pPr>
              <w:rPr/>
            </w:pPr>
            <w:r w:rsidDel="00000000" w:rsidR="00000000" w:rsidRPr="00000000">
              <w:rPr>
                <w:b w:val="1"/>
                <w:bCs w:val="1"/>
                <w:color w:val="ffffff"/>
                <w:sz w:val="17"/>
                <w:szCs w:val="17"/>
                <w:rtl w:val="0"/>
              </w:rPr>
              <w:t xml:space="preserve">ENTRY / EVIDENCE</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152">
            <w:pPr>
              <w:spacing w:after="40" w:before="20" w:lineRule="auto"/>
              <w:rPr/>
            </w:pPr>
            <w:r w:rsidDel="00000000" w:rsidR="00000000" w:rsidRPr="00000000">
              <w:rPr>
                <w:color w:val="132a44"/>
                <w:sz w:val="17"/>
                <w:szCs w:val="17"/>
                <w:rtl w:val="0"/>
              </w:rPr>
              <w:t xml:space="preserve">Case / source ID</w:t>
            </w:r>
            <w:r w:rsidDel="00000000" w:rsidR="00000000" w:rsidRPr="00000000">
              <w:rPr>
                <w:rtl w:val="0"/>
              </w:rPr>
            </w:r>
          </w:p>
        </w:tc>
        <w:tc>
          <w:tcPr>
            <w:shd w:fill="f2f7fa" w:val="clear"/>
            <w:vAlign w:val="center"/>
          </w:tcPr>
          <w:p w:rsidR="00000000" w:rsidDel="00000000" w:rsidP="00000000" w:rsidRDefault="00000000" w:rsidRPr="00000000" w14:paraId="00000153">
            <w:pPr>
              <w:spacing w:after="40" w:before="20" w:lineRule="auto"/>
              <w:rPr/>
            </w:pPr>
            <w:r w:rsidDel="00000000" w:rsidR="00000000" w:rsidRPr="00000000">
              <w:rPr>
                <w:color w:val="132a44"/>
                <w:sz w:val="17"/>
                <w:szCs w:val="17"/>
                <w:rtl w:val="0"/>
              </w:rPr>
              <w:t xml:space="preserve">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4">
            <w:pPr>
              <w:spacing w:after="40" w:before="20" w:lineRule="auto"/>
              <w:rPr/>
            </w:pPr>
            <w:r w:rsidDel="00000000" w:rsidR="00000000" w:rsidRPr="00000000">
              <w:rPr>
                <w:color w:val="132a44"/>
                <w:sz w:val="17"/>
                <w:szCs w:val="17"/>
                <w:rtl w:val="0"/>
              </w:rPr>
              <w:t xml:space="preserve">Patient demographics</w:t>
            </w:r>
            <w:r w:rsidDel="00000000" w:rsidR="00000000" w:rsidRPr="00000000">
              <w:rPr>
                <w:rtl w:val="0"/>
              </w:rPr>
            </w:r>
          </w:p>
        </w:tc>
        <w:tc>
          <w:tcPr>
            <w:vAlign w:val="center"/>
          </w:tcPr>
          <w:p w:rsidR="00000000" w:rsidDel="00000000" w:rsidP="00000000" w:rsidRDefault="00000000" w:rsidRPr="00000000" w14:paraId="00000155">
            <w:pPr>
              <w:spacing w:after="40" w:before="20" w:lineRule="auto"/>
              <w:rPr/>
            </w:pPr>
            <w:r w:rsidDel="00000000" w:rsidR="00000000" w:rsidRPr="00000000">
              <w:rPr>
                <w:color w:val="132a44"/>
                <w:sz w:val="17"/>
                <w:szCs w:val="17"/>
                <w:rtl w:val="0"/>
              </w:rPr>
              <w:t xml:space="preserve">_____________________________________________________</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156">
            <w:pPr>
              <w:spacing w:after="40" w:before="20" w:lineRule="auto"/>
              <w:rPr/>
            </w:pPr>
            <w:r w:rsidDel="00000000" w:rsidR="00000000" w:rsidRPr="00000000">
              <w:rPr>
                <w:color w:val="132a44"/>
                <w:sz w:val="17"/>
                <w:szCs w:val="17"/>
                <w:rtl w:val="0"/>
              </w:rPr>
              <w:t xml:space="preserve">Suspected drug, dose, route, dates</w:t>
            </w:r>
            <w:r w:rsidDel="00000000" w:rsidR="00000000" w:rsidRPr="00000000">
              <w:rPr>
                <w:rtl w:val="0"/>
              </w:rPr>
            </w:r>
          </w:p>
        </w:tc>
        <w:tc>
          <w:tcPr>
            <w:shd w:fill="f2f7fa" w:val="clear"/>
            <w:vAlign w:val="center"/>
          </w:tcPr>
          <w:p w:rsidR="00000000" w:rsidDel="00000000" w:rsidP="00000000" w:rsidRDefault="00000000" w:rsidRPr="00000000" w14:paraId="00000157">
            <w:pPr>
              <w:spacing w:after="40" w:before="20" w:lineRule="auto"/>
              <w:rPr/>
            </w:pPr>
            <w:r w:rsidDel="00000000" w:rsidR="00000000" w:rsidRPr="00000000">
              <w:rPr>
                <w:color w:val="132a44"/>
                <w:sz w:val="17"/>
                <w:szCs w:val="17"/>
                <w:rtl w:val="0"/>
              </w:rPr>
              <w:t xml:space="preserve">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8">
            <w:pPr>
              <w:spacing w:after="40" w:before="20" w:lineRule="auto"/>
              <w:rPr/>
            </w:pPr>
            <w:r w:rsidDel="00000000" w:rsidR="00000000" w:rsidRPr="00000000">
              <w:rPr>
                <w:color w:val="132a44"/>
                <w:sz w:val="17"/>
                <w:szCs w:val="17"/>
                <w:rtl w:val="0"/>
              </w:rPr>
              <w:t xml:space="preserve">Concomitant medicines &amp; history</w:t>
            </w:r>
            <w:r w:rsidDel="00000000" w:rsidR="00000000" w:rsidRPr="00000000">
              <w:rPr>
                <w:rtl w:val="0"/>
              </w:rPr>
            </w:r>
          </w:p>
        </w:tc>
        <w:tc>
          <w:tcPr>
            <w:vAlign w:val="center"/>
          </w:tcPr>
          <w:p w:rsidR="00000000" w:rsidDel="00000000" w:rsidP="00000000" w:rsidRDefault="00000000" w:rsidRPr="00000000" w14:paraId="00000159">
            <w:pPr>
              <w:spacing w:after="40" w:before="20" w:lineRule="auto"/>
              <w:rPr/>
            </w:pPr>
            <w:r w:rsidDel="00000000" w:rsidR="00000000" w:rsidRPr="00000000">
              <w:rPr>
                <w:color w:val="132a44"/>
                <w:sz w:val="17"/>
                <w:szCs w:val="17"/>
                <w:rtl w:val="0"/>
              </w:rPr>
              <w:t xml:space="preserve">_____________________________________________________</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15A">
            <w:pPr>
              <w:spacing w:after="40" w:before="20" w:lineRule="auto"/>
              <w:rPr/>
            </w:pPr>
            <w:r w:rsidDel="00000000" w:rsidR="00000000" w:rsidRPr="00000000">
              <w:rPr>
                <w:color w:val="132a44"/>
                <w:sz w:val="17"/>
                <w:szCs w:val="17"/>
                <w:rtl w:val="0"/>
              </w:rPr>
              <w:t xml:space="preserve">Reaction, onset and clinical timeline</w:t>
            </w:r>
            <w:r w:rsidDel="00000000" w:rsidR="00000000" w:rsidRPr="00000000">
              <w:rPr>
                <w:rtl w:val="0"/>
              </w:rPr>
            </w:r>
          </w:p>
        </w:tc>
        <w:tc>
          <w:tcPr>
            <w:shd w:fill="f2f7fa" w:val="clear"/>
            <w:vAlign w:val="center"/>
          </w:tcPr>
          <w:p w:rsidR="00000000" w:rsidDel="00000000" w:rsidP="00000000" w:rsidRDefault="00000000" w:rsidRPr="00000000" w14:paraId="0000015B">
            <w:pPr>
              <w:spacing w:after="40" w:before="20" w:lineRule="auto"/>
              <w:rPr/>
            </w:pPr>
            <w:r w:rsidDel="00000000" w:rsidR="00000000" w:rsidRPr="00000000">
              <w:rPr>
                <w:color w:val="132a44"/>
                <w:sz w:val="17"/>
                <w:szCs w:val="17"/>
                <w:rtl w:val="0"/>
              </w:rPr>
              <w:t xml:space="preserve">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C">
            <w:pPr>
              <w:spacing w:after="40" w:before="20" w:lineRule="auto"/>
              <w:rPr/>
            </w:pPr>
            <w:r w:rsidDel="00000000" w:rsidR="00000000" w:rsidRPr="00000000">
              <w:rPr>
                <w:color w:val="132a44"/>
                <w:sz w:val="17"/>
                <w:szCs w:val="17"/>
                <w:rtl w:val="0"/>
              </w:rPr>
              <w:t xml:space="preserve">Dechallenge / rechallenge</w:t>
            </w:r>
            <w:r w:rsidDel="00000000" w:rsidR="00000000" w:rsidRPr="00000000">
              <w:rPr>
                <w:rtl w:val="0"/>
              </w:rPr>
            </w:r>
          </w:p>
        </w:tc>
        <w:tc>
          <w:tcPr>
            <w:vAlign w:val="center"/>
          </w:tcPr>
          <w:p w:rsidR="00000000" w:rsidDel="00000000" w:rsidP="00000000" w:rsidRDefault="00000000" w:rsidRPr="00000000" w14:paraId="0000015D">
            <w:pPr>
              <w:spacing w:after="40" w:before="20" w:lineRule="auto"/>
              <w:rPr/>
            </w:pPr>
            <w:r w:rsidDel="00000000" w:rsidR="00000000" w:rsidRPr="00000000">
              <w:rPr>
                <w:color w:val="132a44"/>
                <w:sz w:val="17"/>
                <w:szCs w:val="17"/>
                <w:rtl w:val="0"/>
              </w:rPr>
              <w:t xml:space="preserve">_____________________________________________________</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15E">
            <w:pPr>
              <w:spacing w:after="40" w:before="20" w:lineRule="auto"/>
              <w:rPr/>
            </w:pPr>
            <w:r w:rsidDel="00000000" w:rsidR="00000000" w:rsidRPr="00000000">
              <w:rPr>
                <w:color w:val="132a44"/>
                <w:sz w:val="17"/>
                <w:szCs w:val="17"/>
                <w:rtl w:val="0"/>
              </w:rPr>
              <w:t xml:space="preserve">Seriousness (Y / N / unknown)</w:t>
            </w:r>
            <w:r w:rsidDel="00000000" w:rsidR="00000000" w:rsidRPr="00000000">
              <w:rPr>
                <w:rtl w:val="0"/>
              </w:rPr>
            </w:r>
          </w:p>
        </w:tc>
        <w:tc>
          <w:tcPr>
            <w:shd w:fill="f2f7fa" w:val="clear"/>
            <w:vAlign w:val="center"/>
          </w:tcPr>
          <w:p w:rsidR="00000000" w:rsidDel="00000000" w:rsidP="00000000" w:rsidRDefault="00000000" w:rsidRPr="00000000" w14:paraId="0000015F">
            <w:pPr>
              <w:spacing w:after="40" w:before="20" w:lineRule="auto"/>
              <w:rPr/>
            </w:pPr>
            <w:r w:rsidDel="00000000" w:rsidR="00000000" w:rsidRPr="00000000">
              <w:rPr>
                <w:color w:val="132a44"/>
                <w:sz w:val="17"/>
                <w:szCs w:val="17"/>
                <w:rtl w:val="0"/>
              </w:rPr>
              <w:t xml:space="preserve">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0">
            <w:pPr>
              <w:spacing w:after="40" w:before="20" w:lineRule="auto"/>
              <w:rPr/>
            </w:pPr>
            <w:r w:rsidDel="00000000" w:rsidR="00000000" w:rsidRPr="00000000">
              <w:rPr>
                <w:color w:val="132a44"/>
                <w:sz w:val="17"/>
                <w:szCs w:val="17"/>
                <w:rtl w:val="0"/>
              </w:rPr>
              <w:t xml:space="preserve">Seriousness criterion(s) + proof</w:t>
            </w:r>
            <w:r w:rsidDel="00000000" w:rsidR="00000000" w:rsidRPr="00000000">
              <w:rPr>
                <w:rtl w:val="0"/>
              </w:rPr>
            </w:r>
          </w:p>
        </w:tc>
        <w:tc>
          <w:tcPr>
            <w:vAlign w:val="center"/>
          </w:tcPr>
          <w:p w:rsidR="00000000" w:rsidDel="00000000" w:rsidP="00000000" w:rsidRDefault="00000000" w:rsidRPr="00000000" w14:paraId="00000161">
            <w:pPr>
              <w:spacing w:after="40" w:before="20" w:lineRule="auto"/>
              <w:rPr/>
            </w:pPr>
            <w:r w:rsidDel="00000000" w:rsidR="00000000" w:rsidRPr="00000000">
              <w:rPr>
                <w:color w:val="132a44"/>
                <w:sz w:val="17"/>
                <w:szCs w:val="17"/>
                <w:rtl w:val="0"/>
              </w:rPr>
              <w:t xml:space="preserve">_____________________________________________________</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162">
            <w:pPr>
              <w:spacing w:after="40" w:before="20" w:lineRule="auto"/>
              <w:rPr/>
            </w:pPr>
            <w:r w:rsidDel="00000000" w:rsidR="00000000" w:rsidRPr="00000000">
              <w:rPr>
                <w:color w:val="132a44"/>
                <w:sz w:val="17"/>
                <w:szCs w:val="17"/>
                <w:rtl w:val="0"/>
              </w:rPr>
              <w:t xml:space="preserve">Severity scale, level and rationale</w:t>
            </w:r>
            <w:r w:rsidDel="00000000" w:rsidR="00000000" w:rsidRPr="00000000">
              <w:rPr>
                <w:rtl w:val="0"/>
              </w:rPr>
            </w:r>
          </w:p>
        </w:tc>
        <w:tc>
          <w:tcPr>
            <w:shd w:fill="f2f7fa" w:val="clear"/>
            <w:vAlign w:val="center"/>
          </w:tcPr>
          <w:p w:rsidR="00000000" w:rsidDel="00000000" w:rsidP="00000000" w:rsidRDefault="00000000" w:rsidRPr="00000000" w14:paraId="00000163">
            <w:pPr>
              <w:spacing w:after="40" w:before="20" w:lineRule="auto"/>
              <w:rPr/>
            </w:pPr>
            <w:r w:rsidDel="00000000" w:rsidR="00000000" w:rsidRPr="00000000">
              <w:rPr>
                <w:color w:val="132a44"/>
                <w:sz w:val="17"/>
                <w:szCs w:val="17"/>
                <w:rtl w:val="0"/>
              </w:rPr>
              <w:t xml:space="preserve">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spacing w:after="40" w:before="20" w:lineRule="auto"/>
              <w:rPr/>
            </w:pPr>
            <w:r w:rsidDel="00000000" w:rsidR="00000000" w:rsidRPr="00000000">
              <w:rPr>
                <w:color w:val="132a44"/>
                <w:sz w:val="17"/>
                <w:szCs w:val="17"/>
                <w:rtl w:val="0"/>
              </w:rPr>
              <w:t xml:space="preserve">Applicable RSI: product, country, version</w:t>
            </w:r>
            <w:r w:rsidDel="00000000" w:rsidR="00000000" w:rsidRPr="00000000">
              <w:rPr>
                <w:rtl w:val="0"/>
              </w:rPr>
            </w:r>
          </w:p>
        </w:tc>
        <w:tc>
          <w:tcPr>
            <w:vAlign w:val="center"/>
          </w:tcPr>
          <w:p w:rsidR="00000000" w:rsidDel="00000000" w:rsidP="00000000" w:rsidRDefault="00000000" w:rsidRPr="00000000" w14:paraId="00000165">
            <w:pPr>
              <w:spacing w:after="40" w:before="20" w:lineRule="auto"/>
              <w:rPr/>
            </w:pPr>
            <w:r w:rsidDel="00000000" w:rsidR="00000000" w:rsidRPr="00000000">
              <w:rPr>
                <w:color w:val="132a44"/>
                <w:sz w:val="17"/>
                <w:szCs w:val="17"/>
                <w:rtl w:val="0"/>
              </w:rPr>
              <w:t xml:space="preserve">_____________________________________________________</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166">
            <w:pPr>
              <w:spacing w:after="40" w:before="20" w:lineRule="auto"/>
              <w:rPr/>
            </w:pPr>
            <w:r w:rsidDel="00000000" w:rsidR="00000000" w:rsidRPr="00000000">
              <w:rPr>
                <w:color w:val="132a44"/>
                <w:sz w:val="17"/>
                <w:szCs w:val="17"/>
                <w:rtl w:val="0"/>
              </w:rPr>
              <w:t xml:space="preserve">Expected / unexpected / cannot assess</w:t>
            </w:r>
            <w:r w:rsidDel="00000000" w:rsidR="00000000" w:rsidRPr="00000000">
              <w:rPr>
                <w:rtl w:val="0"/>
              </w:rPr>
            </w:r>
          </w:p>
        </w:tc>
        <w:tc>
          <w:tcPr>
            <w:shd w:fill="f2f7fa" w:val="clear"/>
            <w:vAlign w:val="center"/>
          </w:tcPr>
          <w:p w:rsidR="00000000" w:rsidDel="00000000" w:rsidP="00000000" w:rsidRDefault="00000000" w:rsidRPr="00000000" w14:paraId="00000167">
            <w:pPr>
              <w:spacing w:after="40" w:before="20" w:lineRule="auto"/>
              <w:rPr/>
            </w:pPr>
            <w:r w:rsidDel="00000000" w:rsidR="00000000" w:rsidRPr="00000000">
              <w:rPr>
                <w:color w:val="132a44"/>
                <w:sz w:val="17"/>
                <w:szCs w:val="17"/>
                <w:rtl w:val="0"/>
              </w:rPr>
              <w:t xml:space="preserve">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8">
            <w:pPr>
              <w:spacing w:after="40" w:before="20" w:lineRule="auto"/>
              <w:rPr/>
            </w:pPr>
            <w:r w:rsidDel="00000000" w:rsidR="00000000" w:rsidRPr="00000000">
              <w:rPr>
                <w:color w:val="132a44"/>
                <w:sz w:val="17"/>
                <w:szCs w:val="17"/>
                <w:rtl w:val="0"/>
              </w:rPr>
              <w:t xml:space="preserve">Causality and alternative causes</w:t>
            </w:r>
            <w:r w:rsidDel="00000000" w:rsidR="00000000" w:rsidRPr="00000000">
              <w:rPr>
                <w:rtl w:val="0"/>
              </w:rPr>
            </w:r>
          </w:p>
        </w:tc>
        <w:tc>
          <w:tcPr>
            <w:vAlign w:val="center"/>
          </w:tcPr>
          <w:p w:rsidR="00000000" w:rsidDel="00000000" w:rsidP="00000000" w:rsidRDefault="00000000" w:rsidRPr="00000000" w14:paraId="00000169">
            <w:pPr>
              <w:spacing w:after="40" w:before="20" w:lineRule="auto"/>
              <w:rPr/>
            </w:pPr>
            <w:r w:rsidDel="00000000" w:rsidR="00000000" w:rsidRPr="00000000">
              <w:rPr>
                <w:color w:val="132a44"/>
                <w:sz w:val="17"/>
                <w:szCs w:val="17"/>
                <w:rtl w:val="0"/>
              </w:rPr>
              <w:t xml:space="preserve">_____________________________________________________</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16A">
            <w:pPr>
              <w:spacing w:after="40" w:before="20" w:lineRule="auto"/>
              <w:rPr/>
            </w:pPr>
            <w:r w:rsidDel="00000000" w:rsidR="00000000" w:rsidRPr="00000000">
              <w:rPr>
                <w:color w:val="132a44"/>
                <w:sz w:val="17"/>
                <w:szCs w:val="17"/>
                <w:rtl w:val="0"/>
              </w:rPr>
              <w:t xml:space="preserve">Management and clinical impact</w:t>
            </w:r>
            <w:r w:rsidDel="00000000" w:rsidR="00000000" w:rsidRPr="00000000">
              <w:rPr>
                <w:rtl w:val="0"/>
              </w:rPr>
            </w:r>
          </w:p>
        </w:tc>
        <w:tc>
          <w:tcPr>
            <w:shd w:fill="f2f7fa" w:val="clear"/>
            <w:vAlign w:val="center"/>
          </w:tcPr>
          <w:p w:rsidR="00000000" w:rsidDel="00000000" w:rsidP="00000000" w:rsidRDefault="00000000" w:rsidRPr="00000000" w14:paraId="0000016B">
            <w:pPr>
              <w:spacing w:after="40" w:before="20" w:lineRule="auto"/>
              <w:rPr/>
            </w:pPr>
            <w:r w:rsidDel="00000000" w:rsidR="00000000" w:rsidRPr="00000000">
              <w:rPr>
                <w:color w:val="132a44"/>
                <w:sz w:val="17"/>
                <w:szCs w:val="17"/>
                <w:rtl w:val="0"/>
              </w:rPr>
              <w:t xml:space="preserve">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C">
            <w:pPr>
              <w:spacing w:after="40" w:before="20" w:lineRule="auto"/>
              <w:rPr/>
            </w:pPr>
            <w:r w:rsidDel="00000000" w:rsidR="00000000" w:rsidRPr="00000000">
              <w:rPr>
                <w:color w:val="132a44"/>
                <w:sz w:val="17"/>
                <w:szCs w:val="17"/>
                <w:rtl w:val="0"/>
              </w:rPr>
              <w:t xml:space="preserve">Outcome, follow-up, missing data</w:t>
            </w:r>
            <w:r w:rsidDel="00000000" w:rsidR="00000000" w:rsidRPr="00000000">
              <w:rPr>
                <w:rtl w:val="0"/>
              </w:rPr>
            </w:r>
          </w:p>
        </w:tc>
        <w:tc>
          <w:tcPr>
            <w:vAlign w:val="center"/>
          </w:tcPr>
          <w:p w:rsidR="00000000" w:rsidDel="00000000" w:rsidP="00000000" w:rsidRDefault="00000000" w:rsidRPr="00000000" w14:paraId="0000016D">
            <w:pPr>
              <w:spacing w:after="40" w:before="20" w:lineRule="auto"/>
              <w:rPr/>
            </w:pPr>
            <w:r w:rsidDel="00000000" w:rsidR="00000000" w:rsidRPr="00000000">
              <w:rPr>
                <w:color w:val="132a44"/>
                <w:sz w:val="17"/>
                <w:szCs w:val="17"/>
                <w:rtl w:val="0"/>
              </w:rPr>
              <w:t xml:space="preserve">_____________________________________________________</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16E">
            <w:pPr>
              <w:spacing w:after="40" w:before="20" w:lineRule="auto"/>
              <w:rPr/>
            </w:pPr>
            <w:r w:rsidDel="00000000" w:rsidR="00000000" w:rsidRPr="00000000">
              <w:rPr>
                <w:color w:val="132a44"/>
                <w:sz w:val="17"/>
                <w:szCs w:val="17"/>
                <w:rtl w:val="0"/>
              </w:rPr>
              <w:t xml:space="preserve">Reporting category / next step</w:t>
            </w:r>
            <w:r w:rsidDel="00000000" w:rsidR="00000000" w:rsidRPr="00000000">
              <w:rPr>
                <w:rtl w:val="0"/>
              </w:rPr>
            </w:r>
          </w:p>
        </w:tc>
        <w:tc>
          <w:tcPr>
            <w:shd w:fill="f2f7fa" w:val="clear"/>
            <w:vAlign w:val="center"/>
          </w:tcPr>
          <w:p w:rsidR="00000000" w:rsidDel="00000000" w:rsidP="00000000" w:rsidRDefault="00000000" w:rsidRPr="00000000" w14:paraId="0000016F">
            <w:pPr>
              <w:spacing w:after="40" w:before="20" w:lineRule="auto"/>
              <w:rPr/>
            </w:pPr>
            <w:r w:rsidDel="00000000" w:rsidR="00000000" w:rsidRPr="00000000">
              <w:rPr>
                <w:color w:val="132a44"/>
                <w:sz w:val="17"/>
                <w:szCs w:val="17"/>
                <w:rtl w:val="0"/>
              </w:rPr>
              <w:t xml:space="preserve">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0">
            <w:pPr>
              <w:spacing w:after="40" w:before="20" w:lineRule="auto"/>
              <w:rPr/>
            </w:pPr>
            <w:r w:rsidDel="00000000" w:rsidR="00000000" w:rsidRPr="00000000">
              <w:rPr>
                <w:color w:val="132a44"/>
                <w:sz w:val="17"/>
                <w:szCs w:val="17"/>
                <w:rtl w:val="0"/>
              </w:rPr>
              <w:t xml:space="preserve">Reviewer, assessment date</w:t>
            </w:r>
            <w:r w:rsidDel="00000000" w:rsidR="00000000" w:rsidRPr="00000000">
              <w:rPr>
                <w:rtl w:val="0"/>
              </w:rPr>
            </w:r>
          </w:p>
        </w:tc>
        <w:tc>
          <w:tcPr>
            <w:vAlign w:val="center"/>
          </w:tcPr>
          <w:p w:rsidR="00000000" w:rsidDel="00000000" w:rsidP="00000000" w:rsidRDefault="00000000" w:rsidRPr="00000000" w14:paraId="00000171">
            <w:pPr>
              <w:spacing w:after="40" w:before="20" w:lineRule="auto"/>
              <w:rPr/>
            </w:pPr>
            <w:r w:rsidDel="00000000" w:rsidR="00000000" w:rsidRPr="00000000">
              <w:rPr>
                <w:color w:val="132a44"/>
                <w:sz w:val="17"/>
                <w:szCs w:val="17"/>
                <w:rtl w:val="0"/>
              </w:rPr>
              <w:t xml:space="preserve">_____________________________________________________</w:t>
            </w:r>
            <w:r w:rsidDel="00000000" w:rsidR="00000000" w:rsidRPr="00000000">
              <w:rPr>
                <w:rtl w:val="0"/>
              </w:rPr>
            </w:r>
          </w:p>
        </w:tc>
      </w:tr>
    </w:tbl>
    <w:p w:rsidR="00000000" w:rsidDel="00000000" w:rsidP="00000000" w:rsidRDefault="00000000" w:rsidRPr="00000000" w14:paraId="00000172">
      <w:pPr>
        <w:spacing w:after="20" w:lineRule="auto"/>
        <w:rPr/>
      </w:pPr>
      <w:r w:rsidDel="00000000" w:rsidR="00000000" w:rsidRPr="00000000">
        <w:rPr>
          <w:rtl w:val="0"/>
        </w:rPr>
      </w:r>
    </w:p>
    <w:p w:rsidR="00000000" w:rsidDel="00000000" w:rsidP="00000000" w:rsidRDefault="00000000" w:rsidRPr="00000000" w14:paraId="00000173">
      <w:pPr>
        <w:pStyle w:val="Heading2"/>
        <w:rPr/>
      </w:pPr>
      <w:r w:rsidDel="00000000" w:rsidR="00000000" w:rsidRPr="00000000">
        <w:rPr>
          <w:rtl w:val="0"/>
        </w:rPr>
        <w:t xml:space="preserve">Submission checklist</w:t>
      </w:r>
    </w:p>
    <w:p w:rsidR="00000000" w:rsidDel="00000000" w:rsidP="00000000" w:rsidRDefault="00000000" w:rsidRPr="00000000" w14:paraId="00000174">
      <w:pPr>
        <w:rPr/>
      </w:pPr>
      <w:r w:rsidDel="00000000" w:rsidR="00000000" w:rsidRPr="00000000">
        <w:rPr>
          <w:rtl w:val="0"/>
        </w:rPr>
        <w:t xml:space="preserve">☐ A genuine reporter source exists  ☐ Identifiable patient recorded confidentially  ☐ Named suspect medicine  ☐ Reaction/event documented  ☐ Seriousness rationale supported  ☐ RSI version recorded  ☐ Causality evaluated  ☐ Follow-up requested  ☐ Local reporting route confirmed</w:t>
      </w:r>
    </w:p>
    <w:p w:rsidR="00000000" w:rsidDel="00000000" w:rsidP="00000000" w:rsidRDefault="00000000" w:rsidRPr="00000000" w14:paraId="00000175">
      <w:pPr>
        <w:rPr/>
      </w:pP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1"/>
        <w:pBdr>
          <w:bottom w:color="b5ccd9" w:space="0" w:sz="12" w:val="single"/>
        </w:pBdr>
        <w:rPr/>
      </w:pPr>
      <w:r w:rsidDel="00000000" w:rsidR="00000000" w:rsidRPr="00000000">
        <w:rPr>
          <w:rtl w:val="0"/>
        </w:rPr>
        <w:t xml:space="preserve">08  Practical exercise and answer key</w:t>
      </w:r>
    </w:p>
    <w:p w:rsidR="00000000" w:rsidDel="00000000" w:rsidP="00000000" w:rsidRDefault="00000000" w:rsidRPr="00000000" w14:paraId="00000177">
      <w:pPr>
        <w:pStyle w:val="Heading2"/>
        <w:rPr/>
      </w:pPr>
      <w:r w:rsidDel="00000000" w:rsidR="00000000" w:rsidRPr="00000000">
        <w:rPr>
          <w:rtl w:val="0"/>
        </w:rPr>
        <w:t xml:space="preserve">Student exercise</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32a44"/>
          <w:sz w:val="18"/>
          <w:szCs w:val="18"/>
          <w:u w:val="none"/>
          <w:shd w:fill="auto" w:val="clear"/>
          <w:vertAlign w:val="baseline"/>
          <w:rtl w:val="0"/>
        </w:rPr>
        <w:t xml:space="preserve">A. A patient develops dizziness after starting a medicine, experiences no interruption of daily activities and continues treatment. Drug label includes dizziness.</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32a44"/>
          <w:sz w:val="18"/>
          <w:szCs w:val="18"/>
          <w:u w:val="none"/>
          <w:shd w:fill="auto" w:val="clear"/>
          <w:vertAlign w:val="baseline"/>
          <w:rtl w:val="0"/>
        </w:rPr>
        <w:t xml:space="preserve">B. A patient develops a platelet count of 6,000/µL after a medicine. No admission yet, but emergency hematology treatment is required. RSI includes only “mild thrombocytopenia.”</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32a44"/>
          <w:sz w:val="18"/>
          <w:szCs w:val="18"/>
          <w:u w:val="none"/>
          <w:shd w:fill="auto" w:val="clear"/>
          <w:vertAlign w:val="baseline"/>
          <w:rtl w:val="0"/>
        </w:rPr>
        <w:t xml:space="preserve">C. A patient is admitted for suspected antibiotic-related cholestatic hepatitis. The product’s approved label lists cholestatic hepatitis at the applicable severity.</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32a44"/>
          <w:sz w:val="18"/>
          <w:szCs w:val="18"/>
          <w:u w:val="none"/>
          <w:shd w:fill="auto" w:val="clear"/>
          <w:vertAlign w:val="baseline"/>
          <w:rtl w:val="0"/>
        </w:rPr>
        <w:t xml:space="preserve">D. A patient has headache rated 9/10 but no hospital admission, no serious functional injury or medically important event. The label has headache.</w:t>
      </w:r>
    </w:p>
    <w:p w:rsidR="00000000" w:rsidDel="00000000" w:rsidP="00000000" w:rsidRDefault="00000000" w:rsidRPr="00000000" w14:paraId="0000017C">
      <w:pPr>
        <w:pStyle w:val="Heading2"/>
        <w:rPr/>
      </w:pPr>
      <w:r w:rsidDel="00000000" w:rsidR="00000000" w:rsidRPr="00000000">
        <w:rPr>
          <w:rtl w:val="0"/>
        </w:rPr>
        <w:t xml:space="preserve">Model answers</w:t>
      </w:r>
    </w:p>
    <w:tbl>
      <w:tblPr>
        <w:tblStyle w:val="Table15"/>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
        <w:gridCol w:w="2016"/>
        <w:gridCol w:w="1944"/>
        <w:gridCol w:w="4680"/>
        <w:tblGridChange w:id="0">
          <w:tblGrid>
            <w:gridCol w:w="936"/>
            <w:gridCol w:w="2016"/>
            <w:gridCol w:w="1944"/>
            <w:gridCol w:w="4680"/>
          </w:tblGrid>
        </w:tblGridChange>
      </w:tblGrid>
      <w:tr>
        <w:trPr>
          <w:cantSplit w:val="0"/>
          <w:tblHeader w:val="1"/>
        </w:trPr>
        <w:tc>
          <w:tcPr>
            <w:shd w:fill="173c5b" w:val="clear"/>
          </w:tcPr>
          <w:p w:rsidR="00000000" w:rsidDel="00000000" w:rsidP="00000000" w:rsidRDefault="00000000" w:rsidRPr="00000000" w14:paraId="0000017D">
            <w:pPr>
              <w:rPr/>
            </w:pPr>
            <w:r w:rsidDel="00000000" w:rsidR="00000000" w:rsidRPr="00000000">
              <w:rPr>
                <w:b w:val="1"/>
                <w:bCs w:val="1"/>
                <w:color w:val="ffffff"/>
                <w:sz w:val="17"/>
                <w:szCs w:val="17"/>
                <w:rtl w:val="0"/>
              </w:rPr>
              <w:t xml:space="preserve">CASE</w:t>
            </w:r>
            <w:r w:rsidDel="00000000" w:rsidR="00000000" w:rsidRPr="00000000">
              <w:rPr>
                <w:rtl w:val="0"/>
              </w:rPr>
            </w:r>
          </w:p>
        </w:tc>
        <w:tc>
          <w:tcPr>
            <w:shd w:fill="173c5b" w:val="clear"/>
          </w:tcPr>
          <w:p w:rsidR="00000000" w:rsidDel="00000000" w:rsidP="00000000" w:rsidRDefault="00000000" w:rsidRPr="00000000" w14:paraId="0000017E">
            <w:pPr>
              <w:rPr/>
            </w:pPr>
            <w:r w:rsidDel="00000000" w:rsidR="00000000" w:rsidRPr="00000000">
              <w:rPr>
                <w:b w:val="1"/>
                <w:bCs w:val="1"/>
                <w:color w:val="ffffff"/>
                <w:sz w:val="17"/>
                <w:szCs w:val="17"/>
                <w:rtl w:val="0"/>
              </w:rPr>
              <w:t xml:space="preserve">SERIOUSNESS</w:t>
            </w:r>
            <w:r w:rsidDel="00000000" w:rsidR="00000000" w:rsidRPr="00000000">
              <w:rPr>
                <w:rtl w:val="0"/>
              </w:rPr>
            </w:r>
          </w:p>
        </w:tc>
        <w:tc>
          <w:tcPr>
            <w:shd w:fill="173c5b" w:val="clear"/>
          </w:tcPr>
          <w:p w:rsidR="00000000" w:rsidDel="00000000" w:rsidP="00000000" w:rsidRDefault="00000000" w:rsidRPr="00000000" w14:paraId="0000017F">
            <w:pPr>
              <w:rPr/>
            </w:pPr>
            <w:r w:rsidDel="00000000" w:rsidR="00000000" w:rsidRPr="00000000">
              <w:rPr>
                <w:b w:val="1"/>
                <w:bCs w:val="1"/>
                <w:color w:val="ffffff"/>
                <w:sz w:val="17"/>
                <w:szCs w:val="17"/>
                <w:rtl w:val="0"/>
              </w:rPr>
              <w:t xml:space="preserve">EXPECTEDNESS</w:t>
            </w:r>
            <w:r w:rsidDel="00000000" w:rsidR="00000000" w:rsidRPr="00000000">
              <w:rPr>
                <w:rtl w:val="0"/>
              </w:rPr>
            </w:r>
          </w:p>
        </w:tc>
        <w:tc>
          <w:tcPr>
            <w:shd w:fill="173c5b" w:val="clear"/>
          </w:tcPr>
          <w:p w:rsidR="00000000" w:rsidDel="00000000" w:rsidP="00000000" w:rsidRDefault="00000000" w:rsidRPr="00000000" w14:paraId="00000180">
            <w:pPr>
              <w:rPr/>
            </w:pPr>
            <w:r w:rsidDel="00000000" w:rsidR="00000000" w:rsidRPr="00000000">
              <w:rPr>
                <w:b w:val="1"/>
                <w:bCs w:val="1"/>
                <w:color w:val="ffffff"/>
                <w:sz w:val="17"/>
                <w:szCs w:val="17"/>
                <w:rtl w:val="0"/>
              </w:rPr>
              <w:t xml:space="preserve">RATIONALE</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181">
            <w:pPr>
              <w:spacing w:after="40" w:before="20" w:lineRule="auto"/>
              <w:rPr/>
            </w:pPr>
            <w:r w:rsidDel="00000000" w:rsidR="00000000" w:rsidRPr="00000000">
              <w:rPr>
                <w:color w:val="132a44"/>
                <w:sz w:val="17"/>
                <w:szCs w:val="17"/>
                <w:rtl w:val="0"/>
              </w:rPr>
              <w:t xml:space="preserve">A</w:t>
            </w:r>
            <w:r w:rsidDel="00000000" w:rsidR="00000000" w:rsidRPr="00000000">
              <w:rPr>
                <w:rtl w:val="0"/>
              </w:rPr>
            </w:r>
          </w:p>
        </w:tc>
        <w:tc>
          <w:tcPr>
            <w:shd w:fill="f2f7fa" w:val="clear"/>
            <w:vAlign w:val="center"/>
          </w:tcPr>
          <w:p w:rsidR="00000000" w:rsidDel="00000000" w:rsidP="00000000" w:rsidRDefault="00000000" w:rsidRPr="00000000" w14:paraId="00000182">
            <w:pPr>
              <w:spacing w:after="40" w:before="20" w:lineRule="auto"/>
              <w:rPr/>
            </w:pPr>
            <w:r w:rsidDel="00000000" w:rsidR="00000000" w:rsidRPr="00000000">
              <w:rPr>
                <w:color w:val="132a44"/>
                <w:sz w:val="17"/>
                <w:szCs w:val="17"/>
                <w:rtl w:val="0"/>
              </w:rPr>
              <w:t xml:space="preserve">Non-serious</w:t>
            </w:r>
            <w:r w:rsidDel="00000000" w:rsidR="00000000" w:rsidRPr="00000000">
              <w:rPr>
                <w:rtl w:val="0"/>
              </w:rPr>
            </w:r>
          </w:p>
        </w:tc>
        <w:tc>
          <w:tcPr>
            <w:shd w:fill="f2f7fa" w:val="clear"/>
            <w:vAlign w:val="center"/>
          </w:tcPr>
          <w:p w:rsidR="00000000" w:rsidDel="00000000" w:rsidP="00000000" w:rsidRDefault="00000000" w:rsidRPr="00000000" w14:paraId="00000183">
            <w:pPr>
              <w:spacing w:after="40" w:before="20" w:lineRule="auto"/>
              <w:rPr/>
            </w:pPr>
            <w:r w:rsidDel="00000000" w:rsidR="00000000" w:rsidRPr="00000000">
              <w:rPr>
                <w:color w:val="132a44"/>
                <w:sz w:val="17"/>
                <w:szCs w:val="17"/>
                <w:rtl w:val="0"/>
              </w:rPr>
              <w:t xml:space="preserve">Expected</w:t>
            </w:r>
            <w:r w:rsidDel="00000000" w:rsidR="00000000" w:rsidRPr="00000000">
              <w:rPr>
                <w:rtl w:val="0"/>
              </w:rPr>
            </w:r>
          </w:p>
        </w:tc>
        <w:tc>
          <w:tcPr>
            <w:shd w:fill="f2f7fa" w:val="clear"/>
            <w:vAlign w:val="center"/>
          </w:tcPr>
          <w:p w:rsidR="00000000" w:rsidDel="00000000" w:rsidP="00000000" w:rsidRDefault="00000000" w:rsidRPr="00000000" w14:paraId="00000184">
            <w:pPr>
              <w:spacing w:after="40" w:before="20" w:lineRule="auto"/>
              <w:rPr/>
            </w:pPr>
            <w:r w:rsidDel="00000000" w:rsidR="00000000" w:rsidRPr="00000000">
              <w:rPr>
                <w:color w:val="132a44"/>
                <w:sz w:val="17"/>
                <w:szCs w:val="17"/>
                <w:rtl w:val="0"/>
              </w:rPr>
              <w:t xml:space="preserve">No criterion; event included in RSI. Severity may be mild if no treatment change.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5">
            <w:pPr>
              <w:spacing w:after="40" w:before="20" w:lineRule="auto"/>
              <w:rPr/>
            </w:pPr>
            <w:r w:rsidDel="00000000" w:rsidR="00000000" w:rsidRPr="00000000">
              <w:rPr>
                <w:color w:val="132a44"/>
                <w:sz w:val="17"/>
                <w:szCs w:val="17"/>
                <w:rtl w:val="0"/>
              </w:rPr>
              <w:t xml:space="preserve">B</w:t>
            </w:r>
            <w:r w:rsidDel="00000000" w:rsidR="00000000" w:rsidRPr="00000000">
              <w:rPr>
                <w:rtl w:val="0"/>
              </w:rPr>
            </w:r>
          </w:p>
        </w:tc>
        <w:tc>
          <w:tcPr>
            <w:vAlign w:val="center"/>
          </w:tcPr>
          <w:p w:rsidR="00000000" w:rsidDel="00000000" w:rsidP="00000000" w:rsidRDefault="00000000" w:rsidRPr="00000000" w14:paraId="00000186">
            <w:pPr>
              <w:spacing w:after="40" w:before="20" w:lineRule="auto"/>
              <w:rPr/>
            </w:pPr>
            <w:r w:rsidDel="00000000" w:rsidR="00000000" w:rsidRPr="00000000">
              <w:rPr>
                <w:color w:val="132a44"/>
                <w:sz w:val="17"/>
                <w:szCs w:val="17"/>
                <w:rtl w:val="0"/>
              </w:rPr>
              <w:t xml:space="preserve">Serious</w:t>
            </w:r>
            <w:r w:rsidDel="00000000" w:rsidR="00000000" w:rsidRPr="00000000">
              <w:rPr>
                <w:rtl w:val="0"/>
              </w:rPr>
            </w:r>
          </w:p>
        </w:tc>
        <w:tc>
          <w:tcPr>
            <w:vAlign w:val="center"/>
          </w:tcPr>
          <w:p w:rsidR="00000000" w:rsidDel="00000000" w:rsidP="00000000" w:rsidRDefault="00000000" w:rsidRPr="00000000" w14:paraId="00000187">
            <w:pPr>
              <w:spacing w:after="40" w:before="20" w:lineRule="auto"/>
              <w:rPr/>
            </w:pPr>
            <w:r w:rsidDel="00000000" w:rsidR="00000000" w:rsidRPr="00000000">
              <w:rPr>
                <w:color w:val="132a44"/>
                <w:sz w:val="17"/>
                <w:szCs w:val="17"/>
                <w:rtl w:val="0"/>
              </w:rPr>
              <w:t xml:space="preserve">Unexpected</w:t>
            </w:r>
            <w:r w:rsidDel="00000000" w:rsidR="00000000" w:rsidRPr="00000000">
              <w:rPr>
                <w:rtl w:val="0"/>
              </w:rPr>
            </w:r>
          </w:p>
        </w:tc>
        <w:tc>
          <w:tcPr>
            <w:vAlign w:val="center"/>
          </w:tcPr>
          <w:p w:rsidR="00000000" w:rsidDel="00000000" w:rsidP="00000000" w:rsidRDefault="00000000" w:rsidRPr="00000000" w14:paraId="00000188">
            <w:pPr>
              <w:spacing w:after="40" w:before="20" w:lineRule="auto"/>
              <w:rPr/>
            </w:pPr>
            <w:r w:rsidDel="00000000" w:rsidR="00000000" w:rsidRPr="00000000">
              <w:rPr>
                <w:color w:val="132a44"/>
                <w:sz w:val="17"/>
                <w:szCs w:val="17"/>
                <w:rtl w:val="0"/>
              </w:rPr>
              <w:t xml:space="preserve">Potential important medical event given intensive emergency care; much greater specificity/severity than fictional RSI (“mild” only).</w:t>
            </w:r>
            <w:r w:rsidDel="00000000" w:rsidR="00000000" w:rsidRPr="00000000">
              <w:rPr>
                <w:rtl w:val="0"/>
              </w:rPr>
            </w:r>
          </w:p>
        </w:tc>
      </w:tr>
      <w:tr>
        <w:trPr>
          <w:cantSplit w:val="0"/>
          <w:tblHeader w:val="0"/>
        </w:trPr>
        <w:tc>
          <w:tcPr>
            <w:shd w:fill="f2f7fa" w:val="clear"/>
            <w:vAlign w:val="center"/>
          </w:tcPr>
          <w:p w:rsidR="00000000" w:rsidDel="00000000" w:rsidP="00000000" w:rsidRDefault="00000000" w:rsidRPr="00000000" w14:paraId="00000189">
            <w:pPr>
              <w:spacing w:after="40" w:before="20" w:lineRule="auto"/>
              <w:rPr/>
            </w:pPr>
            <w:r w:rsidDel="00000000" w:rsidR="00000000" w:rsidRPr="00000000">
              <w:rPr>
                <w:color w:val="132a44"/>
                <w:sz w:val="17"/>
                <w:szCs w:val="17"/>
                <w:rtl w:val="0"/>
              </w:rPr>
              <w:t xml:space="preserve">C</w:t>
            </w:r>
            <w:r w:rsidDel="00000000" w:rsidR="00000000" w:rsidRPr="00000000">
              <w:rPr>
                <w:rtl w:val="0"/>
              </w:rPr>
            </w:r>
          </w:p>
        </w:tc>
        <w:tc>
          <w:tcPr>
            <w:shd w:fill="f2f7fa" w:val="clear"/>
            <w:vAlign w:val="center"/>
          </w:tcPr>
          <w:p w:rsidR="00000000" w:rsidDel="00000000" w:rsidP="00000000" w:rsidRDefault="00000000" w:rsidRPr="00000000" w14:paraId="0000018A">
            <w:pPr>
              <w:spacing w:after="40" w:before="20" w:lineRule="auto"/>
              <w:rPr/>
            </w:pPr>
            <w:r w:rsidDel="00000000" w:rsidR="00000000" w:rsidRPr="00000000">
              <w:rPr>
                <w:color w:val="132a44"/>
                <w:sz w:val="17"/>
                <w:szCs w:val="17"/>
                <w:rtl w:val="0"/>
              </w:rPr>
              <w:t xml:space="preserve">Serious</w:t>
            </w:r>
            <w:r w:rsidDel="00000000" w:rsidR="00000000" w:rsidRPr="00000000">
              <w:rPr>
                <w:rtl w:val="0"/>
              </w:rPr>
            </w:r>
          </w:p>
        </w:tc>
        <w:tc>
          <w:tcPr>
            <w:shd w:fill="f2f7fa" w:val="clear"/>
            <w:vAlign w:val="center"/>
          </w:tcPr>
          <w:p w:rsidR="00000000" w:rsidDel="00000000" w:rsidP="00000000" w:rsidRDefault="00000000" w:rsidRPr="00000000" w14:paraId="0000018B">
            <w:pPr>
              <w:spacing w:after="40" w:before="20" w:lineRule="auto"/>
              <w:rPr/>
            </w:pPr>
            <w:r w:rsidDel="00000000" w:rsidR="00000000" w:rsidRPr="00000000">
              <w:rPr>
                <w:color w:val="132a44"/>
                <w:sz w:val="17"/>
                <w:szCs w:val="17"/>
                <w:rtl w:val="0"/>
              </w:rPr>
              <w:t xml:space="preserve">Expected</w:t>
            </w:r>
            <w:r w:rsidDel="00000000" w:rsidR="00000000" w:rsidRPr="00000000">
              <w:rPr>
                <w:rtl w:val="0"/>
              </w:rPr>
            </w:r>
          </w:p>
        </w:tc>
        <w:tc>
          <w:tcPr>
            <w:shd w:fill="f2f7fa" w:val="clear"/>
            <w:vAlign w:val="center"/>
          </w:tcPr>
          <w:p w:rsidR="00000000" w:rsidDel="00000000" w:rsidP="00000000" w:rsidRDefault="00000000" w:rsidRPr="00000000" w14:paraId="0000018C">
            <w:pPr>
              <w:spacing w:after="40" w:before="20" w:lineRule="auto"/>
              <w:rPr/>
            </w:pPr>
            <w:r w:rsidDel="00000000" w:rsidR="00000000" w:rsidRPr="00000000">
              <w:rPr>
                <w:color w:val="132a44"/>
                <w:sz w:val="17"/>
                <w:szCs w:val="17"/>
                <w:rtl w:val="0"/>
              </w:rPr>
              <w:t xml:space="preserve">Hospitalization documented; listed reaction matches nature and severity.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D">
            <w:pPr>
              <w:spacing w:after="40" w:before="20" w:lineRule="auto"/>
              <w:rPr/>
            </w:pPr>
            <w:r w:rsidDel="00000000" w:rsidR="00000000" w:rsidRPr="00000000">
              <w:rPr>
                <w:color w:val="132a44"/>
                <w:sz w:val="17"/>
                <w:szCs w:val="17"/>
                <w:rtl w:val="0"/>
              </w:rPr>
              <w:t xml:space="preserve">D</w:t>
            </w:r>
            <w:r w:rsidDel="00000000" w:rsidR="00000000" w:rsidRPr="00000000">
              <w:rPr>
                <w:rtl w:val="0"/>
              </w:rPr>
            </w:r>
          </w:p>
        </w:tc>
        <w:tc>
          <w:tcPr>
            <w:vAlign w:val="center"/>
          </w:tcPr>
          <w:p w:rsidR="00000000" w:rsidDel="00000000" w:rsidP="00000000" w:rsidRDefault="00000000" w:rsidRPr="00000000" w14:paraId="0000018E">
            <w:pPr>
              <w:spacing w:after="40" w:before="20" w:lineRule="auto"/>
              <w:rPr/>
            </w:pPr>
            <w:r w:rsidDel="00000000" w:rsidR="00000000" w:rsidRPr="00000000">
              <w:rPr>
                <w:color w:val="132a44"/>
                <w:sz w:val="17"/>
                <w:szCs w:val="17"/>
                <w:rtl w:val="0"/>
              </w:rPr>
              <w:t xml:space="preserve">Non-serious on facts</w:t>
            </w:r>
            <w:r w:rsidDel="00000000" w:rsidR="00000000" w:rsidRPr="00000000">
              <w:rPr>
                <w:rtl w:val="0"/>
              </w:rPr>
            </w:r>
          </w:p>
        </w:tc>
        <w:tc>
          <w:tcPr>
            <w:vAlign w:val="center"/>
          </w:tcPr>
          <w:p w:rsidR="00000000" w:rsidDel="00000000" w:rsidP="00000000" w:rsidRDefault="00000000" w:rsidRPr="00000000" w14:paraId="0000018F">
            <w:pPr>
              <w:spacing w:after="40" w:before="20" w:lineRule="auto"/>
              <w:rPr/>
            </w:pPr>
            <w:r w:rsidDel="00000000" w:rsidR="00000000" w:rsidRPr="00000000">
              <w:rPr>
                <w:color w:val="132a44"/>
                <w:sz w:val="17"/>
                <w:szCs w:val="17"/>
                <w:rtl w:val="0"/>
              </w:rPr>
              <w:t xml:space="preserve">Expected</w:t>
            </w:r>
            <w:r w:rsidDel="00000000" w:rsidR="00000000" w:rsidRPr="00000000">
              <w:rPr>
                <w:rtl w:val="0"/>
              </w:rPr>
            </w:r>
          </w:p>
        </w:tc>
        <w:tc>
          <w:tcPr>
            <w:vAlign w:val="center"/>
          </w:tcPr>
          <w:p w:rsidR="00000000" w:rsidDel="00000000" w:rsidP="00000000" w:rsidRDefault="00000000" w:rsidRPr="00000000" w14:paraId="00000190">
            <w:pPr>
              <w:spacing w:after="40" w:before="20" w:lineRule="auto"/>
              <w:rPr/>
            </w:pPr>
            <w:r w:rsidDel="00000000" w:rsidR="00000000" w:rsidRPr="00000000">
              <w:rPr>
                <w:color w:val="132a44"/>
                <w:sz w:val="17"/>
                <w:szCs w:val="17"/>
                <w:rtl w:val="0"/>
              </w:rPr>
              <w:t xml:space="preserve">High symptom intensity alone does not establish seriousness.</w:t>
            </w:r>
            <w:r w:rsidDel="00000000" w:rsidR="00000000" w:rsidRPr="00000000">
              <w:rPr>
                <w:rtl w:val="0"/>
              </w:rPr>
            </w:r>
          </w:p>
        </w:tc>
      </w:tr>
    </w:tbl>
    <w:p w:rsidR="00000000" w:rsidDel="00000000" w:rsidP="00000000" w:rsidRDefault="00000000" w:rsidRPr="00000000" w14:paraId="00000191">
      <w:pPr>
        <w:spacing w:after="20" w:lineRule="auto"/>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Case B is a constructed educational scenario; detailed medical judgment and the applicable RSI must be reviewed before a real-world final classification.</w:t>
      </w:r>
    </w:p>
    <w:p w:rsidR="00000000" w:rsidDel="00000000" w:rsidP="00000000" w:rsidRDefault="00000000" w:rsidRPr="00000000" w14:paraId="00000193">
      <w:pPr>
        <w:pStyle w:val="Heading2"/>
        <w:rPr/>
      </w:pPr>
      <w:r w:rsidDel="00000000" w:rsidR="00000000" w:rsidRPr="00000000">
        <w:rPr>
          <w:rtl w:val="0"/>
        </w:rPr>
        <w:t xml:space="preserve">Conclusion</w:t>
      </w:r>
    </w:p>
    <w:p w:rsidR="00000000" w:rsidDel="00000000" w:rsidP="00000000" w:rsidRDefault="00000000" w:rsidRPr="00000000" w14:paraId="00000194">
      <w:pPr>
        <w:rPr/>
      </w:pPr>
      <w:r w:rsidDel="00000000" w:rsidR="00000000" w:rsidRPr="00000000">
        <w:rPr>
          <w:rtl w:val="0"/>
        </w:rPr>
        <w:t xml:space="preserve">Reliable ADR case classification requires three separate decisions: regulatory seriousness, clinical severity and label-based expectedness. Published cases demonstrate genuine clinical burden, but missing admission details or RSI versions should be recorded as assessment limits. In PvPI practice, suspected reactions should be documented even when non-serious or already known [2].</w:t>
      </w:r>
    </w:p>
    <w:p w:rsidR="00000000" w:rsidDel="00000000" w:rsidP="00000000" w:rsidRDefault="00000000" w:rsidRPr="00000000" w14:paraId="00000195">
      <w:pPr>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1"/>
        <w:pBdr>
          <w:bottom w:color="b5ccd9" w:space="0" w:sz="12" w:val="single"/>
        </w:pBdr>
        <w:rPr/>
      </w:pPr>
      <w:r w:rsidDel="00000000" w:rsidR="00000000" w:rsidRPr="00000000">
        <w:rPr>
          <w:rtl w:val="0"/>
        </w:rPr>
        <w:t xml:space="preserve">09  Source documents and further reading</w:t>
      </w:r>
    </w:p>
    <w:p w:rsidR="00000000" w:rsidDel="00000000" w:rsidP="00000000" w:rsidRDefault="00000000" w:rsidRPr="00000000" w14:paraId="00000197">
      <w:pPr>
        <w:rPr/>
      </w:pPr>
      <w:r w:rsidDel="00000000" w:rsidR="00000000" w:rsidRPr="00000000">
        <w:rPr>
          <w:rtl w:val="0"/>
        </w:rPr>
        <w:t xml:space="preserve">Official regulatory sources and clinical publications are listed below. The publication dates and US-labeled sources are illustrative; apply the appropriate jurisdictional/current reference document for actual reporting.</w:t>
      </w:r>
    </w:p>
    <w:p w:rsidR="00000000" w:rsidDel="00000000" w:rsidP="00000000" w:rsidRDefault="00000000" w:rsidRPr="00000000" w14:paraId="00000198">
      <w:pPr>
        <w:spacing w:after="140" w:lineRule="auto"/>
        <w:rPr/>
      </w:pPr>
      <w:r w:rsidDel="00000000" w:rsidR="00000000" w:rsidRPr="00000000">
        <w:rPr>
          <w:b w:val="1"/>
          <w:bCs w:val="1"/>
          <w:sz w:val="17"/>
          <w:szCs w:val="17"/>
          <w:rtl w:val="0"/>
        </w:rPr>
        <w:t xml:space="preserve">[1] ICH. Clinical Safety Data Management: Definitions and Standards for Expedited Reporting, E2A. Step 4, 1994.</w:t>
        <w:br w:type="textWrapping"/>
      </w:r>
      <w:r w:rsidDel="00000000" w:rsidR="00000000" w:rsidRPr="00000000">
        <w:rPr>
          <w:color w:val="1b679d"/>
          <w:sz w:val="15"/>
          <w:szCs w:val="15"/>
          <w:rtl w:val="0"/>
        </w:rPr>
        <w:t xml:space="preserve">https://database.ich.org/sites/default/files/E2A_Guideline.pdf</w:t>
      </w:r>
      <w:r w:rsidDel="00000000" w:rsidR="00000000" w:rsidRPr="00000000">
        <w:rPr>
          <w:rtl w:val="0"/>
        </w:rPr>
      </w:r>
    </w:p>
    <w:p w:rsidR="00000000" w:rsidDel="00000000" w:rsidP="00000000" w:rsidRDefault="00000000" w:rsidRPr="00000000" w14:paraId="00000199">
      <w:pPr>
        <w:spacing w:after="140" w:lineRule="auto"/>
        <w:rPr/>
      </w:pPr>
      <w:r w:rsidDel="00000000" w:rsidR="00000000" w:rsidRPr="00000000">
        <w:rPr>
          <w:b w:val="1"/>
          <w:bCs w:val="1"/>
          <w:sz w:val="17"/>
          <w:szCs w:val="17"/>
          <w:rtl w:val="0"/>
        </w:rPr>
        <w:t xml:space="preserve">[2] Indian Pharmacopoeia Commission / PvPI. Suspected ADR Reporting Form, Version 1.4.</w:t>
        <w:br w:type="textWrapping"/>
      </w:r>
      <w:r w:rsidDel="00000000" w:rsidR="00000000" w:rsidRPr="00000000">
        <w:rPr>
          <w:color w:val="1b679d"/>
          <w:sz w:val="15"/>
          <w:szCs w:val="15"/>
          <w:rtl w:val="0"/>
        </w:rPr>
        <w:t xml:space="preserve">https://www.cdsco.gov.in/opencms/export/sites/CDSCO_WEB/Pdf-documents/Consumer_Section_PDFs/ADRRF_2.pdf</w:t>
      </w:r>
      <w:r w:rsidDel="00000000" w:rsidR="00000000" w:rsidRPr="00000000">
        <w:rPr>
          <w:rtl w:val="0"/>
        </w:rPr>
      </w:r>
    </w:p>
    <w:p w:rsidR="00000000" w:rsidDel="00000000" w:rsidP="00000000" w:rsidRDefault="00000000" w:rsidRPr="00000000" w14:paraId="0000019A">
      <w:pPr>
        <w:spacing w:after="140" w:lineRule="auto"/>
        <w:rPr/>
      </w:pPr>
      <w:r w:rsidDel="00000000" w:rsidR="00000000" w:rsidRPr="00000000">
        <w:rPr>
          <w:b w:val="1"/>
          <w:bCs w:val="1"/>
          <w:sz w:val="17"/>
          <w:szCs w:val="17"/>
          <w:rtl w:val="0"/>
        </w:rPr>
        <w:t xml:space="preserve">[3] Review of ADR causality, severity and preventability tools; summary of Hartwig and Siegel severity levels.</w:t>
        <w:br w:type="textWrapping"/>
      </w:r>
      <w:r w:rsidDel="00000000" w:rsidR="00000000" w:rsidRPr="00000000">
        <w:rPr>
          <w:color w:val="1b679d"/>
          <w:sz w:val="15"/>
          <w:szCs w:val="15"/>
          <w:rtl w:val="0"/>
        </w:rPr>
        <w:t xml:space="preserve">https://pmc.ncbi.nlm.nih.gov/articles/PMC11162198/</w:t>
      </w:r>
      <w:r w:rsidDel="00000000" w:rsidR="00000000" w:rsidRPr="00000000">
        <w:rPr>
          <w:rtl w:val="0"/>
        </w:rPr>
      </w:r>
    </w:p>
    <w:p w:rsidR="00000000" w:rsidDel="00000000" w:rsidP="00000000" w:rsidRDefault="00000000" w:rsidRPr="00000000" w14:paraId="0000019B">
      <w:pPr>
        <w:spacing w:after="140" w:lineRule="auto"/>
        <w:rPr/>
      </w:pPr>
      <w:r w:rsidDel="00000000" w:rsidR="00000000" w:rsidRPr="00000000">
        <w:rPr>
          <w:b w:val="1"/>
          <w:bCs w:val="1"/>
          <w:sz w:val="17"/>
          <w:szCs w:val="17"/>
          <w:rtl w:val="0"/>
        </w:rPr>
        <w:t xml:space="preserve">[4] FDA. IND Application Reporting / IND Safety Reports; serious, unexpected and suspected reaction definitions.</w:t>
        <w:br w:type="textWrapping"/>
      </w:r>
      <w:r w:rsidDel="00000000" w:rsidR="00000000" w:rsidRPr="00000000">
        <w:rPr>
          <w:color w:val="1b679d"/>
          <w:sz w:val="15"/>
          <w:szCs w:val="15"/>
          <w:rtl w:val="0"/>
        </w:rPr>
        <w:t xml:space="preserve">https://www.fda.gov/drugs/investigational-new-drug-application-ind/ind-application-reporting-ind-safety-reports</w:t>
      </w:r>
      <w:r w:rsidDel="00000000" w:rsidR="00000000" w:rsidRPr="00000000">
        <w:rPr>
          <w:rtl w:val="0"/>
        </w:rPr>
      </w:r>
    </w:p>
    <w:p w:rsidR="00000000" w:rsidDel="00000000" w:rsidP="00000000" w:rsidRDefault="00000000" w:rsidRPr="00000000" w14:paraId="0000019C">
      <w:pPr>
        <w:spacing w:after="140" w:lineRule="auto"/>
        <w:rPr/>
      </w:pPr>
      <w:r w:rsidDel="00000000" w:rsidR="00000000" w:rsidRPr="00000000">
        <w:rPr>
          <w:b w:val="1"/>
          <w:bCs w:val="1"/>
          <w:sz w:val="17"/>
          <w:szCs w:val="17"/>
          <w:rtl w:val="0"/>
        </w:rPr>
        <w:t xml:space="preserve">[5] Metformin-Induced Chronic Diarrhea Misdiagnosed as Irritable Bowel Syndrome for Years. PMCID PMC11037500 (2024).</w:t>
        <w:br w:type="textWrapping"/>
      </w:r>
      <w:r w:rsidDel="00000000" w:rsidR="00000000" w:rsidRPr="00000000">
        <w:rPr>
          <w:color w:val="1b679d"/>
          <w:sz w:val="15"/>
          <w:szCs w:val="15"/>
          <w:rtl w:val="0"/>
        </w:rPr>
        <w:t xml:space="preserve">https://pmc.ncbi.nlm.nih.gov/articles/PMC11037500/</w:t>
      </w:r>
      <w:r w:rsidDel="00000000" w:rsidR="00000000" w:rsidRPr="00000000">
        <w:rPr>
          <w:rtl w:val="0"/>
        </w:rPr>
      </w:r>
    </w:p>
    <w:p w:rsidR="00000000" w:rsidDel="00000000" w:rsidP="00000000" w:rsidRDefault="00000000" w:rsidRPr="00000000" w14:paraId="0000019D">
      <w:pPr>
        <w:spacing w:after="140" w:lineRule="auto"/>
        <w:rPr/>
      </w:pPr>
      <w:r w:rsidDel="00000000" w:rsidR="00000000" w:rsidRPr="00000000">
        <w:rPr>
          <w:b w:val="1"/>
          <w:bCs w:val="1"/>
          <w:sz w:val="17"/>
          <w:szCs w:val="17"/>
          <w:rtl w:val="0"/>
        </w:rPr>
        <w:t xml:space="preserve">[6] An encounter with enalapril-induced resistant, life-threatening angioedema. PMCID PMC5073779 (2016).</w:t>
        <w:br w:type="textWrapping"/>
      </w:r>
      <w:r w:rsidDel="00000000" w:rsidR="00000000" w:rsidRPr="00000000">
        <w:rPr>
          <w:color w:val="1b679d"/>
          <w:sz w:val="15"/>
          <w:szCs w:val="15"/>
          <w:rtl w:val="0"/>
        </w:rPr>
        <w:t xml:space="preserve">https://pmc.ncbi.nlm.nih.gov/articles/PMC5073779/</w:t>
      </w:r>
      <w:r w:rsidDel="00000000" w:rsidR="00000000" w:rsidRPr="00000000">
        <w:rPr>
          <w:rtl w:val="0"/>
        </w:rPr>
      </w:r>
    </w:p>
    <w:p w:rsidR="00000000" w:rsidDel="00000000" w:rsidP="00000000" w:rsidRDefault="00000000" w:rsidRPr="00000000" w14:paraId="0000019E">
      <w:pPr>
        <w:spacing w:after="140" w:lineRule="auto"/>
        <w:rPr/>
      </w:pPr>
      <w:r w:rsidDel="00000000" w:rsidR="00000000" w:rsidRPr="00000000">
        <w:rPr>
          <w:b w:val="1"/>
          <w:bCs w:val="1"/>
          <w:sz w:val="17"/>
          <w:szCs w:val="17"/>
          <w:rtl w:val="0"/>
        </w:rPr>
        <w:t xml:space="preserve">[7] Drug-Induced Liver Injury Caused by Amoxicillin/Clavulanate. PMCID PMC7819498 (2020).</w:t>
        <w:br w:type="textWrapping"/>
      </w:r>
      <w:r w:rsidDel="00000000" w:rsidR="00000000" w:rsidRPr="00000000">
        <w:rPr>
          <w:color w:val="1b679d"/>
          <w:sz w:val="15"/>
          <w:szCs w:val="15"/>
          <w:rtl w:val="0"/>
        </w:rPr>
        <w:t xml:space="preserve">https://pmc.ncbi.nlm.nih.gov/articles/PMC7819498/</w:t>
      </w:r>
      <w:r w:rsidDel="00000000" w:rsidR="00000000" w:rsidRPr="00000000">
        <w:rPr>
          <w:rtl w:val="0"/>
        </w:rPr>
      </w:r>
    </w:p>
    <w:p w:rsidR="00000000" w:rsidDel="00000000" w:rsidP="00000000" w:rsidRDefault="00000000" w:rsidRPr="00000000" w14:paraId="0000019F">
      <w:pPr>
        <w:spacing w:after="140" w:lineRule="auto"/>
        <w:rPr/>
      </w:pPr>
      <w:r w:rsidDel="00000000" w:rsidR="00000000" w:rsidRPr="00000000">
        <w:rPr>
          <w:b w:val="1"/>
          <w:bCs w:val="1"/>
          <w:sz w:val="17"/>
          <w:szCs w:val="17"/>
          <w:rtl w:val="0"/>
        </w:rPr>
        <w:t xml:space="preserve">[8] DRESS and Stevens–Johnson Syndrome Overlap Secondary to Allopurinol: Case Report. PMCID PMC10744808 (2023).</w:t>
        <w:br w:type="textWrapping"/>
      </w:r>
      <w:r w:rsidDel="00000000" w:rsidR="00000000" w:rsidRPr="00000000">
        <w:rPr>
          <w:color w:val="1b679d"/>
          <w:sz w:val="15"/>
          <w:szCs w:val="15"/>
          <w:rtl w:val="0"/>
        </w:rPr>
        <w:t xml:space="preserve">https://pmc.ncbi.nlm.nih.gov/articles/PMC10744808/</w:t>
      </w:r>
      <w:r w:rsidDel="00000000" w:rsidR="00000000" w:rsidRPr="00000000">
        <w:rPr>
          <w:rtl w:val="0"/>
        </w:rPr>
      </w:r>
    </w:p>
    <w:p w:rsidR="00000000" w:rsidDel="00000000" w:rsidP="00000000" w:rsidRDefault="00000000" w:rsidRPr="00000000" w14:paraId="000001A0">
      <w:pPr>
        <w:spacing w:after="140" w:lineRule="auto"/>
        <w:rPr/>
      </w:pPr>
      <w:r w:rsidDel="00000000" w:rsidR="00000000" w:rsidRPr="00000000">
        <w:rPr>
          <w:b w:val="1"/>
          <w:bCs w:val="1"/>
          <w:sz w:val="17"/>
          <w:szCs w:val="17"/>
          <w:rtl w:val="0"/>
        </w:rPr>
        <w:t xml:space="preserve">[9] DailyMed: Metformin hydrochloride tablet, U.S. prescribing information (example comparator).</w:t>
        <w:br w:type="textWrapping"/>
      </w:r>
      <w:r w:rsidDel="00000000" w:rsidR="00000000" w:rsidRPr="00000000">
        <w:rPr>
          <w:color w:val="1b679d"/>
          <w:sz w:val="15"/>
          <w:szCs w:val="15"/>
          <w:rtl w:val="0"/>
        </w:rPr>
        <w:t xml:space="preserve">https://dailymed.nlm.nih.gov/dailymed/drugInfo.cfm?setid=5647230e-5bc6-1802-e063-6394a90a2724</w:t>
      </w:r>
      <w:r w:rsidDel="00000000" w:rsidR="00000000" w:rsidRPr="00000000">
        <w:rPr>
          <w:rtl w:val="0"/>
        </w:rPr>
      </w:r>
    </w:p>
    <w:p w:rsidR="00000000" w:rsidDel="00000000" w:rsidP="00000000" w:rsidRDefault="00000000" w:rsidRPr="00000000" w14:paraId="000001A1">
      <w:pPr>
        <w:spacing w:after="140" w:lineRule="auto"/>
        <w:rPr/>
      </w:pPr>
      <w:r w:rsidDel="00000000" w:rsidR="00000000" w:rsidRPr="00000000">
        <w:rPr>
          <w:b w:val="1"/>
          <w:bCs w:val="1"/>
          <w:sz w:val="17"/>
          <w:szCs w:val="17"/>
          <w:rtl w:val="0"/>
        </w:rPr>
        <w:t xml:space="preserve">[10] DailyMed: Enalapril maleate tablet, U.S. prescribing information (example comparator).</w:t>
        <w:br w:type="textWrapping"/>
      </w:r>
      <w:r w:rsidDel="00000000" w:rsidR="00000000" w:rsidRPr="00000000">
        <w:rPr>
          <w:color w:val="1b679d"/>
          <w:sz w:val="15"/>
          <w:szCs w:val="15"/>
          <w:rtl w:val="0"/>
        </w:rPr>
        <w:t xml:space="preserve">https://dailymed.nlm.nih.gov/dailymed/drugInfo.cfm?setid=d6af58f2-4129-45fe-a510-03b7403495ac</w:t>
      </w:r>
      <w:r w:rsidDel="00000000" w:rsidR="00000000" w:rsidRPr="00000000">
        <w:rPr>
          <w:rtl w:val="0"/>
        </w:rPr>
      </w:r>
    </w:p>
    <w:p w:rsidR="00000000" w:rsidDel="00000000" w:rsidP="00000000" w:rsidRDefault="00000000" w:rsidRPr="00000000" w14:paraId="000001A2">
      <w:pPr>
        <w:spacing w:after="140" w:lineRule="auto"/>
        <w:rPr/>
      </w:pPr>
      <w:r w:rsidDel="00000000" w:rsidR="00000000" w:rsidRPr="00000000">
        <w:rPr>
          <w:b w:val="1"/>
          <w:bCs w:val="1"/>
          <w:sz w:val="17"/>
          <w:szCs w:val="17"/>
          <w:rtl w:val="0"/>
        </w:rPr>
        <w:t xml:space="preserve">[11] FDA: Augmentin XR label (2024), hepatic dysfunction section (example comparator).</w:t>
        <w:br w:type="textWrapping"/>
      </w:r>
      <w:r w:rsidDel="00000000" w:rsidR="00000000" w:rsidRPr="00000000">
        <w:rPr>
          <w:color w:val="1b679d"/>
          <w:sz w:val="15"/>
          <w:szCs w:val="15"/>
          <w:rtl w:val="0"/>
        </w:rPr>
        <w:t xml:space="preserve">https://www.accessdata.fda.gov/drugsatfda_docs/label/2024/050785s019lbl.pdf</w:t>
      </w:r>
      <w:r w:rsidDel="00000000" w:rsidR="00000000" w:rsidRPr="00000000">
        <w:rPr>
          <w:rtl w:val="0"/>
        </w:rPr>
      </w:r>
    </w:p>
    <w:p w:rsidR="00000000" w:rsidDel="00000000" w:rsidP="00000000" w:rsidRDefault="00000000" w:rsidRPr="00000000" w14:paraId="000001A3">
      <w:pPr>
        <w:spacing w:after="140" w:lineRule="auto"/>
        <w:rPr/>
      </w:pPr>
      <w:r w:rsidDel="00000000" w:rsidR="00000000" w:rsidRPr="00000000">
        <w:rPr>
          <w:b w:val="1"/>
          <w:bCs w:val="1"/>
          <w:sz w:val="17"/>
          <w:szCs w:val="17"/>
          <w:rtl w:val="0"/>
        </w:rPr>
        <w:t xml:space="preserve">[12] DailyMed: Allopurinol tablet, serious skin reactions (example comparator).</w:t>
        <w:br w:type="textWrapping"/>
      </w:r>
      <w:r w:rsidDel="00000000" w:rsidR="00000000" w:rsidRPr="00000000">
        <w:rPr>
          <w:color w:val="1b679d"/>
          <w:sz w:val="15"/>
          <w:szCs w:val="15"/>
          <w:rtl w:val="0"/>
        </w:rPr>
        <w:t xml:space="preserve">https://www.dailymed.nlm.nih.gov/dailymed/drugInfo.cfm?setid=92253e70-0b0c-4a0c-9bd6-ccea91000819</w:t>
      </w:r>
      <w:r w:rsidDel="00000000" w:rsidR="00000000" w:rsidRPr="00000000">
        <w:rPr>
          <w:rtl w:val="0"/>
        </w:rPr>
      </w:r>
    </w:p>
    <w:p w:rsidR="00000000" w:rsidDel="00000000" w:rsidP="00000000" w:rsidRDefault="00000000" w:rsidRPr="00000000" w14:paraId="000001A4">
      <w:pPr>
        <w:pStyle w:val="Heading2"/>
        <w:rPr/>
      </w:pPr>
      <w:r w:rsidDel="00000000" w:rsidR="00000000" w:rsidRPr="00000000">
        <w:rPr>
          <w:rtl w:val="0"/>
        </w:rPr>
        <w:t xml:space="preserve">Interpretation note</w:t>
      </w:r>
    </w:p>
    <w:p w:rsidR="00000000" w:rsidDel="00000000" w:rsidP="00000000" w:rsidRDefault="00000000" w:rsidRPr="00000000" w14:paraId="000001A5">
      <w:pPr>
        <w:rPr/>
      </w:pPr>
      <w:r w:rsidDel="00000000" w:rsidR="00000000" w:rsidRPr="00000000">
        <w:rPr>
          <w:rtl w:val="0"/>
        </w:rPr>
        <w:t xml:space="preserve">Where a source does not provide exact doses, dates, admission outcomes, or product authorization details, this document explicitly marks those items as missing or provisional. No synthetic teaching case is represented as a real published patient.</w:t>
      </w:r>
    </w:p>
    <w:sectPr>
      <w:headerReference r:id="rId6" w:type="default"/>
      <w:footerReference r:id="rId7" w:type="default"/>
      <w:pgSz w:h="15840" w:w="12240" w:orient="portrait"/>
      <w:pgMar w:bottom="979" w:top="1037" w:left="1152" w:right="1152" w:header="389" w:footer="46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32a44"/>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5636d"/>
        <w:sz w:val="16"/>
        <w:szCs w:val="16"/>
        <w:u w:val="none"/>
        <w:shd w:fill="auto" w:val="clear"/>
        <w:vertAlign w:val="baseline"/>
        <w:rtl w:val="0"/>
      </w:rPr>
      <w:t xml:space="preserve">Training document  |  Literature-based examples  |  October 2026     •     Page </w:t>
    </w:r>
    <w:r w:rsidDel="00000000" w:rsidR="00000000" w:rsidRPr="00000000">
      <w:rPr>
        <w:rFonts w:ascii="Aptos" w:cs="Aptos" w:eastAsia="Aptos" w:hAnsi="Aptos"/>
        <w:b w:val="0"/>
        <w:bCs w:val="0"/>
        <w:i w:val="0"/>
        <w:iCs w:val="0"/>
        <w:smallCaps w:val="0"/>
        <w:strike w:val="0"/>
        <w:color w:val="132a44"/>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0" w:line="240" w:lineRule="auto"/>
      <w:ind w:left="0" w:right="0" w:firstLine="0"/>
      <w:jc w:val="right"/>
      <w:rPr>
        <w:rFonts w:ascii="Aptos" w:cs="Aptos" w:eastAsia="Aptos" w:hAnsi="Aptos"/>
        <w:b w:val="0"/>
        <w:bCs w:val="0"/>
        <w:i w:val="0"/>
        <w:iCs w:val="0"/>
        <w:smallCaps w:val="0"/>
        <w:strike w:val="0"/>
        <w:color w:val="132a44"/>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717c"/>
        <w:sz w:val="16"/>
        <w:szCs w:val="16"/>
        <w:u w:val="none"/>
        <w:shd w:fill="auto" w:val="clear"/>
        <w:vertAlign w:val="baseline"/>
        <w:rtl w:val="0"/>
      </w:rPr>
      <w:t xml:space="preserve">PHARMACOVIGILANCE  /  ADR CASE ASSESSMENT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32a44"/>
        <w:sz w:val="18"/>
        <w:szCs w:val="18"/>
        <w:lang w:val="en"/>
      </w:rPr>
    </w:rPrDefault>
    <w:pPrDefault>
      <w:pPr>
        <w:spacing w:after="10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160" w:lineRule="auto"/>
    </w:pPr>
    <w:rPr>
      <w:rFonts w:ascii="Play" w:cs="Play" w:eastAsia="Play" w:hAnsi="Play"/>
      <w:b w:val="1"/>
      <w:bCs w:val="1"/>
      <w:color w:val="132a44"/>
      <w:sz w:val="32"/>
      <w:szCs w:val="32"/>
    </w:rPr>
  </w:style>
  <w:style w:type="paragraph" w:styleId="Heading2">
    <w:name w:val="heading 2"/>
    <w:basedOn w:val="Normal"/>
    <w:next w:val="Normal"/>
    <w:pPr>
      <w:keepNext w:val="1"/>
      <w:keepLines w:val="1"/>
      <w:spacing w:after="120" w:before="160" w:lineRule="auto"/>
    </w:pPr>
    <w:rPr>
      <w:rFonts w:ascii="Play" w:cs="Play" w:eastAsia="Play" w:hAnsi="Play"/>
      <w:b w:val="1"/>
      <w:bCs w:val="1"/>
      <w:color w:val="132a44"/>
      <w:sz w:val="23"/>
      <w:szCs w:val="23"/>
    </w:rPr>
  </w:style>
  <w:style w:type="paragraph" w:styleId="Heading3">
    <w:name w:val="heading 3"/>
    <w:basedOn w:val="Normal"/>
    <w:next w:val="Normal"/>
    <w:pPr>
      <w:keepNext w:val="1"/>
      <w:keepLines w:val="1"/>
      <w:spacing w:after="80" w:before="160" w:lineRule="auto"/>
    </w:pPr>
    <w:rPr>
      <w:rFonts w:ascii="Aptos" w:cs="Aptos" w:eastAsia="Aptos" w:hAnsi="Aptos"/>
      <w:b w:val="1"/>
      <w:bCs w:val="1"/>
      <w:color w:val="1b679d"/>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200" w:before="160" w:line="240" w:lineRule="auto"/>
    </w:pPr>
    <w:rPr>
      <w:rFonts w:ascii="Play" w:cs="Play" w:eastAsia="Play" w:hAnsi="Play"/>
      <w:b w:val="1"/>
      <w:bCs w:val="1"/>
      <w:color w:val="132a44"/>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