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8A5A9" w14:textId="602E8CA8" w:rsidR="00F024D0" w:rsidRDefault="00DA1634" w:rsidP="00DA1634">
      <w:pPr>
        <w:pStyle w:val="Title"/>
        <w:jc w:val="center"/>
        <w:rPr>
          <w:lang w:val="en-US"/>
        </w:rPr>
      </w:pPr>
      <w:r>
        <w:rPr>
          <w:lang w:val="en-US"/>
        </w:rPr>
        <w:t xml:space="preserve">IBM Capstone </w:t>
      </w:r>
      <w:proofErr w:type="gramStart"/>
      <w:r>
        <w:rPr>
          <w:lang w:val="en-US"/>
        </w:rPr>
        <w:t>Project :</w:t>
      </w:r>
      <w:proofErr w:type="gramEnd"/>
      <w:r>
        <w:rPr>
          <w:lang w:val="en-US"/>
        </w:rPr>
        <w:t xml:space="preserve"> The battle of Neighborhoods</w:t>
      </w:r>
    </w:p>
    <w:p w14:paraId="74D6FC31" w14:textId="5F896D0D" w:rsidR="00DA1634" w:rsidRDefault="00DA1634" w:rsidP="00DA1634">
      <w:pPr>
        <w:pStyle w:val="Heading1"/>
        <w:jc w:val="center"/>
        <w:rPr>
          <w:lang w:val="en-US"/>
        </w:rPr>
      </w:pPr>
      <w:r w:rsidRPr="00DA1634">
        <w:rPr>
          <w:highlight w:val="lightGray"/>
          <w:lang w:val="en-US"/>
        </w:rPr>
        <w:t xml:space="preserve">Location analysis to open a new Indian Restaurant in </w:t>
      </w:r>
      <w:proofErr w:type="spellStart"/>
      <w:proofErr w:type="gramStart"/>
      <w:r w:rsidRPr="00DA1634">
        <w:rPr>
          <w:highlight w:val="lightGray"/>
          <w:lang w:val="en-US"/>
        </w:rPr>
        <w:t>Toront</w:t>
      </w:r>
      <w:proofErr w:type="spellEnd"/>
      <w:r w:rsidRPr="00DA1634">
        <w:rPr>
          <w:highlight w:val="lightGray"/>
          <w:lang w:val="en-US"/>
        </w:rPr>
        <w:t xml:space="preserve"> ,</w:t>
      </w:r>
      <w:proofErr w:type="spellStart"/>
      <w:r w:rsidRPr="00DA1634">
        <w:rPr>
          <w:highlight w:val="lightGray"/>
          <w:lang w:val="en-US"/>
        </w:rPr>
        <w:t>Canda</w:t>
      </w:r>
      <w:proofErr w:type="spellEnd"/>
      <w:proofErr w:type="gramEnd"/>
    </w:p>
    <w:p w14:paraId="36297BF7" w14:textId="70859050" w:rsidR="00DA1634" w:rsidRDefault="00DA1634" w:rsidP="00DA1634">
      <w:pPr>
        <w:rPr>
          <w:lang w:val="en-US"/>
        </w:rPr>
      </w:pPr>
    </w:p>
    <w:p w14:paraId="4EFE483E" w14:textId="662F3DFA" w:rsidR="00DA1634" w:rsidRDefault="00DA1634" w:rsidP="00DA1634">
      <w:pPr>
        <w:pStyle w:val="Heading2"/>
        <w:rPr>
          <w:lang w:val="en-US"/>
        </w:rPr>
      </w:pPr>
      <w:r>
        <w:rPr>
          <w:lang w:val="en-US"/>
        </w:rPr>
        <w:t>Introduction</w:t>
      </w:r>
    </w:p>
    <w:p w14:paraId="2E5E16AF" w14:textId="1CC51A34" w:rsidR="00DA6BC2" w:rsidRPr="00DA6BC2" w:rsidRDefault="00DA6BC2" w:rsidP="00DA6BC2">
      <w:pPr>
        <w:pStyle w:val="NormalWeb"/>
        <w:rPr>
          <w:rFonts w:ascii="Segoe UI" w:hAnsi="Segoe UI" w:cs="Segoe UI"/>
          <w:color w:val="666666"/>
          <w:sz w:val="18"/>
          <w:szCs w:val="18"/>
        </w:rPr>
      </w:pPr>
      <w:r>
        <w:rPr>
          <w:rFonts w:ascii="Segoe UI" w:hAnsi="Segoe UI" w:cs="Segoe UI"/>
          <w:color w:val="666666"/>
          <w:sz w:val="18"/>
          <w:szCs w:val="18"/>
        </w:rPr>
        <w:t>T</w:t>
      </w:r>
      <w:r w:rsidRPr="00DA6BC2">
        <w:rPr>
          <w:rFonts w:ascii="Segoe UI" w:hAnsi="Segoe UI" w:cs="Segoe UI"/>
          <w:color w:val="666666"/>
          <w:sz w:val="18"/>
          <w:szCs w:val="18"/>
        </w:rPr>
        <w:t xml:space="preserve">oronto is the capital city of the </w:t>
      </w:r>
      <w:hyperlink r:id="rId4" w:tooltip="Provinces and territories of Canada" w:history="1">
        <w:r w:rsidRPr="00DA6BC2">
          <w:rPr>
            <w:rFonts w:ascii="Segoe UI" w:hAnsi="Segoe UI" w:cs="Segoe UI"/>
            <w:color w:val="666666"/>
            <w:sz w:val="18"/>
            <w:szCs w:val="18"/>
          </w:rPr>
          <w:t>Canadian province</w:t>
        </w:r>
      </w:hyperlink>
      <w:r w:rsidRPr="00DA6BC2">
        <w:rPr>
          <w:rFonts w:ascii="Segoe UI" w:hAnsi="Segoe UI" w:cs="Segoe UI"/>
          <w:color w:val="666666"/>
          <w:sz w:val="18"/>
          <w:szCs w:val="18"/>
        </w:rPr>
        <w:t xml:space="preserve"> of </w:t>
      </w:r>
      <w:hyperlink r:id="rId5" w:tooltip="Ontario" w:history="1">
        <w:r w:rsidRPr="00DA6BC2">
          <w:rPr>
            <w:rFonts w:ascii="Segoe UI" w:hAnsi="Segoe UI" w:cs="Segoe UI"/>
            <w:color w:val="666666"/>
            <w:sz w:val="18"/>
            <w:szCs w:val="18"/>
          </w:rPr>
          <w:t>Ontario</w:t>
        </w:r>
      </w:hyperlink>
      <w:r w:rsidRPr="00DA6BC2">
        <w:rPr>
          <w:rFonts w:ascii="Segoe UI" w:hAnsi="Segoe UI" w:cs="Segoe UI"/>
          <w:color w:val="666666"/>
          <w:sz w:val="18"/>
          <w:szCs w:val="18"/>
        </w:rPr>
        <w:t>. With a recorded population of 2,731,571 in 2016,</w:t>
      </w:r>
      <w:hyperlink r:id="rId6" w:anchor="cite_note-18" w:history="1">
        <w:r w:rsidRPr="00DA6BC2">
          <w:rPr>
            <w:rFonts w:ascii="Segoe UI" w:hAnsi="Segoe UI" w:cs="Segoe UI"/>
            <w:color w:val="666666"/>
            <w:sz w:val="18"/>
            <w:szCs w:val="18"/>
          </w:rPr>
          <w:t>[17]</w:t>
        </w:r>
      </w:hyperlink>
      <w:r w:rsidRPr="00DA6BC2">
        <w:rPr>
          <w:rFonts w:ascii="Segoe UI" w:hAnsi="Segoe UI" w:cs="Segoe UI"/>
          <w:color w:val="666666"/>
          <w:sz w:val="18"/>
          <w:szCs w:val="18"/>
        </w:rPr>
        <w:t xml:space="preserve"> it is the </w:t>
      </w:r>
      <w:hyperlink r:id="rId7" w:tooltip="List of the 100 largest municipalities in Canada by population" w:history="1">
        <w:r w:rsidRPr="00DA6BC2">
          <w:rPr>
            <w:rFonts w:ascii="Segoe UI" w:hAnsi="Segoe UI" w:cs="Segoe UI"/>
            <w:color w:val="666666"/>
            <w:sz w:val="18"/>
            <w:szCs w:val="18"/>
          </w:rPr>
          <w:t>most populous city in Canada</w:t>
        </w:r>
      </w:hyperlink>
      <w:r w:rsidRPr="00DA6BC2">
        <w:rPr>
          <w:rFonts w:ascii="Segoe UI" w:hAnsi="Segoe UI" w:cs="Segoe UI"/>
          <w:color w:val="666666"/>
          <w:sz w:val="18"/>
          <w:szCs w:val="18"/>
        </w:rPr>
        <w:t xml:space="preserve"> and the </w:t>
      </w:r>
      <w:hyperlink r:id="rId8" w:tooltip="List of North American cities by population" w:history="1">
        <w:r w:rsidRPr="00DA6BC2">
          <w:rPr>
            <w:rFonts w:ascii="Segoe UI" w:hAnsi="Segoe UI" w:cs="Segoe UI"/>
            <w:color w:val="666666"/>
            <w:sz w:val="18"/>
            <w:szCs w:val="18"/>
          </w:rPr>
          <w:t>fourth most populous city in North America</w:t>
        </w:r>
      </w:hyperlink>
      <w:r w:rsidRPr="00DA6BC2">
        <w:rPr>
          <w:rFonts w:ascii="Segoe UI" w:hAnsi="Segoe UI" w:cs="Segoe UI"/>
          <w:color w:val="666666"/>
          <w:sz w:val="18"/>
          <w:szCs w:val="18"/>
        </w:rPr>
        <w:t xml:space="preserve">. The city is the anchor of the </w:t>
      </w:r>
      <w:hyperlink r:id="rId9" w:tooltip="Golden Horseshoe" w:history="1">
        <w:r w:rsidRPr="00DA6BC2">
          <w:rPr>
            <w:rFonts w:ascii="Segoe UI" w:hAnsi="Segoe UI" w:cs="Segoe UI"/>
            <w:color w:val="666666"/>
            <w:sz w:val="18"/>
            <w:szCs w:val="18"/>
          </w:rPr>
          <w:t>Golden Horseshoe</w:t>
        </w:r>
      </w:hyperlink>
      <w:r w:rsidRPr="00DA6BC2">
        <w:rPr>
          <w:rFonts w:ascii="Segoe UI" w:hAnsi="Segoe UI" w:cs="Segoe UI"/>
          <w:color w:val="666666"/>
          <w:sz w:val="18"/>
          <w:szCs w:val="18"/>
        </w:rPr>
        <w:t xml:space="preserve">, an urban agglomeration of 9,245,438 people (as of 2016) surrounding the western end of </w:t>
      </w:r>
      <w:hyperlink r:id="rId10" w:tooltip="Lake Ontario" w:history="1">
        <w:r w:rsidRPr="00DA6BC2">
          <w:rPr>
            <w:rFonts w:ascii="Segoe UI" w:hAnsi="Segoe UI" w:cs="Segoe UI"/>
            <w:color w:val="666666"/>
            <w:sz w:val="18"/>
            <w:szCs w:val="18"/>
          </w:rPr>
          <w:t>Lake Ontario</w:t>
        </w:r>
      </w:hyperlink>
      <w:r w:rsidRPr="00DA6BC2">
        <w:rPr>
          <w:rFonts w:ascii="Segoe UI" w:hAnsi="Segoe UI" w:cs="Segoe UI"/>
          <w:color w:val="666666"/>
          <w:sz w:val="18"/>
          <w:szCs w:val="18"/>
        </w:rPr>
        <w:t>,</w:t>
      </w:r>
      <w:hyperlink r:id="rId11" w:anchor="cite_note-19" w:history="1">
        <w:r w:rsidRPr="00DA6BC2">
          <w:rPr>
            <w:rFonts w:ascii="Segoe UI" w:hAnsi="Segoe UI" w:cs="Segoe UI"/>
            <w:color w:val="666666"/>
            <w:sz w:val="18"/>
            <w:szCs w:val="18"/>
          </w:rPr>
          <w:t>[18]</w:t>
        </w:r>
      </w:hyperlink>
      <w:r w:rsidRPr="00DA6BC2">
        <w:rPr>
          <w:rFonts w:ascii="Segoe UI" w:hAnsi="Segoe UI" w:cs="Segoe UI"/>
          <w:color w:val="666666"/>
          <w:sz w:val="18"/>
          <w:szCs w:val="18"/>
        </w:rPr>
        <w:t xml:space="preserve"> while the </w:t>
      </w:r>
      <w:hyperlink r:id="rId12" w:tooltip="Greater Toronto Area" w:history="1">
        <w:r w:rsidRPr="00DA6BC2">
          <w:rPr>
            <w:rFonts w:ascii="Segoe UI" w:hAnsi="Segoe UI" w:cs="Segoe UI"/>
            <w:color w:val="666666"/>
            <w:sz w:val="18"/>
            <w:szCs w:val="18"/>
          </w:rPr>
          <w:t>Greater Toronto Area</w:t>
        </w:r>
      </w:hyperlink>
      <w:r w:rsidRPr="00DA6BC2">
        <w:rPr>
          <w:rFonts w:ascii="Segoe UI" w:hAnsi="Segoe UI" w:cs="Segoe UI"/>
          <w:color w:val="666666"/>
          <w:sz w:val="18"/>
          <w:szCs w:val="18"/>
        </w:rPr>
        <w:t xml:space="preserve"> (GTA) proper had a 2016 population of 6,417,516. Toronto is an international centre of business, finance, arts, and culture, and is recognized as one of the most </w:t>
      </w:r>
      <w:hyperlink r:id="rId13" w:tooltip="Multiculturalism" w:history="1">
        <w:r w:rsidRPr="00DA6BC2">
          <w:rPr>
            <w:rFonts w:ascii="Segoe UI" w:hAnsi="Segoe UI" w:cs="Segoe UI"/>
            <w:color w:val="666666"/>
            <w:sz w:val="18"/>
            <w:szCs w:val="18"/>
          </w:rPr>
          <w:t>multicultural</w:t>
        </w:r>
      </w:hyperlink>
      <w:r w:rsidRPr="00DA6BC2">
        <w:rPr>
          <w:rFonts w:ascii="Segoe UI" w:hAnsi="Segoe UI" w:cs="Segoe UI"/>
          <w:color w:val="666666"/>
          <w:sz w:val="18"/>
          <w:szCs w:val="18"/>
        </w:rPr>
        <w:t xml:space="preserve"> and </w:t>
      </w:r>
      <w:hyperlink r:id="rId14" w:tooltip="Cosmopolitanism" w:history="1">
        <w:r w:rsidRPr="00DA6BC2">
          <w:rPr>
            <w:rFonts w:ascii="Segoe UI" w:hAnsi="Segoe UI" w:cs="Segoe UI"/>
            <w:color w:val="666666"/>
            <w:sz w:val="18"/>
            <w:szCs w:val="18"/>
          </w:rPr>
          <w:t>cosmopolitan</w:t>
        </w:r>
      </w:hyperlink>
      <w:r w:rsidRPr="00DA6BC2">
        <w:rPr>
          <w:rFonts w:ascii="Segoe UI" w:hAnsi="Segoe UI" w:cs="Segoe UI"/>
          <w:color w:val="666666"/>
          <w:sz w:val="18"/>
          <w:szCs w:val="18"/>
        </w:rPr>
        <w:t xml:space="preserve"> cities in the world.</w:t>
      </w:r>
      <w:hyperlink r:id="rId15" w:anchor="cite_note-Vipond2017-20" w:history="1">
        <w:r w:rsidRPr="00DA6BC2">
          <w:rPr>
            <w:rFonts w:ascii="Segoe UI" w:hAnsi="Segoe UI" w:cs="Segoe UI"/>
            <w:color w:val="666666"/>
            <w:sz w:val="18"/>
            <w:szCs w:val="18"/>
          </w:rPr>
          <w:t>[19]</w:t>
        </w:r>
      </w:hyperlink>
      <w:hyperlink r:id="rId16" w:anchor="cite_note-Varady2012-21" w:history="1">
        <w:r w:rsidRPr="00DA6BC2">
          <w:rPr>
            <w:rFonts w:ascii="Segoe UI" w:hAnsi="Segoe UI" w:cs="Segoe UI"/>
            <w:color w:val="666666"/>
            <w:sz w:val="18"/>
            <w:szCs w:val="18"/>
          </w:rPr>
          <w:t>[20]</w:t>
        </w:r>
      </w:hyperlink>
      <w:hyperlink r:id="rId17" w:anchor="cite_note-HuskenNeubert2011-22" w:history="1">
        <w:r w:rsidRPr="00DA6BC2">
          <w:rPr>
            <w:rFonts w:ascii="Segoe UI" w:hAnsi="Segoe UI" w:cs="Segoe UI"/>
            <w:color w:val="666666"/>
            <w:sz w:val="18"/>
            <w:szCs w:val="18"/>
          </w:rPr>
          <w:t>[21]</w:t>
        </w:r>
      </w:hyperlink>
      <w:r w:rsidRPr="00DA6BC2">
        <w:rPr>
          <w:rFonts w:ascii="Segoe UI" w:hAnsi="Segoe UI" w:cs="Segoe UI"/>
          <w:color w:val="666666"/>
          <w:sz w:val="18"/>
          <w:szCs w:val="18"/>
        </w:rPr>
        <w:t xml:space="preserve"> </w:t>
      </w:r>
    </w:p>
    <w:p w14:paraId="6A9911B6" w14:textId="77777777" w:rsidR="00DA6BC2" w:rsidRPr="00DA6BC2" w:rsidRDefault="00DA6BC2" w:rsidP="00DA6BC2">
      <w:pPr>
        <w:pStyle w:val="NormalWeb"/>
        <w:rPr>
          <w:rFonts w:ascii="Segoe UI" w:hAnsi="Segoe UI" w:cs="Segoe UI"/>
          <w:color w:val="666666"/>
          <w:sz w:val="18"/>
          <w:szCs w:val="18"/>
        </w:rPr>
      </w:pPr>
      <w:hyperlink r:id="rId18" w:tooltip="Indigenous peoples in Canada" w:history="1">
        <w:r w:rsidRPr="00DA6BC2">
          <w:rPr>
            <w:rFonts w:ascii="Segoe UI" w:hAnsi="Segoe UI" w:cs="Segoe UI"/>
            <w:color w:val="666666"/>
            <w:sz w:val="18"/>
            <w:szCs w:val="18"/>
          </w:rPr>
          <w:t>People</w:t>
        </w:r>
      </w:hyperlink>
      <w:r w:rsidRPr="00DA6BC2">
        <w:rPr>
          <w:rFonts w:ascii="Segoe UI" w:hAnsi="Segoe UI" w:cs="Segoe UI"/>
          <w:color w:val="666666"/>
          <w:sz w:val="18"/>
          <w:szCs w:val="18"/>
        </w:rPr>
        <w:t xml:space="preserve"> have travelled through and inhabited the Toronto area, located on a broad sloping </w:t>
      </w:r>
      <w:hyperlink r:id="rId19" w:tooltip="Plateau" w:history="1">
        <w:r w:rsidRPr="00DA6BC2">
          <w:rPr>
            <w:rFonts w:ascii="Segoe UI" w:hAnsi="Segoe UI" w:cs="Segoe UI"/>
            <w:color w:val="666666"/>
            <w:sz w:val="18"/>
            <w:szCs w:val="18"/>
          </w:rPr>
          <w:t>plateau</w:t>
        </w:r>
      </w:hyperlink>
      <w:r w:rsidRPr="00DA6BC2">
        <w:rPr>
          <w:rFonts w:ascii="Segoe UI" w:hAnsi="Segoe UI" w:cs="Segoe UI"/>
          <w:color w:val="666666"/>
          <w:sz w:val="18"/>
          <w:szCs w:val="18"/>
        </w:rPr>
        <w:t xml:space="preserve"> interspersed with </w:t>
      </w:r>
      <w:hyperlink r:id="rId20" w:tooltip="Toronto ravine system" w:history="1">
        <w:r w:rsidRPr="00DA6BC2">
          <w:rPr>
            <w:rFonts w:ascii="Segoe UI" w:hAnsi="Segoe UI" w:cs="Segoe UI"/>
            <w:color w:val="666666"/>
            <w:sz w:val="18"/>
            <w:szCs w:val="18"/>
          </w:rPr>
          <w:t>rivers, deep ravines, and urban forest</w:t>
        </w:r>
      </w:hyperlink>
      <w:r w:rsidRPr="00DA6BC2">
        <w:rPr>
          <w:rFonts w:ascii="Segoe UI" w:hAnsi="Segoe UI" w:cs="Segoe UI"/>
          <w:color w:val="666666"/>
          <w:sz w:val="18"/>
          <w:szCs w:val="18"/>
        </w:rPr>
        <w:t>, for more than 10,000 years.</w:t>
      </w:r>
      <w:hyperlink r:id="rId21" w:anchor="cite_note-23" w:history="1">
        <w:r w:rsidRPr="00DA6BC2">
          <w:rPr>
            <w:rFonts w:ascii="Segoe UI" w:hAnsi="Segoe UI" w:cs="Segoe UI"/>
            <w:color w:val="666666"/>
            <w:sz w:val="18"/>
            <w:szCs w:val="18"/>
          </w:rPr>
          <w:t>[22]</w:t>
        </w:r>
      </w:hyperlink>
      <w:r w:rsidRPr="00DA6BC2">
        <w:rPr>
          <w:rFonts w:ascii="Segoe UI" w:hAnsi="Segoe UI" w:cs="Segoe UI"/>
          <w:color w:val="666666"/>
          <w:sz w:val="18"/>
          <w:szCs w:val="18"/>
        </w:rPr>
        <w:t xml:space="preserve"> After the broadly disputed </w:t>
      </w:r>
      <w:hyperlink r:id="rId22" w:tooltip="Toronto Purchase" w:history="1">
        <w:r w:rsidRPr="00DA6BC2">
          <w:rPr>
            <w:rFonts w:ascii="Segoe UI" w:hAnsi="Segoe UI" w:cs="Segoe UI"/>
            <w:color w:val="666666"/>
            <w:sz w:val="18"/>
            <w:szCs w:val="18"/>
          </w:rPr>
          <w:t>Toronto Purchase</w:t>
        </w:r>
      </w:hyperlink>
      <w:r w:rsidRPr="00DA6BC2">
        <w:rPr>
          <w:rFonts w:ascii="Segoe UI" w:hAnsi="Segoe UI" w:cs="Segoe UI"/>
          <w:color w:val="666666"/>
          <w:sz w:val="18"/>
          <w:szCs w:val="18"/>
        </w:rPr>
        <w:t xml:space="preserve">, when the </w:t>
      </w:r>
      <w:hyperlink r:id="rId23" w:tooltip="Mississaugas" w:history="1">
        <w:r w:rsidRPr="00DA6BC2">
          <w:rPr>
            <w:rFonts w:ascii="Segoe UI" w:hAnsi="Segoe UI" w:cs="Segoe UI"/>
            <w:color w:val="666666"/>
            <w:sz w:val="18"/>
            <w:szCs w:val="18"/>
          </w:rPr>
          <w:t>Mississauga</w:t>
        </w:r>
      </w:hyperlink>
      <w:r w:rsidRPr="00DA6BC2">
        <w:rPr>
          <w:rFonts w:ascii="Segoe UI" w:hAnsi="Segoe UI" w:cs="Segoe UI"/>
          <w:color w:val="666666"/>
          <w:sz w:val="18"/>
          <w:szCs w:val="18"/>
        </w:rPr>
        <w:t xml:space="preserve"> surrendered the area to the </w:t>
      </w:r>
      <w:hyperlink r:id="rId24" w:tooltip="The Crown" w:history="1">
        <w:r w:rsidRPr="00DA6BC2">
          <w:rPr>
            <w:rFonts w:ascii="Segoe UI" w:hAnsi="Segoe UI" w:cs="Segoe UI"/>
            <w:color w:val="666666"/>
            <w:sz w:val="18"/>
            <w:szCs w:val="18"/>
          </w:rPr>
          <w:t>British Crown</w:t>
        </w:r>
      </w:hyperlink>
      <w:r w:rsidRPr="00DA6BC2">
        <w:rPr>
          <w:rFonts w:ascii="Segoe UI" w:hAnsi="Segoe UI" w:cs="Segoe UI"/>
          <w:color w:val="666666"/>
          <w:sz w:val="18"/>
          <w:szCs w:val="18"/>
        </w:rPr>
        <w:t>,</w:t>
      </w:r>
      <w:hyperlink r:id="rId25" w:anchor="cite_note-FOOTNOTEJohnsonWilson198934-24" w:history="1">
        <w:r w:rsidRPr="00DA6BC2">
          <w:rPr>
            <w:rFonts w:ascii="Segoe UI" w:hAnsi="Segoe UI" w:cs="Segoe UI"/>
            <w:color w:val="666666"/>
            <w:sz w:val="18"/>
            <w:szCs w:val="18"/>
          </w:rPr>
          <w:t>[23]</w:t>
        </w:r>
      </w:hyperlink>
      <w:r w:rsidRPr="00DA6BC2">
        <w:rPr>
          <w:rFonts w:ascii="Segoe UI" w:hAnsi="Segoe UI" w:cs="Segoe UI"/>
          <w:color w:val="666666"/>
          <w:sz w:val="18"/>
          <w:szCs w:val="18"/>
        </w:rPr>
        <w:t xml:space="preserve"> the British established the town of </w:t>
      </w:r>
      <w:hyperlink r:id="rId26" w:tooltip="York, Upper Canada" w:history="1">
        <w:r w:rsidRPr="00DA6BC2">
          <w:rPr>
            <w:rFonts w:ascii="Segoe UI" w:hAnsi="Segoe UI" w:cs="Segoe UI"/>
            <w:color w:val="666666"/>
            <w:sz w:val="18"/>
            <w:szCs w:val="18"/>
          </w:rPr>
          <w:t>York</w:t>
        </w:r>
      </w:hyperlink>
      <w:r w:rsidRPr="00DA6BC2">
        <w:rPr>
          <w:rFonts w:ascii="Segoe UI" w:hAnsi="Segoe UI" w:cs="Segoe UI"/>
          <w:color w:val="666666"/>
          <w:sz w:val="18"/>
          <w:szCs w:val="18"/>
        </w:rPr>
        <w:t xml:space="preserve"> in 1793 and later designated it as the capital of </w:t>
      </w:r>
      <w:hyperlink r:id="rId27" w:tooltip="Upper Canada" w:history="1">
        <w:r w:rsidRPr="00DA6BC2">
          <w:rPr>
            <w:rFonts w:ascii="Segoe UI" w:hAnsi="Segoe UI" w:cs="Segoe UI"/>
            <w:color w:val="666666"/>
            <w:sz w:val="18"/>
            <w:szCs w:val="18"/>
          </w:rPr>
          <w:t>Upper Canada</w:t>
        </w:r>
      </w:hyperlink>
      <w:r w:rsidRPr="00DA6BC2">
        <w:rPr>
          <w:rFonts w:ascii="Segoe UI" w:hAnsi="Segoe UI" w:cs="Segoe UI"/>
          <w:color w:val="666666"/>
          <w:sz w:val="18"/>
          <w:szCs w:val="18"/>
        </w:rPr>
        <w:t>.</w:t>
      </w:r>
      <w:hyperlink r:id="rId28" w:anchor="cite_note-25" w:history="1">
        <w:r w:rsidRPr="00DA6BC2">
          <w:rPr>
            <w:rFonts w:ascii="Segoe UI" w:hAnsi="Segoe UI" w:cs="Segoe UI"/>
            <w:color w:val="666666"/>
            <w:sz w:val="18"/>
            <w:szCs w:val="18"/>
          </w:rPr>
          <w:t>[24]</w:t>
        </w:r>
      </w:hyperlink>
      <w:r w:rsidRPr="00DA6BC2">
        <w:rPr>
          <w:rFonts w:ascii="Segoe UI" w:hAnsi="Segoe UI" w:cs="Segoe UI"/>
          <w:color w:val="666666"/>
          <w:sz w:val="18"/>
          <w:szCs w:val="18"/>
        </w:rPr>
        <w:t xml:space="preserve"> During the </w:t>
      </w:r>
      <w:hyperlink r:id="rId29" w:tooltip="War of 1812" w:history="1">
        <w:r w:rsidRPr="00DA6BC2">
          <w:rPr>
            <w:rFonts w:ascii="Segoe UI" w:hAnsi="Segoe UI" w:cs="Segoe UI"/>
            <w:color w:val="666666"/>
            <w:sz w:val="18"/>
            <w:szCs w:val="18"/>
          </w:rPr>
          <w:t>War of 1812</w:t>
        </w:r>
      </w:hyperlink>
      <w:r w:rsidRPr="00DA6BC2">
        <w:rPr>
          <w:rFonts w:ascii="Segoe UI" w:hAnsi="Segoe UI" w:cs="Segoe UI"/>
          <w:color w:val="666666"/>
          <w:sz w:val="18"/>
          <w:szCs w:val="18"/>
        </w:rPr>
        <w:t xml:space="preserve">, the town was the site of the </w:t>
      </w:r>
      <w:hyperlink r:id="rId30" w:tooltip="Battle of York" w:history="1">
        <w:r w:rsidRPr="00DA6BC2">
          <w:rPr>
            <w:rFonts w:ascii="Segoe UI" w:hAnsi="Segoe UI" w:cs="Segoe UI"/>
            <w:color w:val="666666"/>
            <w:sz w:val="18"/>
            <w:szCs w:val="18"/>
          </w:rPr>
          <w:t>Battle of York</w:t>
        </w:r>
      </w:hyperlink>
      <w:r w:rsidRPr="00DA6BC2">
        <w:rPr>
          <w:rFonts w:ascii="Segoe UI" w:hAnsi="Segoe UI" w:cs="Segoe UI"/>
          <w:color w:val="666666"/>
          <w:sz w:val="18"/>
          <w:szCs w:val="18"/>
        </w:rPr>
        <w:t xml:space="preserve"> and suffered heavy damage by </w:t>
      </w:r>
      <w:hyperlink r:id="rId31" w:tooltip="United States Armed Forces" w:history="1">
        <w:r w:rsidRPr="00DA6BC2">
          <w:rPr>
            <w:rFonts w:ascii="Segoe UI" w:hAnsi="Segoe UI" w:cs="Segoe UI"/>
            <w:color w:val="666666"/>
            <w:sz w:val="18"/>
            <w:szCs w:val="18"/>
          </w:rPr>
          <w:t>American troops</w:t>
        </w:r>
      </w:hyperlink>
      <w:r w:rsidRPr="00DA6BC2">
        <w:rPr>
          <w:rFonts w:ascii="Segoe UI" w:hAnsi="Segoe UI" w:cs="Segoe UI"/>
          <w:color w:val="666666"/>
          <w:sz w:val="18"/>
          <w:szCs w:val="18"/>
        </w:rPr>
        <w:t>.</w:t>
      </w:r>
      <w:hyperlink r:id="rId32" w:anchor="cite_note-26" w:history="1">
        <w:r w:rsidRPr="00DA6BC2">
          <w:rPr>
            <w:rFonts w:ascii="Segoe UI" w:hAnsi="Segoe UI" w:cs="Segoe UI"/>
            <w:color w:val="666666"/>
            <w:sz w:val="18"/>
            <w:szCs w:val="18"/>
          </w:rPr>
          <w:t>[25]</w:t>
        </w:r>
      </w:hyperlink>
      <w:r w:rsidRPr="00DA6BC2">
        <w:rPr>
          <w:rFonts w:ascii="Segoe UI" w:hAnsi="Segoe UI" w:cs="Segoe UI"/>
          <w:color w:val="666666"/>
          <w:sz w:val="18"/>
          <w:szCs w:val="18"/>
        </w:rPr>
        <w:t xml:space="preserve"> York was </w:t>
      </w:r>
      <w:hyperlink r:id="rId33" w:tooltip="Name of Toronto" w:history="1">
        <w:r w:rsidRPr="00DA6BC2">
          <w:rPr>
            <w:rFonts w:ascii="Segoe UI" w:hAnsi="Segoe UI" w:cs="Segoe UI"/>
            <w:color w:val="666666"/>
            <w:sz w:val="18"/>
            <w:szCs w:val="18"/>
          </w:rPr>
          <w:t>renamed</w:t>
        </w:r>
      </w:hyperlink>
      <w:r w:rsidRPr="00DA6BC2">
        <w:rPr>
          <w:rFonts w:ascii="Segoe UI" w:hAnsi="Segoe UI" w:cs="Segoe UI"/>
          <w:color w:val="666666"/>
          <w:sz w:val="18"/>
          <w:szCs w:val="18"/>
        </w:rPr>
        <w:t xml:space="preserve"> and incorporated in 1834 as the </w:t>
      </w:r>
      <w:hyperlink r:id="rId34" w:tooltip="Old Toronto" w:history="1">
        <w:r w:rsidRPr="00DA6BC2">
          <w:rPr>
            <w:rFonts w:ascii="Segoe UI" w:hAnsi="Segoe UI" w:cs="Segoe UI"/>
            <w:color w:val="666666"/>
            <w:sz w:val="18"/>
            <w:szCs w:val="18"/>
          </w:rPr>
          <w:t>city of Toronto</w:t>
        </w:r>
      </w:hyperlink>
      <w:r w:rsidRPr="00DA6BC2">
        <w:rPr>
          <w:rFonts w:ascii="Segoe UI" w:hAnsi="Segoe UI" w:cs="Segoe UI"/>
          <w:color w:val="666666"/>
          <w:sz w:val="18"/>
          <w:szCs w:val="18"/>
        </w:rPr>
        <w:t xml:space="preserve">. It was designated as the capital of the province of Ontario in 1867 during </w:t>
      </w:r>
      <w:hyperlink r:id="rId35" w:tooltip="Canadian Confederation" w:history="1">
        <w:r w:rsidRPr="00DA6BC2">
          <w:rPr>
            <w:rFonts w:ascii="Segoe UI" w:hAnsi="Segoe UI" w:cs="Segoe UI"/>
            <w:color w:val="666666"/>
            <w:sz w:val="18"/>
            <w:szCs w:val="18"/>
          </w:rPr>
          <w:t>Canadian Confederation</w:t>
        </w:r>
      </w:hyperlink>
      <w:r w:rsidRPr="00DA6BC2">
        <w:rPr>
          <w:rFonts w:ascii="Segoe UI" w:hAnsi="Segoe UI" w:cs="Segoe UI"/>
          <w:color w:val="666666"/>
          <w:sz w:val="18"/>
          <w:szCs w:val="18"/>
        </w:rPr>
        <w:t>.</w:t>
      </w:r>
      <w:hyperlink r:id="rId36" w:anchor="cite_note-27" w:history="1">
        <w:r w:rsidRPr="00DA6BC2">
          <w:rPr>
            <w:rFonts w:ascii="Segoe UI" w:hAnsi="Segoe UI" w:cs="Segoe UI"/>
            <w:color w:val="666666"/>
            <w:sz w:val="18"/>
            <w:szCs w:val="18"/>
          </w:rPr>
          <w:t>[26]</w:t>
        </w:r>
      </w:hyperlink>
      <w:r w:rsidRPr="00DA6BC2">
        <w:rPr>
          <w:rFonts w:ascii="Segoe UI" w:hAnsi="Segoe UI" w:cs="Segoe UI"/>
          <w:color w:val="666666"/>
          <w:sz w:val="18"/>
          <w:szCs w:val="18"/>
        </w:rPr>
        <w:t xml:space="preserve"> The </w:t>
      </w:r>
      <w:hyperlink r:id="rId37" w:tooltip="City proper" w:history="1">
        <w:r w:rsidRPr="00DA6BC2">
          <w:rPr>
            <w:rFonts w:ascii="Segoe UI" w:hAnsi="Segoe UI" w:cs="Segoe UI"/>
            <w:color w:val="666666"/>
            <w:sz w:val="18"/>
            <w:szCs w:val="18"/>
          </w:rPr>
          <w:t>city proper</w:t>
        </w:r>
      </w:hyperlink>
      <w:r w:rsidRPr="00DA6BC2">
        <w:rPr>
          <w:rFonts w:ascii="Segoe UI" w:hAnsi="Segoe UI" w:cs="Segoe UI"/>
          <w:color w:val="666666"/>
          <w:sz w:val="18"/>
          <w:szCs w:val="18"/>
        </w:rPr>
        <w:t xml:space="preserve"> has since expanded past its original borders through both </w:t>
      </w:r>
      <w:hyperlink r:id="rId38" w:tooltip="Merger (politics)" w:history="1">
        <w:r w:rsidRPr="00DA6BC2">
          <w:rPr>
            <w:rFonts w:ascii="Segoe UI" w:hAnsi="Segoe UI" w:cs="Segoe UI"/>
            <w:color w:val="666666"/>
            <w:sz w:val="18"/>
            <w:szCs w:val="18"/>
          </w:rPr>
          <w:t>annexation</w:t>
        </w:r>
      </w:hyperlink>
      <w:r w:rsidRPr="00DA6BC2">
        <w:rPr>
          <w:rFonts w:ascii="Segoe UI" w:hAnsi="Segoe UI" w:cs="Segoe UI"/>
          <w:color w:val="666666"/>
          <w:sz w:val="18"/>
          <w:szCs w:val="18"/>
        </w:rPr>
        <w:t xml:space="preserve"> and </w:t>
      </w:r>
      <w:hyperlink r:id="rId39" w:tooltip="Amalgamation of Toronto" w:history="1">
        <w:r w:rsidRPr="00DA6BC2">
          <w:rPr>
            <w:rFonts w:ascii="Segoe UI" w:hAnsi="Segoe UI" w:cs="Segoe UI"/>
            <w:color w:val="666666"/>
            <w:sz w:val="18"/>
            <w:szCs w:val="18"/>
          </w:rPr>
          <w:t>amalgamation</w:t>
        </w:r>
      </w:hyperlink>
      <w:r w:rsidRPr="00DA6BC2">
        <w:rPr>
          <w:rFonts w:ascii="Segoe UI" w:hAnsi="Segoe UI" w:cs="Segoe UI"/>
          <w:color w:val="666666"/>
          <w:sz w:val="18"/>
          <w:szCs w:val="18"/>
        </w:rPr>
        <w:t xml:space="preserve"> to its current area of 630.2 km2 (243.3 </w:t>
      </w:r>
      <w:proofErr w:type="spellStart"/>
      <w:r w:rsidRPr="00DA6BC2">
        <w:rPr>
          <w:rFonts w:ascii="Segoe UI" w:hAnsi="Segoe UI" w:cs="Segoe UI"/>
          <w:color w:val="666666"/>
          <w:sz w:val="18"/>
          <w:szCs w:val="18"/>
        </w:rPr>
        <w:t>sq</w:t>
      </w:r>
      <w:proofErr w:type="spellEnd"/>
      <w:r w:rsidRPr="00DA6BC2">
        <w:rPr>
          <w:rFonts w:ascii="Segoe UI" w:hAnsi="Segoe UI" w:cs="Segoe UI"/>
          <w:color w:val="666666"/>
          <w:sz w:val="18"/>
          <w:szCs w:val="18"/>
        </w:rPr>
        <w:t xml:space="preserve"> mi). </w:t>
      </w:r>
    </w:p>
    <w:p w14:paraId="0D4960AA" w14:textId="530E22AA" w:rsidR="00DA6BC2" w:rsidRPr="00DA6BC2" w:rsidRDefault="00DA6BC2" w:rsidP="00DA6BC2">
      <w:pPr>
        <w:pStyle w:val="NormalWeb"/>
        <w:rPr>
          <w:rFonts w:ascii="Segoe UI" w:hAnsi="Segoe UI" w:cs="Segoe UI"/>
          <w:color w:val="666666"/>
          <w:sz w:val="18"/>
          <w:szCs w:val="18"/>
        </w:rPr>
      </w:pPr>
      <w:r w:rsidRPr="00DA6BC2">
        <w:rPr>
          <w:rFonts w:ascii="Segoe UI" w:hAnsi="Segoe UI" w:cs="Segoe UI"/>
          <w:color w:val="666666"/>
          <w:sz w:val="18"/>
          <w:szCs w:val="18"/>
        </w:rPr>
        <w:t xml:space="preserve">The diverse population of Toronto reflects its current and historical role as an important destination for </w:t>
      </w:r>
      <w:hyperlink r:id="rId40" w:tooltip="Immigration to Canada" w:history="1">
        <w:r w:rsidRPr="00DA6BC2">
          <w:rPr>
            <w:rFonts w:ascii="Segoe UI" w:hAnsi="Segoe UI" w:cs="Segoe UI"/>
            <w:color w:val="666666"/>
            <w:sz w:val="18"/>
            <w:szCs w:val="18"/>
          </w:rPr>
          <w:t>immigrants to Canada</w:t>
        </w:r>
      </w:hyperlink>
      <w:r w:rsidRPr="00DA6BC2">
        <w:rPr>
          <w:rFonts w:ascii="Segoe UI" w:hAnsi="Segoe UI" w:cs="Segoe UI"/>
          <w:color w:val="666666"/>
          <w:sz w:val="18"/>
          <w:szCs w:val="18"/>
        </w:rPr>
        <w:t>.</w:t>
      </w:r>
      <w:hyperlink r:id="rId41" w:anchor="cite_note-toronto_diversity-28" w:history="1">
        <w:r w:rsidRPr="00DA6BC2">
          <w:rPr>
            <w:rFonts w:ascii="Segoe UI" w:hAnsi="Segoe UI" w:cs="Segoe UI"/>
            <w:color w:val="666666"/>
            <w:sz w:val="18"/>
            <w:szCs w:val="18"/>
          </w:rPr>
          <w:t>[27]</w:t>
        </w:r>
      </w:hyperlink>
      <w:hyperlink r:id="rId42" w:anchor="cite_note-diverse_city-29" w:history="1">
        <w:r w:rsidRPr="00DA6BC2">
          <w:rPr>
            <w:rFonts w:ascii="Segoe UI" w:hAnsi="Segoe UI" w:cs="Segoe UI"/>
            <w:color w:val="666666"/>
            <w:sz w:val="18"/>
            <w:szCs w:val="18"/>
          </w:rPr>
          <w:t>[28]</w:t>
        </w:r>
      </w:hyperlink>
      <w:r w:rsidRPr="00DA6BC2">
        <w:rPr>
          <w:rFonts w:ascii="Segoe UI" w:hAnsi="Segoe UI" w:cs="Segoe UI"/>
          <w:color w:val="666666"/>
          <w:sz w:val="18"/>
          <w:szCs w:val="18"/>
        </w:rPr>
        <w:t xml:space="preserve"> More than 50 percent of residents belong to a </w:t>
      </w:r>
      <w:hyperlink r:id="rId43" w:tooltip="Visible minority" w:history="1">
        <w:r w:rsidRPr="00DA6BC2">
          <w:rPr>
            <w:rFonts w:ascii="Segoe UI" w:hAnsi="Segoe UI" w:cs="Segoe UI"/>
            <w:color w:val="666666"/>
            <w:sz w:val="18"/>
            <w:szCs w:val="18"/>
          </w:rPr>
          <w:t>visible minority</w:t>
        </w:r>
      </w:hyperlink>
      <w:r w:rsidRPr="00DA6BC2">
        <w:rPr>
          <w:rFonts w:ascii="Segoe UI" w:hAnsi="Segoe UI" w:cs="Segoe UI"/>
          <w:color w:val="666666"/>
          <w:sz w:val="18"/>
          <w:szCs w:val="18"/>
        </w:rPr>
        <w:t xml:space="preserve"> population group,</w:t>
      </w:r>
      <w:hyperlink r:id="rId44" w:anchor="cite_note-sc-geo-profile-to-30" w:history="1">
        <w:r w:rsidRPr="00DA6BC2">
          <w:rPr>
            <w:rFonts w:ascii="Segoe UI" w:hAnsi="Segoe UI" w:cs="Segoe UI"/>
            <w:color w:val="666666"/>
            <w:sz w:val="18"/>
            <w:szCs w:val="18"/>
          </w:rPr>
          <w:t>[29]</w:t>
        </w:r>
      </w:hyperlink>
      <w:r w:rsidRPr="00DA6BC2">
        <w:rPr>
          <w:rFonts w:ascii="Segoe UI" w:hAnsi="Segoe UI" w:cs="Segoe UI"/>
          <w:color w:val="666666"/>
          <w:sz w:val="18"/>
          <w:szCs w:val="18"/>
        </w:rPr>
        <w:t xml:space="preserve"> and over 200 distinct </w:t>
      </w:r>
      <w:hyperlink r:id="rId45" w:tooltip="Ethnic group" w:history="1">
        <w:r w:rsidRPr="00DA6BC2">
          <w:rPr>
            <w:rFonts w:ascii="Segoe UI" w:hAnsi="Segoe UI" w:cs="Segoe UI"/>
            <w:color w:val="666666"/>
            <w:sz w:val="18"/>
            <w:szCs w:val="18"/>
          </w:rPr>
          <w:t>ethnic origins</w:t>
        </w:r>
      </w:hyperlink>
      <w:r w:rsidRPr="00DA6BC2">
        <w:rPr>
          <w:rFonts w:ascii="Segoe UI" w:hAnsi="Segoe UI" w:cs="Segoe UI"/>
          <w:color w:val="666666"/>
          <w:sz w:val="18"/>
          <w:szCs w:val="18"/>
        </w:rPr>
        <w:t xml:space="preserve"> are represented among its inhabitants.</w:t>
      </w:r>
      <w:hyperlink r:id="rId46" w:anchor="cite_note-Diversity_Toronto_Facts-31" w:history="1">
        <w:r w:rsidRPr="00DA6BC2">
          <w:rPr>
            <w:rFonts w:ascii="Segoe UI" w:hAnsi="Segoe UI" w:cs="Segoe UI"/>
            <w:color w:val="666666"/>
            <w:sz w:val="18"/>
            <w:szCs w:val="18"/>
          </w:rPr>
          <w:t>[30]</w:t>
        </w:r>
      </w:hyperlink>
      <w:r w:rsidRPr="00DA6BC2">
        <w:rPr>
          <w:rFonts w:ascii="Segoe UI" w:hAnsi="Segoe UI" w:cs="Segoe UI"/>
          <w:color w:val="666666"/>
          <w:sz w:val="18"/>
          <w:szCs w:val="18"/>
        </w:rPr>
        <w:t xml:space="preserve"> While the majority of Torontonians speak </w:t>
      </w:r>
      <w:hyperlink r:id="rId47" w:tooltip="English language" w:history="1">
        <w:r w:rsidRPr="00DA6BC2">
          <w:rPr>
            <w:rFonts w:ascii="Segoe UI" w:hAnsi="Segoe UI" w:cs="Segoe UI"/>
            <w:color w:val="666666"/>
            <w:sz w:val="18"/>
            <w:szCs w:val="18"/>
          </w:rPr>
          <w:t>English</w:t>
        </w:r>
      </w:hyperlink>
      <w:r w:rsidRPr="00DA6BC2">
        <w:rPr>
          <w:rFonts w:ascii="Segoe UI" w:hAnsi="Segoe UI" w:cs="Segoe UI"/>
          <w:color w:val="666666"/>
          <w:sz w:val="18"/>
          <w:szCs w:val="18"/>
        </w:rPr>
        <w:t xml:space="preserve"> as their primary language, over 160 languages are spoken in the city.</w:t>
      </w:r>
      <w:hyperlink r:id="rId48" w:anchor="cite_note-2011_census:_Language-32" w:history="1">
        <w:r w:rsidRPr="00DA6BC2">
          <w:rPr>
            <w:rFonts w:ascii="Segoe UI" w:hAnsi="Segoe UI" w:cs="Segoe UI"/>
            <w:color w:val="666666"/>
            <w:sz w:val="18"/>
            <w:szCs w:val="18"/>
          </w:rPr>
          <w:t>[31]</w:t>
        </w:r>
      </w:hyperlink>
      <w:r w:rsidRPr="00DA6BC2">
        <w:rPr>
          <w:rFonts w:ascii="Segoe UI" w:hAnsi="Segoe UI" w:cs="Segoe UI"/>
          <w:color w:val="666666"/>
          <w:sz w:val="18"/>
          <w:szCs w:val="18"/>
        </w:rPr>
        <w:t xml:space="preserve"> </w:t>
      </w:r>
    </w:p>
    <w:p w14:paraId="6054A37B" w14:textId="5F42F630" w:rsidR="00DA6BC2" w:rsidRDefault="00DA6BC2" w:rsidP="00DA6BC2">
      <w:pPr>
        <w:pStyle w:val="NormalWeb"/>
        <w:rPr>
          <w:rFonts w:ascii="Segoe UI" w:hAnsi="Segoe UI" w:cs="Segoe UI"/>
          <w:color w:val="666666"/>
          <w:sz w:val="18"/>
          <w:szCs w:val="18"/>
        </w:rPr>
      </w:pPr>
      <w:r>
        <w:rPr>
          <w:rFonts w:ascii="Segoe UI" w:hAnsi="Segoe UI" w:cs="Segoe UI"/>
          <w:color w:val="666666"/>
          <w:sz w:val="18"/>
          <w:szCs w:val="18"/>
        </w:rPr>
        <w:t>The demographics of Toronto, Ontario, Canada make Toronto one of the most multicultural and multiracial cities in the world. In 2016, 51.5% of the residents of the city proper belonged to a visible minority group, compared with 49.1% in 2011, and 13.6% in 1981. Toronto also has established ethnic neighbourhoods such as the multiple Chinatowns, Corso Italia, Little Italy, Little India, Greektown, Koreatown, Little Jamaica, Little Portugal and Roncesvalles, which celebrate the city's multiculturalism.</w:t>
      </w:r>
    </w:p>
    <w:p w14:paraId="26EB7B43" w14:textId="5676A440" w:rsidR="00DA6BC2" w:rsidRPr="00DA6BC2" w:rsidRDefault="00DA6BC2" w:rsidP="00DA6BC2">
      <w:pPr>
        <w:pStyle w:val="NormalWeb"/>
        <w:rPr>
          <w:rFonts w:ascii="Segoe UI" w:hAnsi="Segoe UI" w:cs="Segoe UI"/>
          <w:color w:val="666666"/>
          <w:sz w:val="18"/>
          <w:szCs w:val="18"/>
        </w:rPr>
      </w:pPr>
      <w:r>
        <w:rPr>
          <w:rFonts w:ascii="Segoe UI" w:hAnsi="Segoe UI" w:cs="Segoe UI"/>
          <w:color w:val="666666"/>
          <w:sz w:val="18"/>
          <w:szCs w:val="18"/>
        </w:rPr>
        <w:t xml:space="preserve">The last complete census by Statistics Canada estimated there were 2,731,571 living in Toronto, making it the largest city in Canada and the fourth most populous municipality in North America. Toronto's population grew by 4.3% from 2011 to 2016, with an annual growth rate of 0.86%. 2011 Census population data for the City of Toronto are found readily aggregated at a finer level than the city </w:t>
      </w:r>
      <w:proofErr w:type="gramStart"/>
      <w:r>
        <w:rPr>
          <w:rFonts w:ascii="Segoe UI" w:hAnsi="Segoe UI" w:cs="Segoe UI"/>
          <w:color w:val="666666"/>
          <w:sz w:val="18"/>
          <w:szCs w:val="18"/>
        </w:rPr>
        <w:t>as a whole at</w:t>
      </w:r>
      <w:proofErr w:type="gramEnd"/>
      <w:r>
        <w:rPr>
          <w:rFonts w:ascii="Segoe UI" w:hAnsi="Segoe UI" w:cs="Segoe UI"/>
          <w:color w:val="666666"/>
          <w:sz w:val="18"/>
          <w:szCs w:val="18"/>
        </w:rPr>
        <w:t xml:space="preserve"> </w:t>
      </w:r>
      <w:proofErr w:type="spellStart"/>
      <w:r>
        <w:rPr>
          <w:rFonts w:ascii="Segoe UI" w:hAnsi="Segoe UI" w:cs="Segoe UI"/>
          <w:color w:val="666666"/>
          <w:sz w:val="18"/>
          <w:szCs w:val="18"/>
        </w:rPr>
        <w:t>i</w:t>
      </w:r>
      <w:proofErr w:type="spellEnd"/>
      <w:r>
        <w:rPr>
          <w:rFonts w:ascii="Segoe UI" w:hAnsi="Segoe UI" w:cs="Segoe UI"/>
          <w:color w:val="666666"/>
          <w:sz w:val="18"/>
          <w:szCs w:val="18"/>
        </w:rPr>
        <w:t xml:space="preserve">. the electoral district (riding) level (2003 redistribution) and ii. the neighbourhood </w:t>
      </w:r>
      <w:proofErr w:type="gramStart"/>
      <w:r>
        <w:rPr>
          <w:rFonts w:ascii="Segoe UI" w:hAnsi="Segoe UI" w:cs="Segoe UI"/>
          <w:color w:val="666666"/>
          <w:sz w:val="18"/>
          <w:szCs w:val="18"/>
        </w:rPr>
        <w:t>level</w:t>
      </w:r>
      <w:proofErr w:type="gramEnd"/>
      <w:r>
        <w:rPr>
          <w:rFonts w:ascii="Segoe UI" w:hAnsi="Segoe UI" w:cs="Segoe UI"/>
          <w:color w:val="666666"/>
          <w:sz w:val="18"/>
          <w:szCs w:val="18"/>
        </w:rPr>
        <w:t>. The three ridings with the largest increase in population between 2006 and 2011 in the City of Toronto have been</w:t>
      </w:r>
    </w:p>
    <w:p w14:paraId="71937497" w14:textId="3C88F981" w:rsidR="00DA6BC2" w:rsidRDefault="00DA6BC2" w:rsidP="00DA1634">
      <w:pPr>
        <w:rPr>
          <w:rFonts w:ascii="Segoe UI" w:hAnsi="Segoe UI" w:cs="Segoe UI"/>
          <w:color w:val="666666"/>
          <w:sz w:val="18"/>
          <w:szCs w:val="18"/>
        </w:rPr>
      </w:pPr>
      <w:r>
        <w:rPr>
          <w:rFonts w:ascii="Segoe UI" w:hAnsi="Segoe UI" w:cs="Segoe UI"/>
          <w:color w:val="666666"/>
          <w:sz w:val="18"/>
          <w:szCs w:val="18"/>
        </w:rPr>
        <w:t>•Trinity-</w:t>
      </w:r>
      <w:proofErr w:type="spellStart"/>
      <w:r>
        <w:rPr>
          <w:rFonts w:ascii="Segoe UI" w:hAnsi="Segoe UI" w:cs="Segoe UI"/>
          <w:color w:val="666666"/>
          <w:sz w:val="18"/>
          <w:szCs w:val="18"/>
        </w:rPr>
        <w:t>Spadina</w:t>
      </w:r>
      <w:proofErr w:type="spellEnd"/>
      <w:r>
        <w:rPr>
          <w:rFonts w:ascii="Segoe UI" w:hAnsi="Segoe UI" w:cs="Segoe UI"/>
          <w:color w:val="666666"/>
          <w:sz w:val="18"/>
          <w:szCs w:val="18"/>
        </w:rPr>
        <w:t xml:space="preserve"> (25.5%), •Etobicoke-Lakeshore (7.3%), and •Toronto Centre (7.3%).</w:t>
      </w:r>
    </w:p>
    <w:p w14:paraId="6DD8AF77" w14:textId="6F0B470A" w:rsidR="00DA6BC2" w:rsidRDefault="00DA6BC2" w:rsidP="00DA6BC2">
      <w:pPr>
        <w:pStyle w:val="Heading2"/>
      </w:pPr>
      <w:r>
        <w:t>Problem</w:t>
      </w:r>
    </w:p>
    <w:p w14:paraId="1EB13722" w14:textId="0F9CC76E" w:rsidR="00DA6BC2" w:rsidRDefault="00DA6BC2" w:rsidP="00DA6BC2"/>
    <w:p w14:paraId="0C9B83A8" w14:textId="6B0CCD75" w:rsidR="00DA6BC2" w:rsidRDefault="00DA6BC2" w:rsidP="00DA6BC2">
      <w:r>
        <w:t xml:space="preserve">In this assignment we will analyse the </w:t>
      </w:r>
      <w:proofErr w:type="spellStart"/>
      <w:r>
        <w:t>the</w:t>
      </w:r>
      <w:proofErr w:type="spellEnd"/>
      <w:r>
        <w:t xml:space="preserve"> neighbourhoods of Toronto and try to </w:t>
      </w:r>
      <w:r w:rsidR="009D30DD">
        <w:t>determine</w:t>
      </w:r>
      <w:r>
        <w:t xml:space="preserve"> which location may be a good choice to setup an Indian </w:t>
      </w:r>
      <w:proofErr w:type="gramStart"/>
      <w:r>
        <w:t>Restaurant .</w:t>
      </w:r>
      <w:proofErr w:type="gramEnd"/>
      <w:r>
        <w:t xml:space="preserve"> The analysis will take into consideration the proximity of the location </w:t>
      </w:r>
      <w:r w:rsidR="009D30DD">
        <w:t xml:space="preserve">from Toronto </w:t>
      </w:r>
      <w:proofErr w:type="gramStart"/>
      <w:r w:rsidR="009D30DD">
        <w:t>Central .</w:t>
      </w:r>
      <w:proofErr w:type="gramEnd"/>
      <w:r w:rsidR="009D30DD">
        <w:t xml:space="preserve"> How many restaurants it already has and in the process we will determine which location has the best potential for the </w:t>
      </w:r>
      <w:proofErr w:type="gramStart"/>
      <w:r w:rsidR="009D30DD">
        <w:t>owner .</w:t>
      </w:r>
      <w:proofErr w:type="gramEnd"/>
    </w:p>
    <w:p w14:paraId="6532EEBF" w14:textId="7ABAA39E" w:rsidR="009D30DD" w:rsidRDefault="009D30DD" w:rsidP="009D30DD">
      <w:pPr>
        <w:pStyle w:val="Heading2"/>
      </w:pPr>
      <w:r>
        <w:lastRenderedPageBreak/>
        <w:t xml:space="preserve">Things to consider </w:t>
      </w:r>
    </w:p>
    <w:p w14:paraId="6523DFE1" w14:textId="2C50A1C4" w:rsidR="00BA1AD4" w:rsidRDefault="00BA1AD4" w:rsidP="00BA1AD4"/>
    <w:p w14:paraId="2C5AACAD" w14:textId="07E64192" w:rsidR="00BA1AD4" w:rsidRDefault="00BA1AD4" w:rsidP="00BA1AD4">
      <w:r>
        <w:t xml:space="preserve">We have considered the neighbourhoods near Toronto and the Boroughs they belong </w:t>
      </w:r>
      <w:proofErr w:type="gramStart"/>
      <w:r>
        <w:t>to .</w:t>
      </w:r>
      <w:proofErr w:type="gramEnd"/>
      <w:r>
        <w:t xml:space="preserve"> The Neighbourhood information </w:t>
      </w:r>
      <w:r w:rsidR="00F97DA6">
        <w:t>will be</w:t>
      </w:r>
      <w:r>
        <w:t xml:space="preserve"> sourced from </w:t>
      </w:r>
      <w:proofErr w:type="gramStart"/>
      <w:r>
        <w:t>Wikipedia .</w:t>
      </w:r>
      <w:proofErr w:type="gramEnd"/>
      <w:r>
        <w:t xml:space="preserve"> </w:t>
      </w:r>
      <w:r w:rsidR="00F97DA6">
        <w:t xml:space="preserve">The </w:t>
      </w:r>
      <w:proofErr w:type="spellStart"/>
      <w:r w:rsidR="00F97DA6">
        <w:t>Lattitude</w:t>
      </w:r>
      <w:proofErr w:type="spellEnd"/>
      <w:r w:rsidR="00F97DA6">
        <w:t xml:space="preserve"> Longitude information will be sourced </w:t>
      </w:r>
      <w:proofErr w:type="gramStart"/>
      <w:r w:rsidR="00F97DA6">
        <w:t>from  a</w:t>
      </w:r>
      <w:proofErr w:type="gramEnd"/>
      <w:r w:rsidR="00F97DA6">
        <w:t xml:space="preserve"> CSV file . We will consider the proximity of each location and number of restaurants </w:t>
      </w:r>
      <w:r w:rsidR="00A42EE0">
        <w:t xml:space="preserve">in that location and the types of restaurant they already </w:t>
      </w:r>
      <w:proofErr w:type="gramStart"/>
      <w:r w:rsidR="00A42EE0">
        <w:t xml:space="preserve">have </w:t>
      </w:r>
      <w:r w:rsidR="00F97DA6">
        <w:t>.</w:t>
      </w:r>
      <w:proofErr w:type="gramEnd"/>
      <w:r w:rsidR="00F97DA6">
        <w:t xml:space="preserve"> </w:t>
      </w:r>
    </w:p>
    <w:p w14:paraId="2D78ADD3" w14:textId="59036E18" w:rsidR="00F97DA6" w:rsidRDefault="00F97DA6" w:rsidP="00BA1AD4">
      <w:r>
        <w:t xml:space="preserve">The restaurant information will be sourced from Foursquare </w:t>
      </w:r>
      <w:proofErr w:type="gramStart"/>
      <w:r>
        <w:t>API .</w:t>
      </w:r>
      <w:proofErr w:type="gramEnd"/>
      <w:r>
        <w:t xml:space="preserve"> </w:t>
      </w:r>
    </w:p>
    <w:p w14:paraId="21E2F29D" w14:textId="73A3761E" w:rsidR="00F97DA6" w:rsidRDefault="00F97DA6" w:rsidP="00F97DA6">
      <w:pPr>
        <w:pStyle w:val="Heading2"/>
      </w:pPr>
      <w:r>
        <w:t xml:space="preserve">What we are not considering </w:t>
      </w:r>
    </w:p>
    <w:p w14:paraId="60F75036" w14:textId="0ACD1671" w:rsidR="00F6609B" w:rsidRDefault="00F6609B" w:rsidP="00F6609B"/>
    <w:p w14:paraId="78E292F6" w14:textId="0E04E73B" w:rsidR="00F6609B" w:rsidRPr="00F6609B" w:rsidRDefault="00F6609B" w:rsidP="00F6609B">
      <w:r>
        <w:t xml:space="preserve">We are not considering Population as one of the parameters at the </w:t>
      </w:r>
      <w:proofErr w:type="gramStart"/>
      <w:r>
        <w:t>moment .</w:t>
      </w:r>
      <w:proofErr w:type="gramEnd"/>
      <w:r>
        <w:t xml:space="preserve"> as locations in close proximity of Toronto central tend to have better population anyway.</w:t>
      </w:r>
      <w:bookmarkStart w:id="0" w:name="_GoBack"/>
      <w:bookmarkEnd w:id="0"/>
    </w:p>
    <w:p w14:paraId="124E92C2" w14:textId="77777777" w:rsidR="00F97DA6" w:rsidRPr="00BA1AD4" w:rsidRDefault="00F97DA6" w:rsidP="00BA1AD4"/>
    <w:p w14:paraId="696BE3BE" w14:textId="77777777" w:rsidR="009D30DD" w:rsidRDefault="009D30DD" w:rsidP="00DA6BC2"/>
    <w:p w14:paraId="2F6CABAC" w14:textId="77777777" w:rsidR="009D30DD" w:rsidRPr="00DA6BC2" w:rsidRDefault="009D30DD" w:rsidP="00DA6BC2"/>
    <w:sectPr w:rsidR="009D30DD" w:rsidRPr="00DA6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34"/>
    <w:rsid w:val="009D30DD"/>
    <w:rsid w:val="00A42EE0"/>
    <w:rsid w:val="00BA1AD4"/>
    <w:rsid w:val="00DA1634"/>
    <w:rsid w:val="00DA6BC2"/>
    <w:rsid w:val="00F024D0"/>
    <w:rsid w:val="00F6609B"/>
    <w:rsid w:val="00F97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3189"/>
  <w15:chartTrackingRefBased/>
  <w15:docId w15:val="{3874BF69-D6A5-45C3-B063-419BE8AA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6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16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16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A6B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6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7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lticulturalism" TargetMode="External"/><Relationship Id="rId18" Type="http://schemas.openxmlformats.org/officeDocument/2006/relationships/hyperlink" Target="https://en.wikipedia.org/wiki/Indigenous_peoples_in_Canada" TargetMode="External"/><Relationship Id="rId26" Type="http://schemas.openxmlformats.org/officeDocument/2006/relationships/hyperlink" Target="https://en.wikipedia.org/wiki/York,_Upper_Canada" TargetMode="External"/><Relationship Id="rId39" Type="http://schemas.openxmlformats.org/officeDocument/2006/relationships/hyperlink" Target="https://en.wikipedia.org/wiki/Amalgamation_of_Toronto" TargetMode="External"/><Relationship Id="rId21" Type="http://schemas.openxmlformats.org/officeDocument/2006/relationships/hyperlink" Target="https://en.wikipedia.org/wiki/Toronto" TargetMode="External"/><Relationship Id="rId34" Type="http://schemas.openxmlformats.org/officeDocument/2006/relationships/hyperlink" Target="https://en.wikipedia.org/wiki/Old_Toronto" TargetMode="External"/><Relationship Id="rId42" Type="http://schemas.openxmlformats.org/officeDocument/2006/relationships/hyperlink" Target="https://en.wikipedia.org/wiki/Toronto" TargetMode="External"/><Relationship Id="rId47" Type="http://schemas.openxmlformats.org/officeDocument/2006/relationships/hyperlink" Target="https://en.wikipedia.org/wiki/English_language" TargetMode="External"/><Relationship Id="rId50" Type="http://schemas.openxmlformats.org/officeDocument/2006/relationships/theme" Target="theme/theme1.xml"/><Relationship Id="rId7" Type="http://schemas.openxmlformats.org/officeDocument/2006/relationships/hyperlink" Target="https://en.wikipedia.org/wiki/List_of_the_100_largest_municipalities_in_Canada_by_population" TargetMode="External"/><Relationship Id="rId2" Type="http://schemas.openxmlformats.org/officeDocument/2006/relationships/settings" Target="settings.xml"/><Relationship Id="rId16" Type="http://schemas.openxmlformats.org/officeDocument/2006/relationships/hyperlink" Target="https://en.wikipedia.org/wiki/Toronto" TargetMode="External"/><Relationship Id="rId29" Type="http://schemas.openxmlformats.org/officeDocument/2006/relationships/hyperlink" Target="https://en.wikipedia.org/wiki/War_of_1812" TargetMode="External"/><Relationship Id="rId11" Type="http://schemas.openxmlformats.org/officeDocument/2006/relationships/hyperlink" Target="https://en.wikipedia.org/wiki/Toronto" TargetMode="External"/><Relationship Id="rId24" Type="http://schemas.openxmlformats.org/officeDocument/2006/relationships/hyperlink" Target="https://en.wikipedia.org/wiki/The_Crown" TargetMode="External"/><Relationship Id="rId32" Type="http://schemas.openxmlformats.org/officeDocument/2006/relationships/hyperlink" Target="https://en.wikipedia.org/wiki/Toronto" TargetMode="External"/><Relationship Id="rId37" Type="http://schemas.openxmlformats.org/officeDocument/2006/relationships/hyperlink" Target="https://en.wikipedia.org/wiki/City_proper" TargetMode="External"/><Relationship Id="rId40" Type="http://schemas.openxmlformats.org/officeDocument/2006/relationships/hyperlink" Target="https://en.wikipedia.org/wiki/Immigration_to_Canada" TargetMode="External"/><Relationship Id="rId45" Type="http://schemas.openxmlformats.org/officeDocument/2006/relationships/hyperlink" Target="https://en.wikipedia.org/wiki/Ethnic_group" TargetMode="External"/><Relationship Id="rId5" Type="http://schemas.openxmlformats.org/officeDocument/2006/relationships/hyperlink" Target="https://en.wikipedia.org/wiki/Ontario" TargetMode="External"/><Relationship Id="rId15" Type="http://schemas.openxmlformats.org/officeDocument/2006/relationships/hyperlink" Target="https://en.wikipedia.org/wiki/Toronto" TargetMode="External"/><Relationship Id="rId23" Type="http://schemas.openxmlformats.org/officeDocument/2006/relationships/hyperlink" Target="https://en.wikipedia.org/wiki/Mississaugas" TargetMode="External"/><Relationship Id="rId28" Type="http://schemas.openxmlformats.org/officeDocument/2006/relationships/hyperlink" Target="https://en.wikipedia.org/wiki/Toronto" TargetMode="External"/><Relationship Id="rId36" Type="http://schemas.openxmlformats.org/officeDocument/2006/relationships/hyperlink" Target="https://en.wikipedia.org/wiki/Toronto" TargetMode="External"/><Relationship Id="rId49" Type="http://schemas.openxmlformats.org/officeDocument/2006/relationships/fontTable" Target="fontTable.xml"/><Relationship Id="rId10" Type="http://schemas.openxmlformats.org/officeDocument/2006/relationships/hyperlink" Target="https://en.wikipedia.org/wiki/Lake_Ontario" TargetMode="External"/><Relationship Id="rId19" Type="http://schemas.openxmlformats.org/officeDocument/2006/relationships/hyperlink" Target="https://en.wikipedia.org/wiki/Plateau" TargetMode="External"/><Relationship Id="rId31" Type="http://schemas.openxmlformats.org/officeDocument/2006/relationships/hyperlink" Target="https://en.wikipedia.org/wiki/United_States_Armed_Forces" TargetMode="External"/><Relationship Id="rId44" Type="http://schemas.openxmlformats.org/officeDocument/2006/relationships/hyperlink" Target="https://en.wikipedia.org/wiki/Toronto" TargetMode="External"/><Relationship Id="rId4" Type="http://schemas.openxmlformats.org/officeDocument/2006/relationships/hyperlink" Target="https://en.wikipedia.org/wiki/Provinces_and_territories_of_Canada" TargetMode="External"/><Relationship Id="rId9" Type="http://schemas.openxmlformats.org/officeDocument/2006/relationships/hyperlink" Target="https://en.wikipedia.org/wiki/Golden_Horseshoe" TargetMode="External"/><Relationship Id="rId14" Type="http://schemas.openxmlformats.org/officeDocument/2006/relationships/hyperlink" Target="https://en.wikipedia.org/wiki/Cosmopolitanism" TargetMode="External"/><Relationship Id="rId22" Type="http://schemas.openxmlformats.org/officeDocument/2006/relationships/hyperlink" Target="https://en.wikipedia.org/wiki/Toronto_Purchase" TargetMode="External"/><Relationship Id="rId27" Type="http://schemas.openxmlformats.org/officeDocument/2006/relationships/hyperlink" Target="https://en.wikipedia.org/wiki/Upper_Canada" TargetMode="External"/><Relationship Id="rId30" Type="http://schemas.openxmlformats.org/officeDocument/2006/relationships/hyperlink" Target="https://en.wikipedia.org/wiki/Battle_of_York" TargetMode="External"/><Relationship Id="rId35" Type="http://schemas.openxmlformats.org/officeDocument/2006/relationships/hyperlink" Target="https://en.wikipedia.org/wiki/Canadian_Confederation" TargetMode="External"/><Relationship Id="rId43" Type="http://schemas.openxmlformats.org/officeDocument/2006/relationships/hyperlink" Target="https://en.wikipedia.org/wiki/Visible_minority" TargetMode="External"/><Relationship Id="rId48" Type="http://schemas.openxmlformats.org/officeDocument/2006/relationships/hyperlink" Target="https://en.wikipedia.org/wiki/Toronto" TargetMode="External"/><Relationship Id="rId8" Type="http://schemas.openxmlformats.org/officeDocument/2006/relationships/hyperlink" Target="https://en.wikipedia.org/wiki/List_of_North_American_cities_by_population" TargetMode="External"/><Relationship Id="rId3" Type="http://schemas.openxmlformats.org/officeDocument/2006/relationships/webSettings" Target="webSettings.xml"/><Relationship Id="rId12" Type="http://schemas.openxmlformats.org/officeDocument/2006/relationships/hyperlink" Target="https://en.wikipedia.org/wiki/Greater_Toronto_Area" TargetMode="External"/><Relationship Id="rId17" Type="http://schemas.openxmlformats.org/officeDocument/2006/relationships/hyperlink" Target="https://en.wikipedia.org/wiki/Toronto" TargetMode="External"/><Relationship Id="rId25" Type="http://schemas.openxmlformats.org/officeDocument/2006/relationships/hyperlink" Target="https://en.wikipedia.org/wiki/Toronto" TargetMode="External"/><Relationship Id="rId33" Type="http://schemas.openxmlformats.org/officeDocument/2006/relationships/hyperlink" Target="https://en.wikipedia.org/wiki/Name_of_Toronto" TargetMode="External"/><Relationship Id="rId38" Type="http://schemas.openxmlformats.org/officeDocument/2006/relationships/hyperlink" Target="https://en.wikipedia.org/wiki/Merger_(politics)" TargetMode="External"/><Relationship Id="rId46" Type="http://schemas.openxmlformats.org/officeDocument/2006/relationships/hyperlink" Target="https://en.wikipedia.org/wiki/Toronto" TargetMode="External"/><Relationship Id="rId20" Type="http://schemas.openxmlformats.org/officeDocument/2006/relationships/hyperlink" Target="https://en.wikipedia.org/wiki/Toronto_ravine_system" TargetMode="External"/><Relationship Id="rId41" Type="http://schemas.openxmlformats.org/officeDocument/2006/relationships/hyperlink" Target="https://en.wikipedia.org/wiki/Toronto" TargetMode="External"/><Relationship Id="rId1" Type="http://schemas.openxmlformats.org/officeDocument/2006/relationships/styles" Target="styles.xml"/><Relationship Id="rId6" Type="http://schemas.openxmlformats.org/officeDocument/2006/relationships/hyperlink" Target="https://en.wikipedia.org/wiki/Toro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ROY</dc:creator>
  <cp:keywords/>
  <dc:description/>
  <cp:lastModifiedBy>SOURAV ROY</cp:lastModifiedBy>
  <cp:revision>1</cp:revision>
  <dcterms:created xsi:type="dcterms:W3CDTF">2021-01-14T07:48:00Z</dcterms:created>
  <dcterms:modified xsi:type="dcterms:W3CDTF">2021-01-14T10:13:00Z</dcterms:modified>
</cp:coreProperties>
</file>