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p>
    <w:p>
      <w:pPr>
        <w:shd w:fill="0D1B2A" w:val="clear"/>
        <w:spacing w:before="200" w:after="0"/>
        <w:jc w:val="center"/>
      </w:pPr>
      <w:r>
        <w:rPr>
          <w:rFonts w:ascii="Arial" w:cs="Arial" w:eastAsia="Arial" w:hAnsi="Arial"/>
          <w:b/>
          <w:bCs/>
          <w:color w:val="FF9900"/>
          <w:sz w:val="64"/>
          <w:szCs w:val="64"/>
        </w:rPr>
        <w:t xml:space="preserve">AWS  &amp;  Azure</w:t>
      </w:r>
    </w:p>
    <w:p>
      <w:pPr>
        <w:shd w:fill="0D1B2A" w:val="clear"/>
        <w:spacing w:before="0" w:after="0"/>
        <w:jc w:val="center"/>
      </w:pPr>
      <w:r>
        <w:rPr>
          <w:rFonts w:ascii="Arial" w:cs="Arial" w:eastAsia="Arial" w:hAnsi="Arial"/>
          <w:b/>
          <w:bCs/>
          <w:color w:val="FFFFFF"/>
          <w:sz w:val="36"/>
          <w:szCs w:val="36"/>
        </w:rPr>
        <w:t xml:space="preserve">Cloud Services Comparison</w:t>
      </w:r>
    </w:p>
    <w:p>
      <w:pPr>
        <w:shd w:fill="0078D4" w:val="clear"/>
        <w:spacing w:before="0" w:after="200"/>
        <w:jc w:val="center"/>
      </w:pPr>
      <w:r>
        <w:rPr>
          <w:rFonts w:ascii="Arial" w:cs="Arial" w:eastAsia="Arial" w:hAnsi="Arial"/>
          <w:color w:val="FFFFFF"/>
          <w:sz w:val="26"/>
          <w:szCs w:val="26"/>
        </w:rPr>
        <w:t xml:space="preserve">Fundamentals  +  DevOps Interview Questions &amp; Answers</w:t>
      </w:r>
    </w:p>
    <w:p>
      <w:pPr>
        <w:spacing w:before="200" w:after="200"/>
      </w:pPr>
    </w:p>
    <w:p>
      <w:pPr>
        <w:jc w:val="center"/>
      </w:pPr>
      <w:r>
        <w:rPr>
          <w:rFonts w:ascii="Arial" w:cs="Arial" w:eastAsia="Arial" w:hAnsi="Arial"/>
          <w:i/>
          <w:iCs/>
          <w:color w:val="555555"/>
          <w:sz w:val="21"/>
          <w:szCs w:val="21"/>
        </w:rPr>
        <w:t xml:space="preserve">Compute  |  Storage  |  Networking  |  CI/CD  |  Containers  |  Monitoring  |  IaC  |  Security</w:t>
      </w:r>
    </w:p>
    <w:p>
      <w:pPr>
        <w:spacing w:before="300" w:after="300"/>
      </w:pPr>
    </w:p>
    <w:p>
      <w:pPr>
        <w:pBdr>
          <w:bottom w:val="single" w:color="DDDDDD" w:sz="2"/>
        </w:pBdr>
        <w:spacing w:before="100" w:after="100"/>
      </w:pPr>
    </w:p>
    <w:p>
      <w:pPr>
        <w:pStyle w:val="Heading1"/>
        <w:shd w:fill="0D1B2A" w:val="clear"/>
        <w:spacing w:before="400" w:after="200"/>
        <w:ind w:left="240" w:right="240"/>
      </w:pPr>
      <w:r>
        <w:rPr>
          <w:rFonts w:ascii="Arial" w:cs="Arial" w:eastAsia="Arial" w:hAnsi="Arial"/>
          <w:b/>
          <w:bCs/>
          <w:color w:val="FFFFFF"/>
          <w:sz w:val="36"/>
          <w:szCs w:val="36"/>
        </w:rPr>
        <w:t xml:space="preserve">SECTION 1  |  Cloud Fundamentals</w:t>
      </w: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1.1  What is Cloud Computing?</w:t>
      </w:r>
    </w:p>
    <w:p>
      <w:pPr>
        <w:spacing w:before="60" w:after="60"/>
      </w:pPr>
      <w:r>
        <w:rPr>
          <w:rFonts w:ascii="Arial" w:cs="Arial" w:eastAsia="Arial" w:hAnsi="Arial"/>
          <w:color w:val="1A1A1A"/>
          <w:sz w:val="22"/>
          <w:szCs w:val="22"/>
        </w:rPr>
        <w:t xml:space="preserve">Cloud computing delivers on-demand IT resources — servers, storage, databases, networking, analytics, and more — over the internet with pay-as-you-go pricing. Instead of owning physical data centers, organizations rent compute and storage from cloud providers, scaling capacity up or down as needed.</w:t>
      </w:r>
    </w:p>
    <w:p>
      <w:pPr>
        <w:spacing w:before="120" w:after="120"/>
      </w:pPr>
    </w:p>
    <w:p>
      <w:pPr>
        <w:pStyle w:val="Heading3"/>
        <w:spacing w:before="200" w:after="80"/>
      </w:pPr>
      <w:r>
        <w:rPr>
          <w:rFonts w:ascii="Arial" w:cs="Arial" w:eastAsia="Arial" w:hAnsi="Arial"/>
          <w:b/>
          <w:bCs/>
          <w:color w:val="232F3E"/>
          <w:sz w:val="24"/>
          <w:szCs w:val="24"/>
        </w:rPr>
        <w:t xml:space="preserve">Key Cloud Service Models</w:t>
      </w:r>
    </w:p>
    <w:p>
      <w:pPr>
        <w:pStyle w:val="ListParagraph"/>
        <w:numPr>
          <w:ilvl w:val="0"/>
          <w:numId w:val="2"/>
        </w:numPr>
        <w:spacing w:before="40" w:after="40"/>
      </w:pPr>
      <w:r>
        <w:rPr>
          <w:rFonts w:ascii="Arial" w:cs="Arial" w:eastAsia="Arial" w:hAnsi="Arial"/>
          <w:b w:val="false"/>
          <w:bCs w:val="false"/>
          <w:sz w:val="22"/>
          <w:szCs w:val="22"/>
        </w:rPr>
        <w:t xml:space="preserve">IaaS (Infrastructure as a Service) — raw compute, network, and storage. You manage OS upward. Example: AWS EC2, Azure VMs.</w:t>
      </w:r>
    </w:p>
    <w:p>
      <w:pPr>
        <w:pStyle w:val="ListParagraph"/>
        <w:numPr>
          <w:ilvl w:val="0"/>
          <w:numId w:val="2"/>
        </w:numPr>
        <w:spacing w:before="40" w:after="40"/>
      </w:pPr>
      <w:r>
        <w:rPr>
          <w:rFonts w:ascii="Arial" w:cs="Arial" w:eastAsia="Arial" w:hAnsi="Arial"/>
          <w:b w:val="false"/>
          <w:bCs w:val="false"/>
          <w:sz w:val="22"/>
          <w:szCs w:val="22"/>
        </w:rPr>
        <w:t xml:space="preserve">PaaS (Platform as a Service) — managed runtime; you manage application and data. Example: AWS Elastic Beanstalk, Azure App Service.</w:t>
      </w:r>
    </w:p>
    <w:p>
      <w:pPr>
        <w:pStyle w:val="ListParagraph"/>
        <w:numPr>
          <w:ilvl w:val="0"/>
          <w:numId w:val="2"/>
        </w:numPr>
        <w:spacing w:before="40" w:after="40"/>
      </w:pPr>
      <w:r>
        <w:rPr>
          <w:rFonts w:ascii="Arial" w:cs="Arial" w:eastAsia="Arial" w:hAnsi="Arial"/>
          <w:b w:val="false"/>
          <w:bCs w:val="false"/>
          <w:sz w:val="22"/>
          <w:szCs w:val="22"/>
        </w:rPr>
        <w:t xml:space="preserve">SaaS (Software as a Service) — fully managed applications. Example: Gmail, Office 365.</w:t>
      </w:r>
    </w:p>
    <w:p>
      <w:pPr>
        <w:pStyle w:val="ListParagraph"/>
        <w:numPr>
          <w:ilvl w:val="0"/>
          <w:numId w:val="2"/>
        </w:numPr>
        <w:spacing w:before="40" w:after="40"/>
      </w:pPr>
      <w:r>
        <w:rPr>
          <w:rFonts w:ascii="Arial" w:cs="Arial" w:eastAsia="Arial" w:hAnsi="Arial"/>
          <w:b w:val="false"/>
          <w:bCs w:val="false"/>
          <w:sz w:val="22"/>
          <w:szCs w:val="22"/>
        </w:rPr>
        <w:t xml:space="preserve">FaaS (Function as a Service / Serverless) — event-driven code execution. Example: AWS Lambda, Azure Functions.</w:t>
      </w:r>
    </w:p>
    <w:p>
      <w:pPr>
        <w:spacing w:before="120" w:after="120"/>
      </w:pPr>
    </w:p>
    <w:p>
      <w:pPr>
        <w:pStyle w:val="Heading3"/>
        <w:spacing w:before="200" w:after="80"/>
      </w:pPr>
      <w:r>
        <w:rPr>
          <w:rFonts w:ascii="Arial" w:cs="Arial" w:eastAsia="Arial" w:hAnsi="Arial"/>
          <w:b/>
          <w:bCs/>
          <w:color w:val="232F3E"/>
          <w:sz w:val="24"/>
          <w:szCs w:val="24"/>
        </w:rPr>
        <w:t xml:space="preserve">Cloud Deployment Models</w:t>
      </w:r>
    </w:p>
    <w:p>
      <w:pPr>
        <w:pStyle w:val="ListParagraph"/>
        <w:numPr>
          <w:ilvl w:val="0"/>
          <w:numId w:val="2"/>
        </w:numPr>
        <w:spacing w:before="40" w:after="40"/>
      </w:pPr>
      <w:r>
        <w:rPr>
          <w:rFonts w:ascii="Arial" w:cs="Arial" w:eastAsia="Arial" w:hAnsi="Arial"/>
          <w:b w:val="false"/>
          <w:bCs w:val="false"/>
          <w:sz w:val="22"/>
          <w:szCs w:val="22"/>
        </w:rPr>
        <w:t xml:space="preserve">Public Cloud — shared infrastructure managed by the provider (AWS, Azure, GCP).</w:t>
      </w:r>
    </w:p>
    <w:p>
      <w:pPr>
        <w:pStyle w:val="ListParagraph"/>
        <w:numPr>
          <w:ilvl w:val="0"/>
          <w:numId w:val="2"/>
        </w:numPr>
        <w:spacing w:before="40" w:after="40"/>
      </w:pPr>
      <w:r>
        <w:rPr>
          <w:rFonts w:ascii="Arial" w:cs="Arial" w:eastAsia="Arial" w:hAnsi="Arial"/>
          <w:b w:val="false"/>
          <w:bCs w:val="false"/>
          <w:sz w:val="22"/>
          <w:szCs w:val="22"/>
        </w:rPr>
        <w:t xml:space="preserve">Private Cloud — dedicated infrastructure for one organization (on-prem or hosted).</w:t>
      </w:r>
    </w:p>
    <w:p>
      <w:pPr>
        <w:pStyle w:val="ListParagraph"/>
        <w:numPr>
          <w:ilvl w:val="0"/>
          <w:numId w:val="2"/>
        </w:numPr>
        <w:spacing w:before="40" w:after="40"/>
      </w:pPr>
      <w:r>
        <w:rPr>
          <w:rFonts w:ascii="Arial" w:cs="Arial" w:eastAsia="Arial" w:hAnsi="Arial"/>
          <w:b w:val="false"/>
          <w:bCs w:val="false"/>
          <w:sz w:val="22"/>
          <w:szCs w:val="22"/>
        </w:rPr>
        <w:t xml:space="preserve">Hybrid Cloud — combination of public and private clouds, connected via VPN or dedicated links.</w:t>
      </w:r>
    </w:p>
    <w:p>
      <w:pPr>
        <w:pStyle w:val="ListParagraph"/>
        <w:numPr>
          <w:ilvl w:val="0"/>
          <w:numId w:val="2"/>
        </w:numPr>
        <w:spacing w:before="40" w:after="40"/>
      </w:pPr>
      <w:r>
        <w:rPr>
          <w:rFonts w:ascii="Arial" w:cs="Arial" w:eastAsia="Arial" w:hAnsi="Arial"/>
          <w:b w:val="false"/>
          <w:bCs w:val="false"/>
          <w:sz w:val="22"/>
          <w:szCs w:val="22"/>
        </w:rPr>
        <w:t xml:space="preserve">Multi-Cloud — using multiple cloud providers to avoid vendor lock-in.</w:t>
      </w: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1.2  AWS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none" w:color="FFFFFF" w:sz="0"/>
              <w:left w:val="none" w:color="FFFFFF" w:sz="0"/>
              <w:bottom w:val="none" w:color="FFFFFF" w:sz="0"/>
              <w:right w:val="none" w:color="FFFFFF" w:sz="0"/>
            </w:tcBorders>
            <w:shd w:fill="232F3E" w:val="clear"/>
            <w:tcMar>
              <w:top w:type="dxa" w:w="100"/>
              <w:left w:type="dxa" w:w="200"/>
              <w:bottom w:type="dxa" w:w="100"/>
              <w:right w:type="dxa" w:w="200"/>
            </w:tcMar>
          </w:tcPr>
          <w:p>
            <w:pPr>
              <w:jc w:val="center"/>
            </w:pPr>
            <w:r>
              <w:rPr>
                <w:rFonts w:ascii="Arial" w:cs="Arial" w:eastAsia="Arial" w:hAnsi="Arial"/>
                <w:b/>
                <w:bCs/>
                <w:color w:val="FF9900"/>
                <w:sz w:val="24"/>
                <w:szCs w:val="24"/>
              </w:rPr>
              <w:t xml:space="preserve">Amazon Web Services (AWS)</w:t>
            </w:r>
          </w:p>
        </w:tc>
        <w:tc>
          <w:tcPr>
            <w:tcW w:type="dxa" w:w="4720"/>
            <w:tcBorders>
              <w:top w:val="none" w:color="FFFFFF" w:sz="0"/>
              <w:left w:val="none" w:color="FFFFFF" w:sz="0"/>
              <w:bottom w:val="none" w:color="FFFFFF" w:sz="0"/>
              <w:right w:val="none" w:color="FFFFFF" w:sz="0"/>
            </w:tcBorders>
            <w:shd w:fill="0078D4"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Launched 2006 — Market Leader</w:t>
            </w:r>
          </w:p>
        </w:tc>
      </w:tr>
    </w:tbl>
    <w:p>
      <w:pPr>
        <w:spacing w:before="100" w:after="100"/>
      </w:pPr>
    </w:p>
    <w:p>
      <w:pPr>
        <w:spacing w:before="60" w:after="60"/>
      </w:pPr>
      <w:r>
        <w:rPr>
          <w:rFonts w:ascii="Arial" w:cs="Arial" w:eastAsia="Arial" w:hAnsi="Arial"/>
          <w:color w:val="1A1A1A"/>
          <w:sz w:val="22"/>
          <w:szCs w:val="22"/>
        </w:rPr>
        <w:t xml:space="preserve">Amazon Web Services is the world's most comprehensive and broadly adopted cloud platform, offering over 200 fully featured services from global data centers. It holds the largest market share (~32%) and has the deepest service catalog in the industry.</w:t>
      </w:r>
    </w:p>
    <w:p>
      <w:pPr>
        <w:spacing w:before="120" w:after="120"/>
      </w:pPr>
    </w:p>
    <w:p>
      <w:pPr>
        <w:pStyle w:val="ListParagraph"/>
        <w:numPr>
          <w:ilvl w:val="0"/>
          <w:numId w:val="2"/>
        </w:numPr>
        <w:spacing w:before="40" w:after="40"/>
      </w:pPr>
      <w:r>
        <w:rPr>
          <w:rFonts w:ascii="Arial" w:cs="Arial" w:eastAsia="Arial" w:hAnsi="Arial"/>
          <w:b w:val="false"/>
          <w:bCs w:val="false"/>
          <w:sz w:val="22"/>
          <w:szCs w:val="22"/>
        </w:rPr>
        <w:t xml:space="preserve">Global infrastructure: 33 geographic regions, 105+ Availability Zones, 400+ edge locations.</w:t>
      </w:r>
    </w:p>
    <w:p>
      <w:pPr>
        <w:pStyle w:val="ListParagraph"/>
        <w:numPr>
          <w:ilvl w:val="0"/>
          <w:numId w:val="2"/>
        </w:numPr>
        <w:spacing w:before="40" w:after="40"/>
      </w:pPr>
      <w:r>
        <w:rPr>
          <w:rFonts w:ascii="Arial" w:cs="Arial" w:eastAsia="Arial" w:hAnsi="Arial"/>
          <w:b w:val="false"/>
          <w:bCs w:val="false"/>
          <w:sz w:val="22"/>
          <w:szCs w:val="22"/>
        </w:rPr>
        <w:t xml:space="preserve">Strongest ecosystem: largest marketplace, most third-party integrations, and deepest community.</w:t>
      </w:r>
    </w:p>
    <w:p>
      <w:pPr>
        <w:pStyle w:val="ListParagraph"/>
        <w:numPr>
          <w:ilvl w:val="0"/>
          <w:numId w:val="2"/>
        </w:numPr>
        <w:spacing w:before="40" w:after="40"/>
      </w:pPr>
      <w:r>
        <w:rPr>
          <w:rFonts w:ascii="Arial" w:cs="Arial" w:eastAsia="Arial" w:hAnsi="Arial"/>
          <w:b w:val="false"/>
          <w:bCs w:val="false"/>
          <w:sz w:val="22"/>
          <w:szCs w:val="22"/>
        </w:rPr>
        <w:t xml:space="preserve">Preferred by enterprises for its breadth of services and maturity.</w:t>
      </w:r>
    </w:p>
    <w:p>
      <w:pPr>
        <w:pStyle w:val="ListParagraph"/>
        <w:numPr>
          <w:ilvl w:val="0"/>
          <w:numId w:val="2"/>
        </w:numPr>
        <w:spacing w:before="40" w:after="40"/>
      </w:pPr>
      <w:r>
        <w:rPr>
          <w:rFonts w:ascii="Arial" w:cs="Arial" w:eastAsia="Arial" w:hAnsi="Arial"/>
          <w:b w:val="false"/>
          <w:bCs w:val="false"/>
          <w:sz w:val="22"/>
          <w:szCs w:val="22"/>
        </w:rPr>
        <w:t xml:space="preserve">Key strength areas: serverless (Lambda), machine learning (SageMaker), data services (Redshift, DynamoDB).</w:t>
      </w: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1.3  Azure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none" w:color="FFFFFF" w:sz="0"/>
              <w:left w:val="none" w:color="FFFFFF" w:sz="0"/>
              <w:bottom w:val="none" w:color="FFFFFF" w:sz="0"/>
              <w:right w:val="none" w:color="FFFFFF" w:sz="0"/>
            </w:tcBorders>
            <w:shd w:fill="232F3E" w:val="clear"/>
            <w:tcMar>
              <w:top w:type="dxa" w:w="100"/>
              <w:left w:type="dxa" w:w="200"/>
              <w:bottom w:type="dxa" w:w="100"/>
              <w:right w:type="dxa" w:w="200"/>
            </w:tcMar>
          </w:tcPr>
          <w:p>
            <w:pPr>
              <w:jc w:val="center"/>
            </w:pPr>
            <w:r>
              <w:rPr>
                <w:rFonts w:ascii="Arial" w:cs="Arial" w:eastAsia="Arial" w:hAnsi="Arial"/>
                <w:b/>
                <w:bCs/>
                <w:color w:val="FF9900"/>
                <w:sz w:val="24"/>
                <w:szCs w:val="24"/>
              </w:rPr>
              <w:t xml:space="preserve">Microsoft Azure</w:t>
            </w:r>
          </w:p>
        </w:tc>
        <w:tc>
          <w:tcPr>
            <w:tcW w:type="dxa" w:w="4720"/>
            <w:tcBorders>
              <w:top w:val="none" w:color="FFFFFF" w:sz="0"/>
              <w:left w:val="none" w:color="FFFFFF" w:sz="0"/>
              <w:bottom w:val="none" w:color="FFFFFF" w:sz="0"/>
              <w:right w:val="none" w:color="FFFFFF" w:sz="0"/>
            </w:tcBorders>
            <w:shd w:fill="0078D4"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Launched 2010 — Enterprise Favorite</w:t>
            </w:r>
          </w:p>
        </w:tc>
      </w:tr>
    </w:tbl>
    <w:p>
      <w:pPr>
        <w:spacing w:before="100" w:after="100"/>
      </w:pPr>
    </w:p>
    <w:p>
      <w:pPr>
        <w:spacing w:before="60" w:after="60"/>
      </w:pPr>
      <w:r>
        <w:rPr>
          <w:rFonts w:ascii="Arial" w:cs="Arial" w:eastAsia="Arial" w:hAnsi="Arial"/>
          <w:color w:val="1A1A1A"/>
          <w:sz w:val="22"/>
          <w:szCs w:val="22"/>
        </w:rPr>
        <w:t xml:space="preserve">Microsoft Azure is the second-largest cloud platform (~23% market share), tightly integrated with Microsoft's enterprise products — Active Directory, Office 365, Windows Server, and .NET. Azure is the top choice for organizations already running Microsoft workloads.</w:t>
      </w:r>
    </w:p>
    <w:p>
      <w:pPr>
        <w:spacing w:before="120" w:after="120"/>
      </w:pPr>
    </w:p>
    <w:p>
      <w:pPr>
        <w:pStyle w:val="ListParagraph"/>
        <w:numPr>
          <w:ilvl w:val="0"/>
          <w:numId w:val="2"/>
        </w:numPr>
        <w:spacing w:before="40" w:after="40"/>
      </w:pPr>
      <w:r>
        <w:rPr>
          <w:rFonts w:ascii="Arial" w:cs="Arial" w:eastAsia="Arial" w:hAnsi="Arial"/>
          <w:b w:val="false"/>
          <w:bCs w:val="false"/>
          <w:sz w:val="22"/>
          <w:szCs w:val="22"/>
        </w:rPr>
        <w:t xml:space="preserve">Global infrastructure: 60+ regions — largest geographic footprint of any cloud provider.</w:t>
      </w:r>
    </w:p>
    <w:p>
      <w:pPr>
        <w:pStyle w:val="ListParagraph"/>
        <w:numPr>
          <w:ilvl w:val="0"/>
          <w:numId w:val="2"/>
        </w:numPr>
        <w:spacing w:before="40" w:after="40"/>
      </w:pPr>
      <w:r>
        <w:rPr>
          <w:rFonts w:ascii="Arial" w:cs="Arial" w:eastAsia="Arial" w:hAnsi="Arial"/>
          <w:b w:val="false"/>
          <w:bCs w:val="false"/>
          <w:sz w:val="22"/>
          <w:szCs w:val="22"/>
        </w:rPr>
        <w:t xml:space="preserve">Strongest in hybrid cloud: Azure Arc and Azure Stack enable seamless on-prem/cloud integration.</w:t>
      </w:r>
    </w:p>
    <w:p>
      <w:pPr>
        <w:pStyle w:val="ListParagraph"/>
        <w:numPr>
          <w:ilvl w:val="0"/>
          <w:numId w:val="2"/>
        </w:numPr>
        <w:spacing w:before="40" w:after="40"/>
      </w:pPr>
      <w:r>
        <w:rPr>
          <w:rFonts w:ascii="Arial" w:cs="Arial" w:eastAsia="Arial" w:hAnsi="Arial"/>
          <w:b w:val="false"/>
          <w:bCs w:val="false"/>
          <w:sz w:val="22"/>
          <w:szCs w:val="22"/>
        </w:rPr>
        <w:t xml:space="preserve">Deep enterprise integration: Azure AD, Microsoft 365, Dynamics 365.</w:t>
      </w:r>
    </w:p>
    <w:p>
      <w:pPr>
        <w:pStyle w:val="ListParagraph"/>
        <w:numPr>
          <w:ilvl w:val="0"/>
          <w:numId w:val="2"/>
        </w:numPr>
        <w:spacing w:before="40" w:after="40"/>
      </w:pPr>
      <w:r>
        <w:rPr>
          <w:rFonts w:ascii="Arial" w:cs="Arial" w:eastAsia="Arial" w:hAnsi="Arial"/>
          <w:b w:val="false"/>
          <w:bCs w:val="false"/>
          <w:sz w:val="22"/>
          <w:szCs w:val="22"/>
        </w:rPr>
        <w:t xml:space="preserve">Key strength areas: enterprise identity (Azure AD), hybrid (Azure Arc), PaaS services, DevOps tooling (Azure DevOps).</w:t>
      </w:r>
    </w:p>
    <w:p>
      <w:pPr>
        <w:spacing w:before="120" w:after="120"/>
      </w:pPr>
    </w:p>
    <w:p>
      <w:pPr>
        <w:pBdr>
          <w:bottom w:val="single" w:color="DDDDDD" w:sz="2"/>
        </w:pBdr>
        <w:spacing w:before="100" w:after="100"/>
      </w:pPr>
    </w:p>
    <w:p>
      <w:pPr>
        <w:spacing w:before="0" w:after="0"/>
      </w:pPr>
      <w:r>
        <w:br/>
      </w:r>
    </w:p>
    <w:p>
      <w:pPr>
        <w:pStyle w:val="Heading1"/>
        <w:shd w:fill="0D1B2A" w:val="clear"/>
        <w:spacing w:before="400" w:after="200"/>
        <w:ind w:left="240" w:right="240"/>
      </w:pPr>
      <w:r>
        <w:rPr>
          <w:rFonts w:ascii="Arial" w:cs="Arial" w:eastAsia="Arial" w:hAnsi="Arial"/>
          <w:b/>
          <w:bCs/>
          <w:color w:val="FFFFFF"/>
          <w:sz w:val="36"/>
          <w:szCs w:val="36"/>
        </w:rPr>
        <w:t xml:space="preserve">SECTION 2  |  AWS vs Azure — Service Comparisons</w:t>
      </w: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2.1  Compute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Category</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AWS Service</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Azure Service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Virtual Machines</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EC2 (Elastic Compute Cloud)</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Virtual Machines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Auto Scaling</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EC2 Auto Scaling Groups</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VM Scale Sets (VMSS)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Managed Kubernetes</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EKS (Elastic Kubernetes Svc)</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AKS (Azure Kubernetes Svc)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Containers (managed)</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ECS (Elastic Container Svc)</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Container Instances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Serverless Functions</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Lambda</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Functions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PaaS App Hosting</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Elastic Beanstalk</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App Service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Batch Processing</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Batch</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Batch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HPC / Spot Instances</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EC2 Spot Instances</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Spot VMs</w:t>
            </w:r>
          </w:p>
        </w:tc>
      </w:tr>
    </w:tbl>
    <w:p>
      <w:pPr>
        <w:spacing w:before="120" w:after="120"/>
      </w:pPr>
    </w:p>
    <w:p>
      <w:pPr>
        <w:spacing w:before="60" w:after="60"/>
      </w:pPr>
      <w:r>
        <w:rPr>
          <w:rFonts w:ascii="Arial" w:cs="Arial" w:eastAsia="Arial" w:hAnsi="Arial"/>
          <w:color w:val="1A1A1A"/>
          <w:sz w:val="22"/>
          <w:szCs w:val="22"/>
        </w:rPr>
        <w:t xml:space="preserve">Note: EC2 uses instance types (t3, m5, c5, r5 families). Azure VMs use series (B, D, E, F, N series). Both support on-demand, reserved, and spot pricing models.</w:t>
      </w: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2.2  Storage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Category</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AWS Service</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Azure Service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Object Storage</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S3 (Simple Storage Service)</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Blob Storage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Block Storage</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EBS (Elastic Block Store)</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Managed Disks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File Storage</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EFS (Elastic File System)</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Files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Archival / Cold</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S3 Glacier</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Archive Storage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CDN</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CloudFront</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CDN / Front Door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Data Transfer</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Snow Family</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Data Box</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Hybrid Storage</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Storage Gateway</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StorSimple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Backup</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Backup</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Backup</w:t>
            </w:r>
          </w:p>
        </w:tc>
      </w:tr>
    </w:tbl>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2.3  Networking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Category</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AWS Service</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Azure Service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Virtual Network</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VPC (Virtual Private Cloud)</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VNet (Virtual Network)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DNS</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Route 53</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DNS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Load Balancer</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ELB (ALB / NLB / CLB)</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Load Balancer / App GW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VPN</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Site-to-Site VPN</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VPN Gateway</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Dedicated Connection</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Direct Connect</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ExpressRoute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Firewall</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WAF + Network Firewall</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Firewall + WAF</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API Gateway</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Amazon API Gateway</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API Management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Service Mesh</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App Mesh</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Service Fabric</w:t>
            </w:r>
          </w:p>
        </w:tc>
      </w:tr>
    </w:tbl>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2.4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Category</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AWS Service</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Azure Service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Relational (managed)</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RDS (MySQL/Postgres/Oracle)</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SQL Database / Flexible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NoSQL (document)</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DynamoDB</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Cosmos DB</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In-Memory Cache</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ElastiCache (Redis/Memcached)</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Cache for Redis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Data Warehouse</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Amazon Redshift</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Synapse Analytics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Graph DB</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Amazon Neptune</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Cosmos DB (Gremlin)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Time Series</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Amazon Timestream</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Time Series Insights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Migration</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DMS</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Database Migration Svc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MySQL managed</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Amazon Aurora</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Database for MySQL</w:t>
            </w:r>
          </w:p>
        </w:tc>
      </w:tr>
    </w:tbl>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2.5  CI/CD &amp; DevOps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Category</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AWS Service</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Azure Service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Source Control</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CodeCommit</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Repos (Git)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Build</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CodeBuild</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Pipelines (Build)</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Deploy</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CodeDeploy</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Pipelines (Release)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Pipeline Orchestration</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CodePipeline</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Pipelines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Artifact Registry</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CodeArtifact</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Artifacts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Container Registry</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ECR (Elastic Container Reg.)</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Container Registry (ACR)</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All-in-one DevOps</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Developer Tools suite</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DevOps (ADO)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GitOps</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CodePipeline + Flux</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Arc + Flux / Argo CD</w:t>
            </w:r>
          </w:p>
        </w:tc>
      </w:tr>
    </w:tbl>
    <w:p>
      <w:pPr>
        <w:spacing w:before="120" w:after="120"/>
      </w:pPr>
    </w:p>
    <w:p>
      <w:pPr>
        <w:spacing w:before="60" w:after="60"/>
      </w:pPr>
      <w:r>
        <w:rPr>
          <w:rFonts w:ascii="Arial" w:cs="Arial" w:eastAsia="Arial" w:hAnsi="Arial"/>
          <w:color w:val="1A1A1A"/>
          <w:sz w:val="22"/>
          <w:szCs w:val="22"/>
        </w:rPr>
        <w:t xml:space="preserve">Key insight: Azure DevOps (ADO) is a fully integrated, mature all-in-one platform covering boards, repos, pipelines, artifacts, and test plans. AWS uses individual services (CodeCommit, CodeBuild, etc.) that integrate via CodePipeline, or relies on third-party tools like GitHub Actions and Jenkins.</w:t>
      </w: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2.6  Containers &amp;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Category</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AWS Service</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Azure Service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Managed Kubernetes</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EKS (Elastic Kubernetes Svc)</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AKS (Azure Kubernetes Svc)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Container Runtime</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ECS (Fargate / EC2 mode)</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Container Instances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Container Registry</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ECR</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ACR (Azure Container Reg.)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Service Mesh</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App Mesh (Envoy)</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Open Service Mesh / Istio</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Serverless Containers</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Fargate</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Container Apps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Helm Chart Registry</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ECR (OCI-compliant)</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ACR (OCI-compliant)</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Multi-cluster mgmt</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EKS Anywhere</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Arc + AKS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Dev environments</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Cloud9</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VS Code + Dev Containers</w:t>
            </w:r>
          </w:p>
        </w:tc>
      </w:tr>
    </w:tbl>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2.7  Monitoring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Category</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AWS Service</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Azure Service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Metrics &amp; Dashboards</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Amazon CloudWatch</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Monitor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Log Aggregation</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CloudWatch Logs</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Log Analytics (OMS)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APM / Tracing</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X-Ray</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Application Insights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Alerting</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CloudWatch Alarms + SNS</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Alerts + Action Groups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Synthetic Monitoring</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CloudWatch Synthetics</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Monitor Availability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Event Streaming</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Amazon EventBridge</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Event Grid / Hub</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Dashboard</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CloudWatch Dashboards</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Workbooks / Grafana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Managed Grafana</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Amazon Managed Grafana</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Managed Grafana</w:t>
            </w:r>
          </w:p>
        </w:tc>
      </w:tr>
    </w:tbl>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2.8  Infrastructure as Code (IaC)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Category</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AWS Service</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Azure Service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Native IaC</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CloudFormation</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ARM Templates / Bicep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Managed Terraform</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not native (use Terraform)</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not native (use Terraform)</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CDK (code-based IaC)</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CDK (TypeScript/Python)</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CDK (Bicep / Pulumi)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Config Management</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Systems Manager</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Automation / DSC</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Drift Detection</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CloudFormation Drift Detection</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Policy / Blueprints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Policy as Code</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Config + SCPs</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Policy + Initiatives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Secrets in IaC</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Secrets Manager / SSM</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Key Vault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Multi-cloud IaC</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Terraform / Pulumi</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Terraform / Pulumi</w:t>
            </w:r>
          </w:p>
        </w:tc>
      </w:tr>
    </w:tbl>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2.9  Security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Category</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AWS Service</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Azure Service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Identity &amp; Access Mgmt</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IAM</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Active Directory (AAD)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Role-Based Access</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IAM Roles &amp; Policies</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RBAC</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Secret Management</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Secrets Manager</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Key Vault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Certificate Mgmt</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Certificate Manager</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Key Vault (Certs)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Security Hub / SIEM</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Security Hub + GuardDuty</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Microsoft Defender for Cloud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DDoS Protection</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Shield</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DDoS Protection</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Compliance</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Artifact</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Microsoft Compliance Manager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SSO / Federation</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IAM Identity Center (SSO)</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AD B2B / B2C</w:t>
            </w:r>
          </w:p>
        </w:tc>
      </w:tr>
    </w:tbl>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2.10  Serverless &amp; Event-Driven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Category</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AWS Service</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Azure Service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Functions (FaaS)</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Lambda</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Functions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Event Bus</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Amazon EventBridge</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Event Grid</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Message Queue</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Amazon SQS</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Service Bus (queues)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Pub/Sub Messaging</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Amazon SNS</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Service Bus (topics)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Stream Processing</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Amazon Kinesis</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Event Hubs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Workflow Orchestration</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Step Functions</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Logic Apps / Durable Fns</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Serverless DB</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DynamoDB On-Demand / Aurora Sv</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Cosmos DB Serverless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Email</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Amazon SES</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Azure Communication Services</w:t>
            </w:r>
          </w:p>
        </w:tc>
      </w:tr>
    </w:tbl>
    <w:p>
      <w:pPr>
        <w:spacing w:before="120" w:after="120"/>
      </w:pPr>
    </w:p>
    <w:p>
      <w:pPr>
        <w:pBdr>
          <w:bottom w:val="single" w:color="DDDDDD" w:sz="2"/>
        </w:pBdr>
        <w:spacing w:before="100" w:after="100"/>
      </w:pPr>
    </w:p>
    <w:p>
      <w:pPr>
        <w:spacing w:before="0" w:after="0"/>
      </w:pPr>
      <w:r>
        <w:br/>
      </w:r>
    </w:p>
    <w:p>
      <w:pPr>
        <w:pStyle w:val="Heading1"/>
        <w:shd w:fill="0D1B2A" w:val="clear"/>
        <w:spacing w:before="400" w:after="200"/>
        <w:ind w:left="240" w:right="240"/>
      </w:pPr>
      <w:r>
        <w:rPr>
          <w:rFonts w:ascii="Arial" w:cs="Arial" w:eastAsia="Arial" w:hAnsi="Arial"/>
          <w:b/>
          <w:bCs/>
          <w:color w:val="FFFFFF"/>
          <w:sz w:val="36"/>
          <w:szCs w:val="36"/>
        </w:rPr>
        <w:t xml:space="preserve">SECTION 3  |  DevOps Interview Questions &amp; Answers</w:t>
      </w: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3.1  General Cloud Concepts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the difference between IaaS, PaaS, and SaaS? Give AWS and Azure examples for each.</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IaaS gives raw infrastructure: AWS EC2 / Azure VMs (you manage OS, runtime, app). PaaS gives a managed runtime: AWS Elastic Beanstalk / Azure App Service (you manage app and data). SaaS is fully managed software: AWS WorkMail / Microsoft Office 365. In DevOps, we interact most with IaaS for custom workloads and PaaS for faster deployments without server management.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an Availability Zone and how does it differ from a Region?</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A Region is a physical geographic location (e.g., us-east-1 or East US). Within each Region, there are multiple Availability Zones (AZs) — isolated data centers with independent power, cooling, and networking. In AWS, deploying across 2+ AZs in an Auto Scaling Group or EKS gives high availability. In Azure, deploying across Availability Zones within a region provides zone redundancy.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How does cloud pricing work? What strategies reduce costs in AWS and Azure?</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Both providers offer: On-Demand (pay per use, no commitment), Reserved Instances / Reserved Capacity (1-3 year commitment, up to 72% discount), and Spot / Spot VMs (unused capacity, up to 90% off but interruptible). Cost reduction strategies include right-sizing instances, using auto scaling, scheduling non-prod shutdowns, using S3/Blob lifecycle policies for storage tiering, and tools like AWS Cost Explorer or Azure Cost Management.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the shared responsibility model in cloud?</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Security responsibilities are split between the provider and the customer. The cloud provider secures the infrastructure: physical hardware, data centers, network fabric, hypervisors. The customer secures everything on top: OS patching, application code, IAM policies, data encryption, network configuration (security groups, NSGs), and compliance. Misconfigurations in IAM or open security groups are the customer's responsibility — the leading cause of cloud breaches.</w:t>
            </w:r>
          </w:p>
        </w:tc>
      </w:tr>
    </w:tbl>
    <w:p>
      <w:pPr>
        <w:spacing w:before="60" w:after="60"/>
      </w:pP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3.2  Compute — EC2 &amp; Azure VMs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the difference between AWS EC2 and Azure Virtual Machines?</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Both provide IaaS virtual machines. EC2 uses instance families (t3 = burstable, m5 = general, c5 = compute-optimized, r5 = memory-optimized). Azure VMs use series (B = burstable, D = general, F = compute, E = memory). Key differences: AWS uses Security Groups (stateful firewalls at instance level) and NACLs (subnet level). Azure uses Network Security Groups (NSGs) at subnet or NIC level. AWS instance store is ephemeral; EBS is persistent. Azure uses Managed Disks for persistence.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AWS Auto Scaling and how does Azure VMSS compare?</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AWS Auto Scaling Groups automatically adjust the number of EC2 instances based on CloudWatch metrics (CPU, custom metrics). You define a launch template, min/max/desired capacity, and scaling policies. Azure VM Scale Sets (VMSS) provide equivalent functionality — autoscale rules based on Azure Monitor metrics. Both support scheduled scaling (increase capacity before peak traffic) and predictive scaling.</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Explain AWS Lambda vs Azure Functions. When would you choose serverless?</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Both are FaaS platforms: you deploy code, the platform manages servers, scales automatically, and charges per invocation and execution duration. Choose serverless for event-driven workloads: API backends, scheduled jobs, file processing triggers (S3 event / Blob trigger), data transformation pipelines, and chatbots. Avoid serverless for: workloads with cold-start sensitivity, tasks requiring more than 15 minutes (Lambda limit), or applications needing full OS access.</w:t>
            </w:r>
          </w:p>
        </w:tc>
      </w:tr>
    </w:tbl>
    <w:p>
      <w:pPr>
        <w:spacing w:before="60" w:after="60"/>
      </w:pP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3.3  Containers — EKS, ECS &amp; AKS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the difference between EKS and ECS on AWS?</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ECS (Elastic Container Service) is AWS-proprietary container orchestration — simpler to set up, tightly integrated with IAM, CloudWatch, and ALB. EKS (Elastic Kubernetes Service) runs managed Kubernetes — standard Kubernetes API, portable across clouds, broader ecosystem (Helm, Istio, ArgoCD). Use ECS for simpler container workloads where portability is not needed. Use EKS when you need Kubernetes features: custom controllers, operators, GitOps workflows, or multi-cloud portability.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How does AKS (Azure Kubernetes Service) compare to EKS?</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Both are managed Kubernetes offerings — the control plane is managed by the cloud provider. AKS has tighter integration with Azure AD (RBAC via Azure AD groups), Azure Monitor, Azure Container Registry, and Azure Policy. EKS integrates with IAM, CloudWatch, ECR, and AWS Load Balancer Controller. AKS has historically been cheaper (free control plane vs EKS $0.10/hour). EKS has more mature multi-cluster management tooling via EKS Anywhere and EKS Blueprints.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Fargate and does Azure have an equivalent?</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AWS Fargate is a serverless compute engine for containers — you define CPU/memory, deploy a container, and AWS manages the underlying EC2 infrastructure. No node management, no patching. Azure Container Apps and Azure Container Instances (ACI) serve similar purposes. Container Apps adds event-driven autoscaling (KEDA-based) and built-in Dapr support. For Kubernetes workloads, Azure has virtual nodes (ACI integration with AKS) similar to AWS Fargate profiles in EKS.</w:t>
            </w:r>
          </w:p>
        </w:tc>
      </w:tr>
    </w:tbl>
    <w:p>
      <w:pPr>
        <w:spacing w:before="60" w:after="60"/>
      </w:pP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3.4  CI/CD — CodePipeline &amp; Azure DevOps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Compare AWS CodePipeline with Azure Pipelines. Which is more mature?</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Azure Pipelines (part of Azure DevOps) is widely considered more mature and feature-rich for enterprise CI/CD. It supports YAML-based pipelines, multi-stage pipelines, reusable templates, approval gates, environment protection rules, and has deep integration with Kubernetes and container deployments. AWS CodePipeline orchestrates CodeBuild + CodeDeploy but is more limited natively — most teams supplement it with Jenkins, GitHub Actions, or GitLab CI. Azure ADO also includes Boards, Repos, Test Plans, and Artifacts in one platform.</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ECR vs ACR? How do you authenticate to each from a CI/CD pipeline?</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ECR (Elastic Container Registry) is AWS's managed Docker registry. Authenticate using: aws ecr get-login-password | docker login. In pipelines, use an IAM role with ecr:GetAuthorizationToken permission. ACR (Azure Container Registry) is Azure's registry. Authenticate using: az acr login --name myregistry or service principal credentials. In Azure Pipelines, use the built-in Docker service connection. Both support image vulnerability scanning and geo-replication.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Describe a GitOps workflow on Kubernetes using AWS or Azure.</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In GitOps, a Git repository is the single source of truth for desired cluster state. A GitOps operator (ArgoCD or Flux) continuously syncs the cluster to match the Git repo. Workflow: Developer pushes code -&gt; CI pipeline builds Docker image, pushes to ECR/ACR, updates image tag in Helm chart in config repo -&gt; ArgoCD/Flux detects the change and applies the manifest to EKS/AKS. On AWS, this is often EKS + FluxCD + ECR. On Azure, AKS + Azure Arc + Flux is native. Both approaches eliminate manual kubectl apply in pipelines.</w:t>
            </w:r>
          </w:p>
        </w:tc>
      </w:tr>
    </w:tbl>
    <w:p>
      <w:pPr>
        <w:spacing w:before="60" w:after="60"/>
      </w:pP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3.5  Infrastructure as Code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Compare AWS CloudFormation with Azure ARM Templates / Bicep.</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CloudFormation uses JSON/YAML templates to define AWS infrastructure declaratively. It has stack sets for multi-account deployments and drift detection. Azure ARM Templates are JSON-based and verbose. Bicep is a newer DSL that transpiles to ARM, much cleaner syntax (similar to Terraform HCL). Both are cloud-native but cloud-specific. Terraform is the most popular choice for multi-cloud IaC, as the same workflow and state management applies to both AWS and Azure resources.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Terraform and how do you manage state in AWS and Azure?</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Terraform is an open-source IaC tool by HashiCorp that uses HCL. It tracks infrastructure in a state file. For AWS, store state in S3 with DynamoDB for state locking: backend 's3' with bucket, key, region, and dynamodb_table. For Azure, store state in Azure Blob Storage with backend 'azurerm' using storage_account_name, container_name, and key. Never store state locally in CI/CD — always use remote backends with locking to prevent concurrent apply conflicts.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AWS SSM Parameter Store and how does Azure Key Vault compare?</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AWS SSM Parameter Store stores configuration data and secrets as key-value pairs, with SecureString type using KMS encryption for secrets. AWS Secrets Manager provides additional features: automatic rotation, cross-account access. Azure Key Vault stores secrets, keys, and certificates with HSM backing. Both integrate with IAM/RBAC for access control and can inject secrets as environment variables into containers (ECS task definitions, AKS with CSI driver). For Kubernetes, both have CSI secret store drivers.</w:t>
            </w:r>
          </w:p>
        </w:tc>
      </w:tr>
    </w:tbl>
    <w:p>
      <w:pPr>
        <w:spacing w:before="60" w:after="60"/>
      </w:pP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3.6  Monitoring &amp; Observability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Compare CloudWatch with Azure Monitor. How do you set up alerting?</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CloudWatch collects metrics, logs, and events from AWS services. You create Alarms on metric thresholds that trigger SNS topics (which can notify Slack, email, PagerDuty, or invoke Lambda). Azure Monitor is the equivalent — collects metrics and logs (Log Analytics workspace). Alerts are configured as Alert Rules with Action Groups for notification routing. Both support multi-condition alerts, dynamic thresholds, and integration with incident management platforms like PagerDuty and OpsGenie.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distributed tracing and how do AWS X-Ray and Azure Application Insights implement it?</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Distributed tracing tracks a request as it flows through microservices, showing latency at each hop and identifying bottlenecks or errors. AWS X-Ray instruments services using the X-Ray SDK or AWS Distro for OpenTelemetry — creating trace segments and subsegments visible in the X-Ray Service Map. Azure Application Insights supports distributed tracing via the Application Insights SDK or OpenTelemetry, with an Application Map showing service dependencies and latency. Both integrate with Kubernetes (EKS/AKS) via sidecar injection or auto-instrumentation.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How do you centralize logs from multiple services in AWS and Azure?</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In AWS: services stream logs to CloudWatch Logs; use Kinesis Data Firehose or a Lambda subscriber to forward to Elasticsearch/OpenSearch Service or S3 for analysis. The AWS-native log analytics solution is CloudWatch Logs Insights. In Azure: services send logs to a Log Analytics Workspace. Azure Monitor queries use Kusto Query Language (KQL). For both clouds, many teams use third-party solutions like the ELK stack (Elasticsearch, Logstash, Kibana), Splunk, Datadog, or Grafana Loki for unified multi-cloud log aggregation.</w:t>
            </w:r>
          </w:p>
        </w:tc>
      </w:tr>
    </w:tbl>
    <w:p>
      <w:pPr>
        <w:spacing w:before="60" w:after="60"/>
      </w:pP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3.7  Security &amp; IAM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Explain AWS IAM vs Azure Active Directory. What are IAM Roles and how do they differ from users?</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AWS IAM manages access to AWS APIs. IAM Users have long-term credentials; IAM Roles have temporary credentials assumed by services, Lambda functions, EC2 instances, or humans via federation. Best practice: never use IAM Users in code — always use roles. Azure AD is both an identity provider (SSO, MFA, federation) and the RBAC system for Azure. Azure AD Service Principals are equivalent to IAM Roles for application identities. For Kubernetes: AWS uses IAM Roles for Service Accounts (IRSA); Azure uses Workload Identity (AAD pod identity successor).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the principle of least privilege and how do you enforce it?</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Least privilege means granting only the minimum permissions necessary for a task. Enforce it by: avoiding wildcard actions (*) in IAM policies, using AWS IAM Access Analyzer or Azure AD Access Reviews to identify overprivileged roles, scoping policies to specific resources (ARN-level in AWS, resource ID in Azure), rotating credentials, and using Permission Boundaries in AWS to set maximum permission ceilings for delegated admin roles.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How do you handle secrets in containerized workloads on EKS and AKS?</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Never bake secrets into Docker images or pass them as plain environment variables in YAML. On EKS: use the AWS Secrets Manager CSI Driver or external-secrets-operator to sync Secrets Manager secrets into Kubernetes Secrets, combined with IRSA for pod-level IAM access. On AKS: use Azure Key Vault Provider for Secrets Store CSI Driver with Workload Identity. Both approaches ensure secrets are injected at pod startup, rotated automatically, and not stored in Git.</w:t>
            </w:r>
          </w:p>
        </w:tc>
      </w:tr>
    </w:tbl>
    <w:p>
      <w:pPr>
        <w:spacing w:before="60" w:after="60"/>
      </w:pP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3.8  Networking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a VPC in AWS and how does Azure VNet compare?</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A VPC (Virtual Private Cloud) is an isolated virtual network in AWS where you place resources. You define IP CIDR ranges, create subnets (public for internet-facing, private for internal), attach an Internet Gateway (IGW) for public access, and use NAT Gateway for outbound internet from private subnets. Azure VNet is the equivalent. Key differences: AWS has NACLs (stateless subnet-level ACLs) in addition to Security Groups (stateful instance-level). Azure uses only NSGs. VNet Peering (Azure) / VPC Peering (AWS) connects networks within the same region; Transit Gateway (AWS) / Virtual WAN (Azure) handles hub-and-spoke topologies.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AWS Direct Connect vs Azure ExpressRoute?</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Both provide dedicated private network connections from an on-premises data center to the cloud, bypassing the public internet. Benefits: predictable latency, higher bandwidth, lower network costs for large data transfers, and compliance requirements. Direct Connect connects to AWS via a colocation facility or partner. ExpressRoute uses a connectivity provider's MPLS network. Both are used in hybrid cloud architectures for secure, high-throughput connectivity. Setup takes days to weeks due to physical circuit provisioning.</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Explain the difference between Application Load Balancer (ALB) and Network Load Balancer (NLB) in AWS. What is the Azure equivalent?</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ALB (Layer 7) handles HTTP/HTTPS traffic, supporting path-based routing, host-based routing, WebSocket, and integration with WAF and Cognito. NLB (Layer 4) handles TCP/UDP traffic with ultra-low latency and static IP support — ideal for gaming, IoT, and financial systems. Azure Application Gateway = ALB equivalent (Layer 7, WAF integrated). Azure Load Balancer = NLB equivalent (Layer 4). Azure also has Azure Front Door for global HTTP load balancing with CDN capabilities, similar to AWS Global Accelerator + CloudFront.</w:t>
            </w:r>
          </w:p>
        </w:tc>
      </w:tr>
    </w:tbl>
    <w:p>
      <w:pPr>
        <w:spacing w:before="60" w:after="60"/>
      </w:pP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3.9  Advanced DevOps Scenarios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How would you design a blue-green deployment on AWS and Azure?</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Blue-green deployment maintains two identical environments: Blue (current production) and Green (new version). In AWS: use CodeDeploy with ALB listener rules to shift traffic gradually from Blue to Green target groups. After validation, update the ALB to point 100% to Green. Rollback is instant — flip the listener rule. In Azure: use deployment slots in Azure App Service (swap Blue/Green slots) or Azure Pipelines with Azure Traffic Manager / Front Door to shift traffic percentages. For Kubernetes (EKS/AKS), use Argo Rollouts or Flagger for automated progressive delivery with automatic rollback on error rate thresholds.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How do you implement disaster recovery across AWS regions or Azure regions?</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DR strategies by RTO/RPO: (1) Backup &amp; Restore — cheapest, highest RTO: S3/Azure Blob cross-region replication of data, restore infra from IaC. (2) Pilot Light — minimal standby: replicate data continuously, keep core infra (DB) running in DR region, scale out on failover. (3) Warm Standby — scaled-down version running in DR region, quick scale-up. (4) Active-Active — full capacity in both regions with Route53/Azure Traffic Manager for failover routing. Route53 health checks + failover routing (AWS) or Azure Traffic Manager priority/weighted profiles handle DNS-level failover.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What is AWS Config / Azure Policy and how do you use them for compliance?</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AWS Config records configuration changes to AWS resources and evaluates them against Config Rules (managed or custom Lambda-based). Non-compliant resources trigger SNS alerts or auto-remediation via SSM Automation. Azure Policy defines and enforces organizational standards — deny non-compliant deployments (e.g., deny VMs without tags, require encryption). Azure Initiatives group multiple policies. Both integrate with AWS Security Hub / Microsoft Defender for Cloud for a unified compliance dashboard. Used for CIS benchmark enforcement, GDPR, HIPAA, and SOC 2 compliance.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pPr>
              <w:spacing w:before="0" w:after="0"/>
            </w:pPr>
            <w:r>
              <w:rPr>
                <w:rFonts w:ascii="Arial" w:cs="Arial" w:eastAsia="Arial" w:hAnsi="Arial"/>
                <w:b/>
                <w:bCs/>
                <w:color w:val="0078D4"/>
                <w:sz w:val="22"/>
                <w:szCs w:val="22"/>
              </w:rPr>
              <w:t xml:space="preserve">Q  </w:t>
            </w:r>
            <w:r>
              <w:rPr>
                <w:rFonts w:ascii="Arial" w:cs="Arial" w:eastAsia="Arial" w:hAnsi="Arial"/>
                <w:b/>
                <w:bCs/>
                <w:color w:val="004578"/>
                <w:sz w:val="22"/>
                <w:szCs w:val="22"/>
              </w:rPr>
              <w:t xml:space="preserve">How do you handle multi-account / multi-subscription management in AWS and Azure?</w:t>
            </w:r>
          </w:p>
        </w:tc>
      </w:tr>
      <w:tr>
        <w:tc>
          <w:tcPr>
            <w:tcW w:type="dxa" w:w="9360"/>
            <w:tcBorders>
              <w:top w:val="none" w:color="FFFFFF" w:sz="0"/>
              <w:left w:val="none" w:color="FFFFFF" w:sz="0"/>
              <w:bottom w:val="none" w:color="FFFFFF" w:sz="0"/>
              <w:right w:val="none" w:color="FFFFFF" w:sz="0"/>
            </w:tcBorders>
            <w:shd w:fill="F0FAF4" w:val="clear"/>
            <w:tcMar>
              <w:top w:type="dxa" w:w="100"/>
              <w:left w:type="dxa" w:w="200"/>
              <w:bottom w:type="dxa" w:w="100"/>
              <w:right w:type="dxa" w:w="200"/>
            </w:tcMar>
          </w:tcPr>
          <w:p>
            <w:pPr>
              <w:spacing w:before="0" w:after="0"/>
            </w:pPr>
            <w:r>
              <w:rPr>
                <w:rFonts w:ascii="Arial" w:cs="Arial" w:eastAsia="Arial" w:hAnsi="Arial"/>
                <w:b/>
                <w:bCs/>
                <w:color w:val="1E6B3C"/>
                <w:sz w:val="22"/>
                <w:szCs w:val="22"/>
              </w:rPr>
              <w:t xml:space="preserve">A  </w:t>
            </w:r>
            <w:r>
              <w:rPr>
                <w:rFonts w:ascii="Arial" w:cs="Arial" w:eastAsia="Arial" w:hAnsi="Arial"/>
                <w:color w:val="1A1A1A"/>
                <w:sz w:val="22"/>
                <w:szCs w:val="22"/>
              </w:rPr>
              <w:t xml:space="preserve">AWS: Use AWS Organizations to group accounts into Organizational Units (OUs). Apply Service Control Policies (SCPs) at the OU level to restrict permissions. Use AWS Control Tower for landing zone setup with guardrails. Use AWS RAM (Resource Access Manager) for sharing resources across accounts. Azure: Use Management Groups to organize subscriptions hierarchically. Apply Azure Policies at the management group level. Use Azure Lighthouse for cross-tenant management. Both provide centralized billing, audit trails (CloudTrail / Azure Activity Log), and security hub aggregation.</w:t>
            </w:r>
          </w:p>
        </w:tc>
      </w:tr>
    </w:tbl>
    <w:p>
      <w:pPr>
        <w:spacing w:before="60" w:after="60"/>
      </w:pPr>
    </w:p>
    <w:p>
      <w:pPr>
        <w:spacing w:before="120" w:after="120"/>
      </w:pPr>
    </w:p>
    <w:p>
      <w:pPr>
        <w:pBdr>
          <w:bottom w:val="single" w:color="DDDDDD" w:sz="2"/>
        </w:pBdr>
        <w:spacing w:before="100" w:after="100"/>
      </w:pPr>
    </w:p>
    <w:p>
      <w:pPr>
        <w:spacing w:before="0" w:after="0"/>
      </w:pPr>
      <w:r>
        <w:br/>
      </w:r>
    </w:p>
    <w:p>
      <w:pPr>
        <w:pStyle w:val="Heading1"/>
        <w:shd w:fill="0D1B2A" w:val="clear"/>
        <w:spacing w:before="400" w:after="200"/>
        <w:ind w:left="240" w:right="240"/>
      </w:pPr>
      <w:r>
        <w:rPr>
          <w:rFonts w:ascii="Arial" w:cs="Arial" w:eastAsia="Arial" w:hAnsi="Arial"/>
          <w:b/>
          <w:bCs/>
          <w:color w:val="FFFFFF"/>
          <w:sz w:val="36"/>
          <w:szCs w:val="36"/>
        </w:rPr>
        <w:t xml:space="preserve">SECTION 4  |  Quick Reference Summary</w:t>
      </w:r>
    </w:p>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4.1  When to Choose AWS vs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CCCCCC" w:sz="1"/>
              <w:left w:val="single" w:color="CCCCCC" w:sz="1"/>
              <w:bottom w:val="single" w:color="CCCCCC" w:sz="1"/>
              <w:right w:val="single" w:color="CCCCCC" w:sz="1"/>
            </w:tcBorders>
            <w:shd w:fill="232F3E" w:val="clear"/>
            <w:tcMar>
              <w:top w:type="dxa" w:w="100"/>
              <w:left w:type="dxa" w:w="160"/>
              <w:bottom w:type="dxa" w:w="100"/>
              <w:right w:type="dxa" w:w="160"/>
            </w:tcMar>
          </w:tcPr>
          <w:p>
            <w:pPr>
              <w:jc w:val="center"/>
            </w:pPr>
            <w:r>
              <w:rPr>
                <w:rFonts w:ascii="Arial" w:cs="Arial" w:eastAsia="Arial" w:hAnsi="Arial"/>
                <w:b/>
                <w:bCs/>
                <w:color w:val="FF9900"/>
                <w:sz w:val="24"/>
                <w:szCs w:val="24"/>
              </w:rPr>
              <w:t xml:space="preserve">Choose AWS when...</w:t>
            </w:r>
          </w:p>
        </w:tc>
        <w:tc>
          <w:tcPr>
            <w:tcW w:type="dxa" w:w="4720"/>
            <w:tcBorders>
              <w:top w:val="single" w:color="CCCCCC" w:sz="1"/>
              <w:left w:val="single" w:color="CCCCCC" w:sz="1"/>
              <w:bottom w:val="single" w:color="CCCCCC" w:sz="1"/>
              <w:right w:val="single" w:color="CCCCCC" w:sz="1"/>
            </w:tcBorders>
            <w:shd w:fill="0078D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Choose Azure when...</w:t>
            </w:r>
          </w:p>
        </w:tc>
      </w:tr>
      <w:tr>
        <w:tc>
          <w:tcPr>
            <w:tcW w:type="dxa" w:w="4640"/>
            <w:tcBorders>
              <w:top w:val="single" w:color="CCCCCC" w:sz="1"/>
              <w:left w:val="single" w:color="CCCCCC" w:sz="1"/>
              <w:bottom w:val="single" w:color="CCCCCC" w:sz="1"/>
              <w:right w:val="single" w:color="CCCCCC" w:sz="1"/>
            </w:tcBorders>
            <w:shd w:fill="FFF8F0" w:val="clear"/>
            <w:tcMar>
              <w:top w:type="dxa" w:w="80"/>
              <w:left w:type="dxa" w:w="160"/>
              <w:bottom w:type="dxa" w:w="80"/>
              <w:right w:type="dxa" w:w="160"/>
            </w:tcMar>
          </w:tcPr>
          <w:p>
            <w:r>
              <w:rPr>
                <w:rFonts w:ascii="Arial" w:cs="Arial" w:eastAsia="Arial" w:hAnsi="Arial"/>
                <w:color w:val="7A3B00"/>
                <w:sz w:val="21"/>
                <w:szCs w:val="21"/>
              </w:rPr>
              <w:t xml:space="preserve">Broadest service catalog needed</w:t>
            </w:r>
          </w:p>
        </w:tc>
        <w:tc>
          <w:tcPr>
            <w:tcW w:type="dxa" w:w="472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r>
              <w:rPr>
                <w:rFonts w:ascii="Arial" w:cs="Arial" w:eastAsia="Arial" w:hAnsi="Arial"/>
                <w:color w:val="003B6F"/>
                <w:sz w:val="21"/>
                <w:szCs w:val="21"/>
              </w:rPr>
              <w:t xml:space="preserve">Deep Microsoft ecosystem integration</w:t>
            </w:r>
          </w:p>
        </w:tc>
      </w:tr>
      <w:tr>
        <w:tc>
          <w:tcPr>
            <w:tcW w:type="dxa" w:w="4640"/>
            <w:tcBorders>
              <w:top w:val="single" w:color="CCCCCC" w:sz="1"/>
              <w:left w:val="single" w:color="CCCCCC" w:sz="1"/>
              <w:bottom w:val="single" w:color="CCCCCC" w:sz="1"/>
              <w:right w:val="single" w:color="CCCCCC" w:sz="1"/>
            </w:tcBorders>
            <w:shd w:fill="FFFAF5" w:val="clear"/>
            <w:tcMar>
              <w:top w:type="dxa" w:w="80"/>
              <w:left w:type="dxa" w:w="160"/>
              <w:bottom w:type="dxa" w:w="80"/>
              <w:right w:type="dxa" w:w="160"/>
            </w:tcMar>
          </w:tcPr>
          <w:p>
            <w:r>
              <w:rPr>
                <w:rFonts w:ascii="Arial" w:cs="Arial" w:eastAsia="Arial" w:hAnsi="Arial"/>
                <w:color w:val="7A3B00"/>
                <w:sz w:val="21"/>
                <w:szCs w:val="21"/>
              </w:rPr>
              <w:t xml:space="preserve">Largest community / talent pool</w:t>
            </w:r>
          </w:p>
        </w:tc>
        <w:tc>
          <w:tcPr>
            <w:tcW w:type="dxa" w:w="472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60"/>
            </w:tcMar>
          </w:tcPr>
          <w:p>
            <w:r>
              <w:rPr>
                <w:rFonts w:ascii="Arial" w:cs="Arial" w:eastAsia="Arial" w:hAnsi="Arial"/>
                <w:color w:val="003B6F"/>
                <w:sz w:val="21"/>
                <w:szCs w:val="21"/>
              </w:rPr>
              <w:t xml:space="preserve">Enterprise: Office 365, AD, Windows Server</w:t>
            </w:r>
          </w:p>
        </w:tc>
      </w:tr>
      <w:tr>
        <w:tc>
          <w:tcPr>
            <w:tcW w:type="dxa" w:w="4640"/>
            <w:tcBorders>
              <w:top w:val="single" w:color="CCCCCC" w:sz="1"/>
              <w:left w:val="single" w:color="CCCCCC" w:sz="1"/>
              <w:bottom w:val="single" w:color="CCCCCC" w:sz="1"/>
              <w:right w:val="single" w:color="CCCCCC" w:sz="1"/>
            </w:tcBorders>
            <w:shd w:fill="FFF8F0" w:val="clear"/>
            <w:tcMar>
              <w:top w:type="dxa" w:w="80"/>
              <w:left w:type="dxa" w:w="160"/>
              <w:bottom w:type="dxa" w:w="80"/>
              <w:right w:type="dxa" w:w="160"/>
            </w:tcMar>
          </w:tcPr>
          <w:p>
            <w:r>
              <w:rPr>
                <w:rFonts w:ascii="Arial" w:cs="Arial" w:eastAsia="Arial" w:hAnsi="Arial"/>
                <w:color w:val="7A3B00"/>
                <w:sz w:val="21"/>
                <w:szCs w:val="21"/>
              </w:rPr>
              <w:t xml:space="preserve">Serverless / Lambda-heavy workloads</w:t>
            </w:r>
          </w:p>
        </w:tc>
        <w:tc>
          <w:tcPr>
            <w:tcW w:type="dxa" w:w="472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r>
              <w:rPr>
                <w:rFonts w:ascii="Arial" w:cs="Arial" w:eastAsia="Arial" w:hAnsi="Arial"/>
                <w:color w:val="003B6F"/>
                <w:sz w:val="21"/>
                <w:szCs w:val="21"/>
              </w:rPr>
              <w:t xml:space="preserve">Hybrid cloud (Azure Arc / Stack)</w:t>
            </w:r>
          </w:p>
        </w:tc>
      </w:tr>
      <w:tr>
        <w:tc>
          <w:tcPr>
            <w:tcW w:type="dxa" w:w="4640"/>
            <w:tcBorders>
              <w:top w:val="single" w:color="CCCCCC" w:sz="1"/>
              <w:left w:val="single" w:color="CCCCCC" w:sz="1"/>
              <w:bottom w:val="single" w:color="CCCCCC" w:sz="1"/>
              <w:right w:val="single" w:color="CCCCCC" w:sz="1"/>
            </w:tcBorders>
            <w:shd w:fill="FFFAF5" w:val="clear"/>
            <w:tcMar>
              <w:top w:type="dxa" w:w="80"/>
              <w:left w:type="dxa" w:w="160"/>
              <w:bottom w:type="dxa" w:w="80"/>
              <w:right w:type="dxa" w:w="160"/>
            </w:tcMar>
          </w:tcPr>
          <w:p>
            <w:r>
              <w:rPr>
                <w:rFonts w:ascii="Arial" w:cs="Arial" w:eastAsia="Arial" w:hAnsi="Arial"/>
                <w:color w:val="7A3B00"/>
                <w:sz w:val="21"/>
                <w:szCs w:val="21"/>
              </w:rPr>
              <w:t xml:space="preserve">Best-in-class data services (Kinesis, EMR)</w:t>
            </w:r>
          </w:p>
        </w:tc>
        <w:tc>
          <w:tcPr>
            <w:tcW w:type="dxa" w:w="472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60"/>
            </w:tcMar>
          </w:tcPr>
          <w:p>
            <w:r>
              <w:rPr>
                <w:rFonts w:ascii="Arial" w:cs="Arial" w:eastAsia="Arial" w:hAnsi="Arial"/>
                <w:color w:val="003B6F"/>
                <w:sz w:val="21"/>
                <w:szCs w:val="21"/>
              </w:rPr>
              <w:t xml:space="preserve">Azure DevOps for CI/CD already used</w:t>
            </w:r>
          </w:p>
        </w:tc>
      </w:tr>
      <w:tr>
        <w:tc>
          <w:tcPr>
            <w:tcW w:type="dxa" w:w="4640"/>
            <w:tcBorders>
              <w:top w:val="single" w:color="CCCCCC" w:sz="1"/>
              <w:left w:val="single" w:color="CCCCCC" w:sz="1"/>
              <w:bottom w:val="single" w:color="CCCCCC" w:sz="1"/>
              <w:right w:val="single" w:color="CCCCCC" w:sz="1"/>
            </w:tcBorders>
            <w:shd w:fill="FFF8F0" w:val="clear"/>
            <w:tcMar>
              <w:top w:type="dxa" w:w="80"/>
              <w:left w:type="dxa" w:w="160"/>
              <w:bottom w:type="dxa" w:w="80"/>
              <w:right w:type="dxa" w:w="160"/>
            </w:tcMar>
          </w:tcPr>
          <w:p>
            <w:r>
              <w:rPr>
                <w:rFonts w:ascii="Arial" w:cs="Arial" w:eastAsia="Arial" w:hAnsi="Arial"/>
                <w:color w:val="7A3B00"/>
                <w:sz w:val="21"/>
                <w:szCs w:val="21"/>
              </w:rPr>
              <w:t xml:space="preserve">Multi-region global distribution</w:t>
            </w:r>
          </w:p>
        </w:tc>
        <w:tc>
          <w:tcPr>
            <w:tcW w:type="dxa" w:w="472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r>
              <w:rPr>
                <w:rFonts w:ascii="Arial" w:cs="Arial" w:eastAsia="Arial" w:hAnsi="Arial"/>
                <w:color w:val="003B6F"/>
                <w:sz w:val="21"/>
                <w:szCs w:val="21"/>
              </w:rPr>
              <w:t xml:space="preserve">Compliance: EU data sovereignty</w:t>
            </w:r>
          </w:p>
        </w:tc>
      </w:tr>
      <w:tr>
        <w:tc>
          <w:tcPr>
            <w:tcW w:type="dxa" w:w="4640"/>
            <w:tcBorders>
              <w:top w:val="single" w:color="CCCCCC" w:sz="1"/>
              <w:left w:val="single" w:color="CCCCCC" w:sz="1"/>
              <w:bottom w:val="single" w:color="CCCCCC" w:sz="1"/>
              <w:right w:val="single" w:color="CCCCCC" w:sz="1"/>
            </w:tcBorders>
            <w:shd w:fill="FFFAF5" w:val="clear"/>
            <w:tcMar>
              <w:top w:type="dxa" w:w="80"/>
              <w:left w:type="dxa" w:w="160"/>
              <w:bottom w:type="dxa" w:w="80"/>
              <w:right w:type="dxa" w:w="160"/>
            </w:tcMar>
          </w:tcPr>
          <w:p>
            <w:r>
              <w:rPr>
                <w:rFonts w:ascii="Arial" w:cs="Arial" w:eastAsia="Arial" w:hAnsi="Arial"/>
                <w:color w:val="7A3B00"/>
                <w:sz w:val="21"/>
                <w:szCs w:val="21"/>
              </w:rPr>
              <w:t xml:space="preserve">Startup or greenfield project</w:t>
            </w:r>
          </w:p>
        </w:tc>
        <w:tc>
          <w:tcPr>
            <w:tcW w:type="dxa" w:w="472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60"/>
            </w:tcMar>
          </w:tcPr>
          <w:p>
            <w:r>
              <w:rPr>
                <w:rFonts w:ascii="Arial" w:cs="Arial" w:eastAsia="Arial" w:hAnsi="Arial"/>
                <w:color w:val="003B6F"/>
                <w:sz w:val="21"/>
                <w:szCs w:val="21"/>
              </w:rPr>
              <w:t xml:space="preserve">Net new: Azure Active Directory SSO required</w:t>
            </w:r>
          </w:p>
        </w:tc>
      </w:tr>
    </w:tbl>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4.2  Essential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Operation</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AWS CLI</w:t>
            </w:r>
          </w:p>
        </w:tc>
        <w:tc>
          <w:tcPr>
            <w:tcW w:type="dxa" w:w="31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Azure CLI</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Login / Auth</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configure / aws sso login</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 login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List VMs / Instances</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ec2 describe-instances</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 vm list</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List S3 / Blob buckets</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s3 ls</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 storage account list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Deploy CloudFormation</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cloudformation deploy</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 deployment group create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Get Kubeconfig (K8s)</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eks update-kubeconfig</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 aks get-credentials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ECR/ACR login</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ecr get-login-password</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 acr login --name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1A"/>
                <w:sz w:val="21"/>
                <w:szCs w:val="21"/>
              </w:rPr>
              <w:t xml:space="preserve">View logs</w:t>
            </w:r>
          </w:p>
        </w:tc>
        <w:tc>
          <w:tcPr>
            <w:tcW w:type="dxa" w:w="318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logs get-log-events</w:t>
            </w:r>
          </w:p>
        </w:tc>
        <w:tc>
          <w:tcPr>
            <w:tcW w:type="dxa" w:w="31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 monitor activity-log list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1"/>
                <w:szCs w:val="21"/>
              </w:rPr>
              <w:t xml:space="preserve">Manage secrets</w:t>
            </w:r>
          </w:p>
        </w:tc>
        <w:tc>
          <w:tcPr>
            <w:tcW w:type="dxa" w:w="318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b w:val="false"/>
                <w:bCs w:val="false"/>
                <w:color w:val="7A3B00"/>
                <w:sz w:val="21"/>
                <w:szCs w:val="21"/>
              </w:rPr>
              <w:t xml:space="preserve">aws secretsmanager get-secret</w:t>
            </w:r>
          </w:p>
        </w:tc>
        <w:tc>
          <w:tcPr>
            <w:tcW w:type="dxa" w:w="31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b w:val="false"/>
                <w:bCs w:val="false"/>
                <w:color w:val="003B6F"/>
                <w:sz w:val="21"/>
                <w:szCs w:val="21"/>
              </w:rPr>
              <w:t xml:space="preserve">az keyvault secret show</w:t>
            </w:r>
          </w:p>
        </w:tc>
      </w:tr>
    </w:tbl>
    <w:p>
      <w:pPr>
        <w:spacing w:before="120" w:after="120"/>
      </w:pPr>
    </w:p>
    <w:p>
      <w:pPr>
        <w:pStyle w:val="Heading2"/>
        <w:pBdr>
          <w:bottom w:val="single" w:color="004578" w:sz="3" w:space="2"/>
        </w:pBdr>
        <w:spacing w:before="320" w:after="120"/>
      </w:pPr>
      <w:r>
        <w:rPr>
          <w:rFonts w:ascii="Arial" w:cs="Arial" w:eastAsia="Arial" w:hAnsi="Arial"/>
          <w:b/>
          <w:bCs/>
          <w:color w:val="004578"/>
          <w:sz w:val="28"/>
          <w:szCs w:val="28"/>
        </w:rPr>
        <w:t xml:space="preserve">4.3  DevOps Certification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Level</w:t>
            </w:r>
          </w:p>
        </w:tc>
        <w:tc>
          <w:tcPr>
            <w:tcW w:type="dxa" w:w="3930"/>
            <w:tcBorders>
              <w:top w:val="single" w:color="CCCCCC" w:sz="1"/>
              <w:left w:val="single" w:color="CCCCCC" w:sz="1"/>
              <w:bottom w:val="single" w:color="CCCCCC" w:sz="1"/>
              <w:right w:val="single" w:color="CCCCCC" w:sz="1"/>
            </w:tcBorders>
            <w:shd w:fill="232F3E" w:val="clear"/>
            <w:tcMar>
              <w:top w:type="dxa" w:w="100"/>
              <w:left w:type="dxa" w:w="120"/>
              <w:bottom w:type="dxa" w:w="100"/>
              <w:right w:type="dxa" w:w="120"/>
            </w:tcMar>
          </w:tcPr>
          <w:p>
            <w:pPr>
              <w:jc w:val="center"/>
            </w:pPr>
            <w:r>
              <w:rPr>
                <w:rFonts w:ascii="Arial" w:cs="Arial" w:eastAsia="Arial" w:hAnsi="Arial"/>
                <w:b/>
                <w:bCs/>
                <w:color w:val="FF9900"/>
                <w:sz w:val="22"/>
                <w:szCs w:val="22"/>
              </w:rPr>
              <w:t xml:space="preserve">AWS Certifications</w:t>
            </w:r>
          </w:p>
        </w:tc>
        <w:tc>
          <w:tcPr>
            <w:tcW w:type="dxa" w:w="393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Azure Certifications</w:t>
            </w:r>
          </w:p>
        </w:tc>
      </w:tr>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sz w:val="20"/>
                <w:szCs w:val="20"/>
              </w:rPr>
              <w:t xml:space="preserve">Foundational</w:t>
            </w:r>
          </w:p>
        </w:tc>
        <w:tc>
          <w:tcPr>
            <w:tcW w:type="dxa" w:w="393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7A3B00"/>
                <w:sz w:val="20"/>
                <w:szCs w:val="20"/>
              </w:rPr>
              <w:t xml:space="preserve">AWS Certified Cloud Practitioner</w:t>
            </w:r>
          </w:p>
        </w:tc>
        <w:tc>
          <w:tcPr>
            <w:tcW w:type="dxa" w:w="393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color w:val="003B6F"/>
                <w:sz w:val="20"/>
                <w:szCs w:val="20"/>
              </w:rPr>
              <w:t xml:space="preserve">AZ-900: Azure Fundamentals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Associate</w:t>
            </w:r>
          </w:p>
        </w:tc>
        <w:tc>
          <w:tcPr>
            <w:tcW w:type="dxa" w:w="3930"/>
            <w:tcBorders>
              <w:top w:val="single" w:color="CCCCCC" w:sz="1"/>
              <w:left w:val="single" w:color="CCCCCC" w:sz="1"/>
              <w:bottom w:val="single" w:color="CCCCCC" w:sz="1"/>
              <w:right w:val="single" w:color="CCCCCC" w:sz="1"/>
            </w:tcBorders>
            <w:shd w:fill="FFFAF5" w:val="clear"/>
            <w:tcMar>
              <w:top w:type="dxa" w:w="80"/>
              <w:left w:type="dxa" w:w="120"/>
              <w:bottom w:type="dxa" w:w="80"/>
              <w:right w:type="dxa" w:w="120"/>
            </w:tcMar>
          </w:tcPr>
          <w:p>
            <w:r>
              <w:rPr>
                <w:rFonts w:ascii="Arial" w:cs="Arial" w:eastAsia="Arial" w:hAnsi="Arial"/>
                <w:color w:val="7A3B00"/>
                <w:sz w:val="20"/>
                <w:szCs w:val="20"/>
              </w:rPr>
              <w:t xml:space="preserve">AWS Solutions Architect Associate</w:t>
            </w:r>
          </w:p>
        </w:tc>
        <w:tc>
          <w:tcPr>
            <w:tcW w:type="dxa" w:w="393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color w:val="003B6F"/>
                <w:sz w:val="20"/>
                <w:szCs w:val="20"/>
              </w:rPr>
              <w:t xml:space="preserve">AZ-104: Azure Administrator</w:t>
            </w:r>
          </w:p>
        </w:tc>
      </w:tr>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sz w:val="20"/>
                <w:szCs w:val="20"/>
              </w:rPr>
              <w:t xml:space="preserve">Associate</w:t>
            </w:r>
          </w:p>
        </w:tc>
        <w:tc>
          <w:tcPr>
            <w:tcW w:type="dxa" w:w="393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7A3B00"/>
                <w:sz w:val="20"/>
                <w:szCs w:val="20"/>
              </w:rPr>
              <w:t xml:space="preserve">AWS SysOps Administrator</w:t>
            </w:r>
          </w:p>
        </w:tc>
        <w:tc>
          <w:tcPr>
            <w:tcW w:type="dxa" w:w="393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color w:val="003B6F"/>
                <w:sz w:val="20"/>
                <w:szCs w:val="20"/>
              </w:rPr>
              <w:t xml:space="preserve">AZ-204: Azure Developer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Professional</w:t>
            </w:r>
          </w:p>
        </w:tc>
        <w:tc>
          <w:tcPr>
            <w:tcW w:type="dxa" w:w="3930"/>
            <w:tcBorders>
              <w:top w:val="single" w:color="CCCCCC" w:sz="1"/>
              <w:left w:val="single" w:color="CCCCCC" w:sz="1"/>
              <w:bottom w:val="single" w:color="CCCCCC" w:sz="1"/>
              <w:right w:val="single" w:color="CCCCCC" w:sz="1"/>
            </w:tcBorders>
            <w:shd w:fill="FFFAF5" w:val="clear"/>
            <w:tcMar>
              <w:top w:type="dxa" w:w="80"/>
              <w:left w:type="dxa" w:w="120"/>
              <w:bottom w:type="dxa" w:w="80"/>
              <w:right w:type="dxa" w:w="120"/>
            </w:tcMar>
          </w:tcPr>
          <w:p>
            <w:r>
              <w:rPr>
                <w:rFonts w:ascii="Arial" w:cs="Arial" w:eastAsia="Arial" w:hAnsi="Arial"/>
                <w:color w:val="7A3B00"/>
                <w:sz w:val="20"/>
                <w:szCs w:val="20"/>
              </w:rPr>
              <w:t xml:space="preserve">AWS DevOps Engineer Professional</w:t>
            </w:r>
          </w:p>
        </w:tc>
        <w:tc>
          <w:tcPr>
            <w:tcW w:type="dxa" w:w="393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color w:val="003B6F"/>
                <w:sz w:val="20"/>
                <w:szCs w:val="20"/>
              </w:rPr>
              <w:t xml:space="preserve">AZ-400: Azure DevOps Expert</w:t>
            </w:r>
          </w:p>
        </w:tc>
      </w:tr>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sz w:val="20"/>
                <w:szCs w:val="20"/>
              </w:rPr>
              <w:t xml:space="preserve">Specialty</w:t>
            </w:r>
          </w:p>
        </w:tc>
        <w:tc>
          <w:tcPr>
            <w:tcW w:type="dxa" w:w="393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7A3B00"/>
                <w:sz w:val="20"/>
                <w:szCs w:val="20"/>
              </w:rPr>
              <w:t xml:space="preserve">AWS Advanced Networking Specialty</w:t>
            </w:r>
          </w:p>
        </w:tc>
        <w:tc>
          <w:tcPr>
            <w:tcW w:type="dxa" w:w="393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color w:val="003B6F"/>
                <w:sz w:val="20"/>
                <w:szCs w:val="20"/>
              </w:rPr>
              <w:t xml:space="preserve">AZ-305: Azure Architect Expert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Specialty</w:t>
            </w:r>
          </w:p>
        </w:tc>
        <w:tc>
          <w:tcPr>
            <w:tcW w:type="dxa" w:w="3930"/>
            <w:tcBorders>
              <w:top w:val="single" w:color="CCCCCC" w:sz="1"/>
              <w:left w:val="single" w:color="CCCCCC" w:sz="1"/>
              <w:bottom w:val="single" w:color="CCCCCC" w:sz="1"/>
              <w:right w:val="single" w:color="CCCCCC" w:sz="1"/>
            </w:tcBorders>
            <w:shd w:fill="FFFAF5" w:val="clear"/>
            <w:tcMar>
              <w:top w:type="dxa" w:w="80"/>
              <w:left w:type="dxa" w:w="120"/>
              <w:bottom w:type="dxa" w:w="80"/>
              <w:right w:type="dxa" w:w="120"/>
            </w:tcMar>
          </w:tcPr>
          <w:p>
            <w:r>
              <w:rPr>
                <w:rFonts w:ascii="Arial" w:cs="Arial" w:eastAsia="Arial" w:hAnsi="Arial"/>
                <w:color w:val="7A3B00"/>
                <w:sz w:val="20"/>
                <w:szCs w:val="20"/>
              </w:rPr>
              <w:t xml:space="preserve">AWS Security Specialty</w:t>
            </w:r>
          </w:p>
        </w:tc>
        <w:tc>
          <w:tcPr>
            <w:tcW w:type="dxa" w:w="393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color w:val="003B6F"/>
                <w:sz w:val="20"/>
                <w:szCs w:val="20"/>
              </w:rPr>
              <w:t xml:space="preserve">SC-100: Cybersecurity Architect</w:t>
            </w:r>
          </w:p>
        </w:tc>
      </w:tr>
    </w:tbl>
    <w:p>
      <w:pPr>
        <w:spacing w:before="120" w:after="120"/>
      </w:pPr>
    </w:p>
    <w:p>
      <w:pPr>
        <w:pBdr>
          <w:bottom w:val="single" w:color="DDDDDD" w:sz="2"/>
        </w:pBdr>
        <w:spacing w:before="100" w:after="100"/>
      </w:pPr>
    </w:p>
    <w:p>
      <w:pPr>
        <w:spacing w:before="200" w:after="100"/>
        <w:jc w:val="center"/>
      </w:pPr>
      <w:r>
        <w:rPr>
          <w:rFonts w:ascii="Arial" w:cs="Arial" w:eastAsia="Arial" w:hAnsi="Arial"/>
          <w:i/>
          <w:iCs/>
          <w:color w:val="555555"/>
          <w:sz w:val="21"/>
          <w:szCs w:val="21"/>
        </w:rPr>
        <w:t xml:space="preserve">Master the concepts, practice with hands-on labs, and you will ace your DevOps cloud interview!</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AWS &amp; Azure for DevOps  |  Cloud Services Comparison &amp; Interview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0457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32F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2026-03-29T04:54:54.845Z</dcterms:created>
  <dcterms:modified xsi:type="dcterms:W3CDTF">2026-03-29T04:54:54.846Z</dcterms:modified>
</cp:coreProperties>
</file>

<file path=docProps/custom.xml><?xml version="1.0" encoding="utf-8"?>
<Properties xmlns="http://schemas.openxmlformats.org/officeDocument/2006/custom-properties" xmlns:vt="http://schemas.openxmlformats.org/officeDocument/2006/docPropsVTypes"/>
</file>