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5F6E8" w14:textId="77777777" w:rsidR="009221D8" w:rsidRPr="004F4478" w:rsidRDefault="009221D8" w:rsidP="0003376D">
      <w:pPr>
        <w:spacing w:after="200" w:line="480" w:lineRule="auto"/>
        <w:jc w:val="center"/>
        <w:rPr>
          <w:rFonts w:ascii="Times New Roman" w:eastAsia="Calibri" w:hAnsi="Times New Roman" w:cs="Times New Roman"/>
          <w:b/>
          <w:sz w:val="28"/>
          <w:szCs w:val="28"/>
        </w:rPr>
      </w:pPr>
    </w:p>
    <w:p w14:paraId="59B17201" w14:textId="78C43608" w:rsidR="00383744" w:rsidRPr="004F4478" w:rsidRDefault="1E9CBB9D" w:rsidP="50B702A3">
      <w:pPr>
        <w:spacing w:after="200" w:line="480" w:lineRule="auto"/>
        <w:jc w:val="center"/>
        <w:rPr>
          <w:rFonts w:ascii="Times New Roman" w:eastAsia="Calibri" w:hAnsi="Times New Roman" w:cs="Times New Roman"/>
          <w:b/>
          <w:bCs/>
          <w:sz w:val="28"/>
          <w:szCs w:val="28"/>
        </w:rPr>
      </w:pPr>
      <w:r w:rsidRPr="004F4478">
        <w:rPr>
          <w:rFonts w:ascii="Times New Roman" w:eastAsia="Calibri" w:hAnsi="Times New Roman" w:cs="Times New Roman"/>
          <w:b/>
          <w:bCs/>
          <w:sz w:val="28"/>
          <w:szCs w:val="28"/>
        </w:rPr>
        <w:t xml:space="preserve">TET knockout cells </w:t>
      </w:r>
      <w:r w:rsidR="3D53FA9B" w:rsidRPr="004F4478">
        <w:rPr>
          <w:rFonts w:ascii="Times New Roman" w:eastAsia="Calibri" w:hAnsi="Times New Roman" w:cs="Times New Roman"/>
          <w:b/>
          <w:bCs/>
          <w:sz w:val="28"/>
          <w:szCs w:val="28"/>
        </w:rPr>
        <w:t xml:space="preserve">transit between pluripotent states and </w:t>
      </w:r>
      <w:r w:rsidR="00383744" w:rsidRPr="004F4478">
        <w:rPr>
          <w:rFonts w:ascii="Times New Roman" w:eastAsia="Calibri" w:hAnsi="Times New Roman" w:cs="Times New Roman"/>
          <w:b/>
          <w:bCs/>
          <w:sz w:val="28"/>
          <w:szCs w:val="28"/>
        </w:rPr>
        <w:t>exhibit precocious germ</w:t>
      </w:r>
      <w:r w:rsidR="009C1AF0" w:rsidRPr="004F4478">
        <w:rPr>
          <w:rFonts w:ascii="Times New Roman" w:eastAsia="Calibri" w:hAnsi="Times New Roman" w:cs="Times New Roman"/>
          <w:b/>
          <w:bCs/>
          <w:sz w:val="28"/>
          <w:szCs w:val="28"/>
        </w:rPr>
        <w:t>line entry</w:t>
      </w:r>
    </w:p>
    <w:p w14:paraId="11702047" w14:textId="470FED16" w:rsidR="009221D8" w:rsidRPr="004F4478" w:rsidRDefault="009221D8" w:rsidP="00DB7DC1">
      <w:pPr>
        <w:spacing w:after="200" w:line="480" w:lineRule="auto"/>
        <w:jc w:val="center"/>
        <w:rPr>
          <w:rFonts w:ascii="Times New Roman" w:eastAsia="Calibri" w:hAnsi="Times New Roman" w:cs="Times New Roman"/>
          <w:sz w:val="24"/>
          <w:szCs w:val="24"/>
        </w:rPr>
      </w:pPr>
    </w:p>
    <w:p w14:paraId="12C8304B" w14:textId="14CB5DB3" w:rsidR="00E9688C" w:rsidRPr="004F4478" w:rsidRDefault="002932C1" w:rsidP="00F36396">
      <w:pPr>
        <w:spacing w:after="200" w:line="480" w:lineRule="auto"/>
        <w:jc w:val="center"/>
        <w:rPr>
          <w:rFonts w:ascii="Times New Roman" w:eastAsia="Calibri" w:hAnsi="Times New Roman" w:cs="Times New Roman"/>
          <w:sz w:val="24"/>
          <w:szCs w:val="24"/>
        </w:rPr>
      </w:pPr>
      <w:r w:rsidRPr="004F4478">
        <w:rPr>
          <w:rFonts w:ascii="Times New Roman" w:eastAsia="Calibri" w:hAnsi="Times New Roman" w:cs="Times New Roman"/>
          <w:sz w:val="24"/>
          <w:szCs w:val="24"/>
        </w:rPr>
        <w:t>Rapha</w:t>
      </w:r>
      <w:r w:rsidR="003D6344" w:rsidRPr="004F4478">
        <w:rPr>
          <w:rFonts w:ascii="Times New Roman" w:eastAsia="Calibri" w:hAnsi="Times New Roman" w:cs="Times New Roman"/>
          <w:sz w:val="24"/>
          <w:szCs w:val="24"/>
        </w:rPr>
        <w:t>ë</w:t>
      </w:r>
      <w:r w:rsidRPr="004F4478">
        <w:rPr>
          <w:rFonts w:ascii="Times New Roman" w:eastAsia="Calibri" w:hAnsi="Times New Roman" w:cs="Times New Roman"/>
          <w:sz w:val="24"/>
          <w:szCs w:val="24"/>
        </w:rPr>
        <w:t>l Pantier</w:t>
      </w:r>
      <w:r w:rsidR="00DB7DC1" w:rsidRPr="004F4478">
        <w:rPr>
          <w:rFonts w:ascii="Times New Roman" w:eastAsia="Calibri" w:hAnsi="Times New Roman" w:cs="Times New Roman"/>
          <w:sz w:val="24"/>
          <w:szCs w:val="24"/>
        </w:rPr>
        <w:t xml:space="preserve"> *</w:t>
      </w:r>
      <w:r w:rsidR="00F36396" w:rsidRPr="004F4478">
        <w:rPr>
          <w:rFonts w:ascii="Times New Roman" w:eastAsia="Calibri" w:hAnsi="Times New Roman" w:cs="Times New Roman"/>
          <w:sz w:val="24"/>
          <w:szCs w:val="24"/>
        </w:rPr>
        <w:t xml:space="preserve">, </w:t>
      </w:r>
      <w:r w:rsidR="009F11DC" w:rsidRPr="004F4478">
        <w:rPr>
          <w:rFonts w:ascii="Times New Roman" w:eastAsia="Calibri" w:hAnsi="Times New Roman" w:cs="Times New Roman"/>
          <w:sz w:val="24"/>
          <w:szCs w:val="24"/>
        </w:rPr>
        <w:t>Elisa Barbieri</w:t>
      </w:r>
      <w:r w:rsidR="00DB7DC1" w:rsidRPr="004F4478">
        <w:rPr>
          <w:rFonts w:ascii="Times New Roman" w:eastAsia="Calibri" w:hAnsi="Times New Roman" w:cs="Times New Roman"/>
          <w:sz w:val="24"/>
          <w:szCs w:val="24"/>
        </w:rPr>
        <w:t xml:space="preserve"> *</w:t>
      </w:r>
      <w:r w:rsidR="009F11DC" w:rsidRPr="004F4478">
        <w:rPr>
          <w:rFonts w:ascii="Times New Roman" w:eastAsia="Calibri" w:hAnsi="Times New Roman" w:cs="Times New Roman"/>
          <w:sz w:val="24"/>
          <w:szCs w:val="24"/>
        </w:rPr>
        <w:t xml:space="preserve">, </w:t>
      </w:r>
      <w:r w:rsidR="00DB7DC1" w:rsidRPr="004F4478">
        <w:rPr>
          <w:rFonts w:ascii="Times New Roman" w:eastAsia="Calibri" w:hAnsi="Times New Roman" w:cs="Times New Roman"/>
          <w:sz w:val="24"/>
          <w:szCs w:val="24"/>
        </w:rPr>
        <w:t>Sara Gonzalez</w:t>
      </w:r>
      <w:r w:rsidR="009F4209" w:rsidRPr="004F4478">
        <w:rPr>
          <w:rFonts w:ascii="Times New Roman" w:eastAsia="Calibri" w:hAnsi="Times New Roman" w:cs="Times New Roman"/>
          <w:sz w:val="24"/>
          <w:szCs w:val="24"/>
        </w:rPr>
        <w:t xml:space="preserve"> Brito</w:t>
      </w:r>
      <w:r w:rsidR="00DB7DC1" w:rsidRPr="004F4478">
        <w:rPr>
          <w:rFonts w:ascii="Times New Roman" w:eastAsia="Calibri" w:hAnsi="Times New Roman" w:cs="Times New Roman"/>
          <w:sz w:val="24"/>
          <w:szCs w:val="24"/>
        </w:rPr>
        <w:t xml:space="preserve"> *</w:t>
      </w:r>
      <w:r w:rsidR="00563363" w:rsidRPr="004F4478">
        <w:rPr>
          <w:rFonts w:ascii="Times New Roman" w:eastAsia="Calibri" w:hAnsi="Times New Roman" w:cs="Times New Roman"/>
          <w:sz w:val="24"/>
          <w:szCs w:val="24"/>
        </w:rPr>
        <w:t xml:space="preserve">, </w:t>
      </w:r>
      <w:r w:rsidR="004471D3" w:rsidRPr="004F4478">
        <w:rPr>
          <w:rFonts w:ascii="Times New Roman" w:eastAsia="Calibri" w:hAnsi="Times New Roman" w:cs="Times New Roman"/>
          <w:sz w:val="24"/>
          <w:szCs w:val="24"/>
        </w:rPr>
        <w:t xml:space="preserve">Ella Thomson, </w:t>
      </w:r>
      <w:r w:rsidR="00563363" w:rsidRPr="004F4478">
        <w:rPr>
          <w:rFonts w:ascii="Times New Roman" w:eastAsia="Calibri" w:hAnsi="Times New Roman" w:cs="Times New Roman"/>
          <w:sz w:val="24"/>
          <w:szCs w:val="24"/>
        </w:rPr>
        <w:t xml:space="preserve">Tülin Tatar, </w:t>
      </w:r>
      <w:r w:rsidR="009F11DC" w:rsidRPr="004F4478">
        <w:rPr>
          <w:rFonts w:ascii="Times New Roman" w:eastAsia="Calibri" w:hAnsi="Times New Roman" w:cs="Times New Roman"/>
          <w:sz w:val="24"/>
          <w:szCs w:val="24"/>
        </w:rPr>
        <w:t>Douglas Colby</w:t>
      </w:r>
      <w:r w:rsidR="00DB7DC1" w:rsidRPr="004F4478">
        <w:rPr>
          <w:rFonts w:ascii="Times New Roman" w:eastAsia="Calibri" w:hAnsi="Times New Roman" w:cs="Times New Roman"/>
          <w:sz w:val="24"/>
          <w:szCs w:val="24"/>
        </w:rPr>
        <w:t>,</w:t>
      </w:r>
      <w:r w:rsidR="00ED79B8" w:rsidRPr="004F4478">
        <w:rPr>
          <w:rFonts w:ascii="Times New Roman" w:eastAsia="Calibri" w:hAnsi="Times New Roman" w:cs="Times New Roman"/>
          <w:sz w:val="24"/>
          <w:szCs w:val="24"/>
        </w:rPr>
        <w:t xml:space="preserve"> </w:t>
      </w:r>
      <w:r w:rsidR="00DB7DC1" w:rsidRPr="004F4478">
        <w:rPr>
          <w:rFonts w:ascii="Times New Roman" w:eastAsia="Calibri" w:hAnsi="Times New Roman" w:cs="Times New Roman"/>
          <w:sz w:val="24"/>
          <w:szCs w:val="24"/>
        </w:rPr>
        <w:t xml:space="preserve">Man Zhang </w:t>
      </w:r>
      <w:r w:rsidR="00ED79B8" w:rsidRPr="004F4478">
        <w:rPr>
          <w:rFonts w:ascii="Times New Roman" w:eastAsia="Calibri" w:hAnsi="Times New Roman" w:cs="Times New Roman"/>
          <w:sz w:val="24"/>
          <w:szCs w:val="24"/>
        </w:rPr>
        <w:t>and</w:t>
      </w:r>
      <w:r w:rsidR="009F11DC" w:rsidRPr="004F4478">
        <w:rPr>
          <w:rFonts w:ascii="Times New Roman" w:eastAsia="Calibri" w:hAnsi="Times New Roman" w:cs="Times New Roman"/>
          <w:sz w:val="24"/>
          <w:szCs w:val="24"/>
        </w:rPr>
        <w:t xml:space="preserve"> </w:t>
      </w:r>
      <w:r w:rsidR="00E9688C" w:rsidRPr="004F4478">
        <w:rPr>
          <w:rFonts w:ascii="Times New Roman" w:eastAsia="Calibri" w:hAnsi="Times New Roman" w:cs="Times New Roman"/>
          <w:sz w:val="24"/>
          <w:szCs w:val="24"/>
        </w:rPr>
        <w:t>Ian Chambers</w:t>
      </w:r>
    </w:p>
    <w:p w14:paraId="43DE579B" w14:textId="77777777" w:rsidR="001D597D" w:rsidRPr="004F4478" w:rsidRDefault="001D597D" w:rsidP="00F36396">
      <w:pPr>
        <w:spacing w:after="200" w:line="480" w:lineRule="auto"/>
        <w:jc w:val="center"/>
        <w:rPr>
          <w:rFonts w:ascii="Times New Roman" w:eastAsia="Calibri" w:hAnsi="Times New Roman" w:cs="Times New Roman"/>
          <w:sz w:val="24"/>
          <w:szCs w:val="24"/>
        </w:rPr>
      </w:pPr>
    </w:p>
    <w:p w14:paraId="5DE42AAD" w14:textId="500D76D4" w:rsidR="00E9688C" w:rsidRPr="004F4478" w:rsidRDefault="00E9688C" w:rsidP="007C1DFC">
      <w:pPr>
        <w:spacing w:after="200" w:line="480" w:lineRule="auto"/>
        <w:jc w:val="center"/>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Centre for Regenerative Medicine, Institute for </w:t>
      </w:r>
      <w:r w:rsidR="00A47EDB" w:rsidRPr="004F4478">
        <w:rPr>
          <w:rFonts w:ascii="Times New Roman" w:eastAsia="Calibri" w:hAnsi="Times New Roman" w:cs="Times New Roman"/>
          <w:sz w:val="24"/>
          <w:szCs w:val="24"/>
        </w:rPr>
        <w:t xml:space="preserve">Regeneration and Repair, </w:t>
      </w:r>
      <w:r w:rsidRPr="004F4478">
        <w:rPr>
          <w:rFonts w:ascii="Times New Roman" w:eastAsia="Calibri" w:hAnsi="Times New Roman" w:cs="Times New Roman"/>
          <w:sz w:val="24"/>
          <w:szCs w:val="24"/>
        </w:rPr>
        <w:t>5 Little France Drive, Edinburgh EH16 4UU, Scotland</w:t>
      </w:r>
    </w:p>
    <w:p w14:paraId="52789F91" w14:textId="6DC595B7" w:rsidR="00A47EDB" w:rsidRPr="004F4478" w:rsidRDefault="00A47EDB" w:rsidP="00A47EDB">
      <w:pPr>
        <w:spacing w:after="200" w:line="480" w:lineRule="auto"/>
        <w:jc w:val="center"/>
        <w:rPr>
          <w:rFonts w:ascii="Times New Roman" w:eastAsia="Calibri" w:hAnsi="Times New Roman" w:cs="Times New Roman"/>
          <w:sz w:val="24"/>
          <w:szCs w:val="24"/>
        </w:rPr>
      </w:pPr>
      <w:r w:rsidRPr="004F4478">
        <w:rPr>
          <w:rFonts w:ascii="Times New Roman" w:eastAsia="Calibri" w:hAnsi="Times New Roman" w:cs="Times New Roman"/>
          <w:sz w:val="24"/>
          <w:szCs w:val="24"/>
        </w:rPr>
        <w:t>Institute for Stem Cell Research, School of Biological Sciences, University of Edinburgh, 5 Little France Drive, Edinburgh EH16 4UU, Scotland</w:t>
      </w:r>
    </w:p>
    <w:p w14:paraId="38AC9F86" w14:textId="77777777" w:rsidR="00905671" w:rsidRPr="004F4478" w:rsidRDefault="00DB7DC1" w:rsidP="00CA3E07">
      <w:pPr>
        <w:spacing w:after="200" w:line="480" w:lineRule="auto"/>
        <w:rPr>
          <w:rFonts w:ascii="Times New Roman" w:eastAsia="Calibri" w:hAnsi="Times New Roman" w:cs="Times New Roman"/>
          <w:sz w:val="24"/>
          <w:szCs w:val="24"/>
          <w:shd w:val="clear" w:color="auto" w:fill="FFFFFF"/>
        </w:rPr>
      </w:pPr>
      <w:r w:rsidRPr="004F4478">
        <w:rPr>
          <w:rFonts w:ascii="Times New Roman" w:eastAsia="Calibri" w:hAnsi="Times New Roman" w:cs="Times New Roman"/>
          <w:sz w:val="24"/>
          <w:szCs w:val="24"/>
          <w:shd w:val="clear" w:color="auto" w:fill="FFFFFF"/>
        </w:rPr>
        <w:t>*Joint 1</w:t>
      </w:r>
      <w:r w:rsidRPr="004F4478">
        <w:rPr>
          <w:rFonts w:ascii="Times New Roman" w:eastAsia="Calibri" w:hAnsi="Times New Roman" w:cs="Times New Roman"/>
          <w:sz w:val="24"/>
          <w:szCs w:val="24"/>
          <w:shd w:val="clear" w:color="auto" w:fill="FFFFFF"/>
          <w:vertAlign w:val="superscript"/>
        </w:rPr>
        <w:t>st</w:t>
      </w:r>
      <w:r w:rsidRPr="004F4478">
        <w:rPr>
          <w:rFonts w:ascii="Times New Roman" w:eastAsia="Calibri" w:hAnsi="Times New Roman" w:cs="Times New Roman"/>
          <w:sz w:val="24"/>
          <w:szCs w:val="24"/>
          <w:shd w:val="clear" w:color="auto" w:fill="FFFFFF"/>
        </w:rPr>
        <w:t xml:space="preserve"> authors</w:t>
      </w:r>
      <w:r w:rsidR="00226A9E" w:rsidRPr="004F4478">
        <w:rPr>
          <w:rFonts w:ascii="Times New Roman" w:eastAsia="Calibri" w:hAnsi="Times New Roman" w:cs="Times New Roman"/>
          <w:sz w:val="24"/>
          <w:szCs w:val="24"/>
          <w:shd w:val="clear" w:color="auto" w:fill="FFFFFF"/>
        </w:rPr>
        <w:t xml:space="preserve"> </w:t>
      </w:r>
    </w:p>
    <w:p w14:paraId="08D8B65E" w14:textId="2713ABA5" w:rsidR="005E16B5" w:rsidRPr="004F4478" w:rsidRDefault="00E9688C" w:rsidP="00CA3E07">
      <w:pPr>
        <w:spacing w:after="200" w:line="480" w:lineRule="auto"/>
        <w:rPr>
          <w:rFonts w:ascii="Times New Roman" w:eastAsia="Calibri" w:hAnsi="Times New Roman" w:cs="Times New Roman"/>
          <w:sz w:val="24"/>
          <w:szCs w:val="24"/>
          <w:u w:val="single"/>
          <w:shd w:val="clear" w:color="auto" w:fill="FFFFFF"/>
        </w:rPr>
      </w:pPr>
      <w:r w:rsidRPr="004F4478">
        <w:rPr>
          <w:rFonts w:ascii="Times New Roman" w:eastAsia="Calibri" w:hAnsi="Times New Roman" w:cs="Times New Roman"/>
          <w:sz w:val="24"/>
          <w:szCs w:val="24"/>
          <w:shd w:val="clear" w:color="auto" w:fill="FFFFFF"/>
        </w:rPr>
        <w:t xml:space="preserve">Correspondence: </w:t>
      </w:r>
      <w:hyperlink r:id="rId11" w:history="1">
        <w:r w:rsidRPr="004F4478">
          <w:rPr>
            <w:rFonts w:ascii="Times New Roman" w:eastAsia="Calibri" w:hAnsi="Times New Roman" w:cs="Times New Roman"/>
            <w:sz w:val="24"/>
            <w:szCs w:val="24"/>
            <w:u w:val="single"/>
            <w:shd w:val="clear" w:color="auto" w:fill="FFFFFF"/>
          </w:rPr>
          <w:t>ichambers@ed.ac.uk</w:t>
        </w:r>
      </w:hyperlink>
    </w:p>
    <w:p w14:paraId="5E257ED7" w14:textId="77777777" w:rsidR="00905671" w:rsidRPr="004F4478" w:rsidRDefault="00905671" w:rsidP="00CA3E07">
      <w:pPr>
        <w:spacing w:after="200" w:line="480" w:lineRule="auto"/>
        <w:rPr>
          <w:rFonts w:ascii="Times New Roman" w:eastAsia="Calibri" w:hAnsi="Times New Roman" w:cs="Times New Roman"/>
          <w:sz w:val="24"/>
          <w:szCs w:val="24"/>
          <w:u w:val="single"/>
          <w:shd w:val="clear" w:color="auto" w:fill="FFFFFF"/>
        </w:rPr>
      </w:pPr>
    </w:p>
    <w:p w14:paraId="760F6FFA" w14:textId="57C5E21B" w:rsidR="00C228B7" w:rsidRPr="004F4478" w:rsidRDefault="00C228B7" w:rsidP="00D65F71">
      <w:pPr>
        <w:pStyle w:val="ListParagraph"/>
        <w:spacing w:after="200" w:line="480" w:lineRule="auto"/>
        <w:ind w:left="284"/>
        <w:rPr>
          <w:rFonts w:ascii="Times New Roman" w:eastAsia="Calibri" w:hAnsi="Times New Roman" w:cs="Times New Roman"/>
          <w:sz w:val="24"/>
          <w:szCs w:val="24"/>
          <w:shd w:val="clear" w:color="auto" w:fill="FFFFFF"/>
        </w:rPr>
      </w:pPr>
      <w:r w:rsidRPr="004F4478">
        <w:rPr>
          <w:rFonts w:ascii="Times New Roman" w:hAnsi="Times New Roman" w:cs="Times New Roman"/>
          <w:sz w:val="24"/>
          <w:szCs w:val="24"/>
        </w:rPr>
        <w:br w:type="page"/>
      </w:r>
    </w:p>
    <w:p w14:paraId="4947B0C6" w14:textId="3F7DD463" w:rsidR="00610C9D" w:rsidRPr="004F4478" w:rsidRDefault="00610C9D" w:rsidP="0026298B">
      <w:pPr>
        <w:spacing w:line="480" w:lineRule="auto"/>
        <w:jc w:val="both"/>
        <w:rPr>
          <w:rFonts w:ascii="Times New Roman" w:eastAsia="Times New Roman" w:hAnsi="Times New Roman" w:cs="Times New Roman"/>
          <w:sz w:val="24"/>
          <w:szCs w:val="24"/>
        </w:rPr>
      </w:pPr>
      <w:r w:rsidRPr="004F4478">
        <w:rPr>
          <w:rFonts w:ascii="Times New Roman" w:hAnsi="Times New Roman" w:cs="Times New Roman"/>
          <w:b/>
          <w:sz w:val="24"/>
          <w:szCs w:val="24"/>
        </w:rPr>
        <w:lastRenderedPageBreak/>
        <w:t>Summary</w:t>
      </w:r>
    </w:p>
    <w:p w14:paraId="0DA650FE" w14:textId="18943FC1" w:rsidR="005A65F0" w:rsidRPr="004F4478" w:rsidRDefault="005A65F0" w:rsidP="005A65F0">
      <w:pPr>
        <w:spacing w:line="480" w:lineRule="auto"/>
        <w:jc w:val="both"/>
        <w:rPr>
          <w:rFonts w:ascii="Times New Roman" w:eastAsia="Times New Roman" w:hAnsi="Times New Roman" w:cs="Times New Roman"/>
          <w:bCs/>
          <w:sz w:val="24"/>
          <w:szCs w:val="24"/>
        </w:rPr>
      </w:pPr>
      <w:r w:rsidRPr="004F4478">
        <w:rPr>
          <w:rFonts w:ascii="Times New Roman" w:eastAsia="Times New Roman" w:hAnsi="Times New Roman" w:cs="Times New Roman"/>
          <w:sz w:val="24"/>
          <w:szCs w:val="24"/>
        </w:rPr>
        <w:t xml:space="preserve">TET1, TET2 and TET3 are DNA demethylases with critical roles in development and differentiation. To assess the contributions of TET proteins to cell function during early development, single and compound knockouts of </w:t>
      </w:r>
      <w:r w:rsidRPr="004F4478">
        <w:rPr>
          <w:rFonts w:ascii="Times New Roman" w:eastAsia="Times New Roman" w:hAnsi="Times New Roman" w:cs="Times New Roman"/>
          <w:i/>
          <w:iCs/>
          <w:sz w:val="24"/>
          <w:szCs w:val="24"/>
        </w:rPr>
        <w:t>Tet</w:t>
      </w:r>
      <w:r w:rsidRPr="004F4478">
        <w:rPr>
          <w:rFonts w:ascii="Times New Roman" w:eastAsia="Times New Roman" w:hAnsi="Times New Roman" w:cs="Times New Roman"/>
          <w:sz w:val="24"/>
          <w:szCs w:val="24"/>
        </w:rPr>
        <w:t xml:space="preserve"> genes in mouse pluripotent embryonic stem cells (ESCs) were generated. Here we show that TET proteins are not required to transit between naïve, formative and primed pluripotency. Moreover, ESCs with double-knockouts of </w:t>
      </w:r>
      <w:r w:rsidRPr="004F4478">
        <w:rPr>
          <w:rFonts w:ascii="Times New Roman" w:eastAsia="Times New Roman" w:hAnsi="Times New Roman" w:cs="Times New Roman"/>
          <w:i/>
          <w:iCs/>
          <w:sz w:val="24"/>
          <w:szCs w:val="24"/>
        </w:rPr>
        <w:t xml:space="preserve">Tet1 </w:t>
      </w:r>
      <w:r w:rsidRPr="004F4478">
        <w:rPr>
          <w:rFonts w:ascii="Times New Roman" w:eastAsia="Times New Roman" w:hAnsi="Times New Roman" w:cs="Times New Roman"/>
          <w:sz w:val="24"/>
          <w:szCs w:val="24"/>
        </w:rPr>
        <w:t>and</w:t>
      </w:r>
      <w:r w:rsidRPr="004F4478">
        <w:rPr>
          <w:rFonts w:ascii="Times New Roman" w:eastAsia="Times New Roman" w:hAnsi="Times New Roman" w:cs="Times New Roman"/>
          <w:i/>
          <w:iCs/>
          <w:sz w:val="24"/>
          <w:szCs w:val="24"/>
        </w:rPr>
        <w:t xml:space="preserve"> Tet2 </w:t>
      </w:r>
      <w:r w:rsidRPr="004F4478">
        <w:rPr>
          <w:rFonts w:ascii="Times New Roman" w:eastAsia="Times New Roman" w:hAnsi="Times New Roman" w:cs="Times New Roman"/>
          <w:sz w:val="24"/>
          <w:szCs w:val="24"/>
        </w:rPr>
        <w:t xml:space="preserve">or triple-knockouts of </w:t>
      </w:r>
      <w:r w:rsidRPr="004F4478">
        <w:rPr>
          <w:rFonts w:ascii="Times New Roman" w:eastAsia="Times New Roman" w:hAnsi="Times New Roman" w:cs="Times New Roman"/>
          <w:i/>
          <w:iCs/>
          <w:sz w:val="24"/>
          <w:szCs w:val="24"/>
        </w:rPr>
        <w:t xml:space="preserve">Tet1, Tet2 </w:t>
      </w:r>
      <w:r w:rsidRPr="004F4478">
        <w:rPr>
          <w:rFonts w:ascii="Times New Roman" w:eastAsia="Times New Roman" w:hAnsi="Times New Roman" w:cs="Times New Roman"/>
          <w:sz w:val="24"/>
          <w:szCs w:val="24"/>
        </w:rPr>
        <w:t>and</w:t>
      </w:r>
      <w:r w:rsidRPr="004F4478">
        <w:rPr>
          <w:rFonts w:ascii="Times New Roman" w:eastAsia="Times New Roman" w:hAnsi="Times New Roman" w:cs="Times New Roman"/>
          <w:i/>
          <w:iCs/>
          <w:sz w:val="24"/>
          <w:szCs w:val="24"/>
        </w:rPr>
        <w:t xml:space="preserve"> Tet3</w:t>
      </w:r>
      <w:r w:rsidRPr="004F4478">
        <w:rPr>
          <w:rFonts w:ascii="Times New Roman" w:eastAsia="Times New Roman" w:hAnsi="Times New Roman" w:cs="Times New Roman"/>
          <w:sz w:val="24"/>
          <w:szCs w:val="24"/>
        </w:rPr>
        <w:t xml:space="preserve"> are phenotypically indistinguishable. These TET-deficient ESCs </w:t>
      </w:r>
      <w:r w:rsidR="00D67969" w:rsidRPr="004F4478">
        <w:rPr>
          <w:rFonts w:ascii="Times New Roman" w:eastAsia="Times New Roman" w:hAnsi="Times New Roman" w:cs="Times New Roman"/>
          <w:sz w:val="24"/>
          <w:szCs w:val="24"/>
        </w:rPr>
        <w:t>exhibit</w:t>
      </w:r>
      <w:r w:rsidRPr="004F4478">
        <w:rPr>
          <w:rFonts w:ascii="Times New Roman" w:eastAsia="Times New Roman" w:hAnsi="Times New Roman" w:cs="Times New Roman"/>
          <w:sz w:val="24"/>
          <w:szCs w:val="24"/>
        </w:rPr>
        <w:t xml:space="preserve"> differentiat</w:t>
      </w:r>
      <w:r w:rsidR="00330D1C" w:rsidRPr="004F4478">
        <w:rPr>
          <w:rFonts w:ascii="Times New Roman" w:eastAsia="Times New Roman" w:hAnsi="Times New Roman" w:cs="Times New Roman"/>
          <w:sz w:val="24"/>
          <w:szCs w:val="24"/>
        </w:rPr>
        <w:t>ion</w:t>
      </w:r>
      <w:r w:rsidRPr="004F4478">
        <w:rPr>
          <w:rFonts w:ascii="Times New Roman" w:eastAsia="Times New Roman" w:hAnsi="Times New Roman" w:cs="Times New Roman"/>
          <w:sz w:val="24"/>
          <w:szCs w:val="24"/>
        </w:rPr>
        <w:t xml:space="preserve"> </w:t>
      </w:r>
      <w:r w:rsidR="00D67969" w:rsidRPr="004F4478">
        <w:rPr>
          <w:rFonts w:ascii="Times New Roman" w:eastAsia="Times New Roman" w:hAnsi="Times New Roman" w:cs="Times New Roman"/>
          <w:sz w:val="24"/>
          <w:szCs w:val="24"/>
        </w:rPr>
        <w:t>defects; they</w:t>
      </w:r>
      <w:r w:rsidRPr="004F4478">
        <w:rPr>
          <w:rFonts w:ascii="Times New Roman" w:eastAsia="Times New Roman" w:hAnsi="Times New Roman" w:cs="Times New Roman"/>
          <w:sz w:val="24"/>
          <w:szCs w:val="24"/>
        </w:rPr>
        <w:t xml:space="preserve"> fail to activate somatic gene expression and retain </w:t>
      </w:r>
      <w:r w:rsidR="008264EB" w:rsidRPr="004F4478">
        <w:rPr>
          <w:rFonts w:ascii="Times New Roman" w:eastAsia="Times New Roman" w:hAnsi="Times New Roman" w:cs="Times New Roman"/>
          <w:sz w:val="24"/>
          <w:szCs w:val="24"/>
        </w:rPr>
        <w:t xml:space="preserve">expression of </w:t>
      </w:r>
      <w:r w:rsidRPr="004F4478">
        <w:rPr>
          <w:rFonts w:ascii="Times New Roman" w:eastAsia="Times New Roman" w:hAnsi="Times New Roman" w:cs="Times New Roman"/>
          <w:sz w:val="24"/>
          <w:szCs w:val="24"/>
        </w:rPr>
        <w:t>pluripotency transcription factor</w:t>
      </w:r>
      <w:r w:rsidR="008264EB" w:rsidRPr="004F4478">
        <w:rPr>
          <w:rFonts w:ascii="Times New Roman" w:eastAsia="Times New Roman" w:hAnsi="Times New Roman" w:cs="Times New Roman"/>
          <w:sz w:val="24"/>
          <w:szCs w:val="24"/>
        </w:rPr>
        <w:t>s</w:t>
      </w:r>
      <w:r w:rsidRPr="004F4478">
        <w:rPr>
          <w:rFonts w:ascii="Times New Roman" w:eastAsia="Times New Roman" w:hAnsi="Times New Roman" w:cs="Times New Roman"/>
          <w:sz w:val="24"/>
          <w:szCs w:val="24"/>
        </w:rPr>
        <w:t xml:space="preserve">. Therefore, TET1 and TET2, but not TET3 act redundantly to facilitate somatic differentiation. Importantly </w:t>
      </w:r>
      <w:r w:rsidR="00BB1DA4" w:rsidRPr="004F4478">
        <w:rPr>
          <w:rFonts w:ascii="Times New Roman" w:eastAsia="Times New Roman" w:hAnsi="Times New Roman" w:cs="Times New Roman"/>
          <w:sz w:val="24"/>
          <w:szCs w:val="24"/>
        </w:rPr>
        <w:t>however</w:t>
      </w:r>
      <w:r w:rsidRPr="004F4478">
        <w:rPr>
          <w:rFonts w:ascii="Times New Roman" w:eastAsia="Times New Roman" w:hAnsi="Times New Roman" w:cs="Times New Roman"/>
          <w:sz w:val="24"/>
          <w:szCs w:val="24"/>
        </w:rPr>
        <w:t>, TET-deficient ESCs can differentiate into primordial germ cell-like cells (PGCLCs</w:t>
      </w:r>
      <w:proofErr w:type="gramStart"/>
      <w:r w:rsidRPr="004F4478">
        <w:rPr>
          <w:rFonts w:ascii="Times New Roman" w:eastAsia="Times New Roman" w:hAnsi="Times New Roman" w:cs="Times New Roman"/>
          <w:sz w:val="24"/>
          <w:szCs w:val="24"/>
        </w:rPr>
        <w:t>), and</w:t>
      </w:r>
      <w:proofErr w:type="gramEnd"/>
      <w:r w:rsidRPr="004F4478">
        <w:rPr>
          <w:rFonts w:ascii="Times New Roman" w:eastAsia="Times New Roman" w:hAnsi="Times New Roman" w:cs="Times New Roman"/>
          <w:sz w:val="24"/>
          <w:szCs w:val="24"/>
        </w:rPr>
        <w:t xml:space="preserve"> do so at high efficiency in the presence or absence of PGC-promoting cytokines. Moreover, acquisition of a PGCLC transcriptional programme occurs more rapidly in TET-deficient cells. These results establish that TET proteins act at the juncture between somatic and germline fates: without TET proteins, epiblast cell differentiation defaults to the germline.</w:t>
      </w:r>
    </w:p>
    <w:p w14:paraId="16B85976" w14:textId="77777777" w:rsidR="0021697C" w:rsidRPr="004F4478" w:rsidRDefault="0021697C" w:rsidP="0026298B">
      <w:pPr>
        <w:spacing w:line="480" w:lineRule="auto"/>
        <w:jc w:val="both"/>
        <w:rPr>
          <w:rFonts w:ascii="Times New Roman" w:eastAsia="Times New Roman" w:hAnsi="Times New Roman" w:cs="Times New Roman"/>
          <w:bCs/>
          <w:sz w:val="24"/>
          <w:szCs w:val="24"/>
        </w:rPr>
      </w:pPr>
    </w:p>
    <w:p w14:paraId="4F457A7F" w14:textId="4D7C3300" w:rsidR="00B0762F" w:rsidRPr="004F4478" w:rsidRDefault="00B0762F" w:rsidP="0026298B">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i/>
          <w:iCs/>
          <w:sz w:val="24"/>
          <w:szCs w:val="24"/>
        </w:rPr>
        <w:t xml:space="preserve">Keywords: </w:t>
      </w:r>
      <w:r w:rsidR="003F77A9" w:rsidRPr="004F4478">
        <w:rPr>
          <w:rFonts w:ascii="Times New Roman" w:eastAsia="Times New Roman" w:hAnsi="Times New Roman" w:cs="Times New Roman"/>
          <w:i/>
          <w:iCs/>
          <w:sz w:val="24"/>
          <w:szCs w:val="24"/>
        </w:rPr>
        <w:t xml:space="preserve">Primordial germ cells / </w:t>
      </w:r>
      <w:r w:rsidRPr="004F4478">
        <w:rPr>
          <w:rFonts w:ascii="Times New Roman" w:eastAsia="Times New Roman" w:hAnsi="Times New Roman" w:cs="Times New Roman"/>
          <w:i/>
          <w:iCs/>
          <w:sz w:val="24"/>
          <w:szCs w:val="24"/>
        </w:rPr>
        <w:t>TET proteins</w:t>
      </w:r>
      <w:r w:rsidR="003F77A9" w:rsidRPr="004F4478">
        <w:rPr>
          <w:rFonts w:ascii="Times New Roman" w:eastAsia="Times New Roman" w:hAnsi="Times New Roman" w:cs="Times New Roman"/>
          <w:i/>
          <w:iCs/>
          <w:sz w:val="24"/>
          <w:szCs w:val="24"/>
        </w:rPr>
        <w:t xml:space="preserve"> / </w:t>
      </w:r>
      <w:r w:rsidRPr="004F4478">
        <w:rPr>
          <w:rFonts w:ascii="Times New Roman" w:eastAsia="Times New Roman" w:hAnsi="Times New Roman" w:cs="Times New Roman"/>
          <w:i/>
          <w:iCs/>
          <w:sz w:val="24"/>
          <w:szCs w:val="24"/>
        </w:rPr>
        <w:t>pluripotency</w:t>
      </w:r>
      <w:r w:rsidR="003F77A9" w:rsidRPr="004F4478">
        <w:rPr>
          <w:rFonts w:ascii="Times New Roman" w:eastAsia="Times New Roman" w:hAnsi="Times New Roman" w:cs="Times New Roman"/>
          <w:i/>
          <w:iCs/>
          <w:sz w:val="24"/>
          <w:szCs w:val="24"/>
        </w:rPr>
        <w:t xml:space="preserve"> / </w:t>
      </w:r>
      <w:r w:rsidR="000E08D2" w:rsidRPr="004F4478">
        <w:rPr>
          <w:rFonts w:ascii="Times New Roman" w:eastAsia="Times New Roman" w:hAnsi="Times New Roman" w:cs="Times New Roman"/>
          <w:i/>
          <w:iCs/>
          <w:sz w:val="24"/>
          <w:szCs w:val="24"/>
        </w:rPr>
        <w:t>stem cells</w:t>
      </w:r>
      <w:r w:rsidR="003F77A9" w:rsidRPr="004F4478">
        <w:rPr>
          <w:rFonts w:ascii="Times New Roman" w:eastAsia="Times New Roman" w:hAnsi="Times New Roman" w:cs="Times New Roman"/>
          <w:i/>
          <w:iCs/>
          <w:sz w:val="24"/>
          <w:szCs w:val="24"/>
        </w:rPr>
        <w:t xml:space="preserve"> / </w:t>
      </w:r>
      <w:r w:rsidR="00BF6C92" w:rsidRPr="004F4478">
        <w:rPr>
          <w:rFonts w:ascii="Times New Roman" w:eastAsia="Times New Roman" w:hAnsi="Times New Roman" w:cs="Times New Roman"/>
          <w:i/>
          <w:iCs/>
          <w:sz w:val="24"/>
          <w:szCs w:val="24"/>
        </w:rPr>
        <w:t>differentiation</w:t>
      </w:r>
    </w:p>
    <w:p w14:paraId="377FDBDF" w14:textId="77777777" w:rsidR="003F77A9" w:rsidRPr="004F4478" w:rsidRDefault="003F77A9">
      <w:pPr>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br w:type="page"/>
      </w:r>
    </w:p>
    <w:p w14:paraId="08CBDADB" w14:textId="39BA3494" w:rsidR="00063595" w:rsidRPr="004F4478" w:rsidRDefault="00063595"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lastRenderedPageBreak/>
        <w:t>Introduction</w:t>
      </w:r>
    </w:p>
    <w:p w14:paraId="4A891F00" w14:textId="1FD663A8" w:rsidR="00E76035" w:rsidRPr="004F4478" w:rsidRDefault="00BB5E49" w:rsidP="0026298B">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t>T</w:t>
      </w:r>
      <w:r w:rsidR="00B65A2C" w:rsidRPr="004F4478">
        <w:rPr>
          <w:rFonts w:ascii="Times New Roman" w:eastAsia="Times New Roman" w:hAnsi="Times New Roman" w:cs="Times New Roman"/>
          <w:sz w:val="24"/>
          <w:szCs w:val="24"/>
        </w:rPr>
        <w:t>en eleven translocation (TET) proteins</w:t>
      </w:r>
      <w:r w:rsidRPr="004F4478">
        <w:rPr>
          <w:rFonts w:ascii="Times New Roman" w:eastAsia="Times New Roman" w:hAnsi="Times New Roman" w:cs="Times New Roman"/>
          <w:sz w:val="24"/>
          <w:szCs w:val="24"/>
        </w:rPr>
        <w:t xml:space="preserve"> </w:t>
      </w:r>
      <w:r w:rsidR="00E76035" w:rsidRPr="004F4478">
        <w:rPr>
          <w:rFonts w:ascii="Times New Roman" w:eastAsia="Times New Roman" w:hAnsi="Times New Roman" w:cs="Times New Roman"/>
          <w:sz w:val="24"/>
          <w:szCs w:val="24"/>
        </w:rPr>
        <w:t xml:space="preserve">promote active DNA demethylation by </w:t>
      </w:r>
      <w:r w:rsidR="00DA1124" w:rsidRPr="004F4478">
        <w:rPr>
          <w:rFonts w:ascii="Times New Roman" w:eastAsia="Times New Roman" w:hAnsi="Times New Roman" w:cs="Times New Roman"/>
          <w:sz w:val="24"/>
          <w:szCs w:val="24"/>
        </w:rPr>
        <w:t>catalys</w:t>
      </w:r>
      <w:r w:rsidR="00E76035" w:rsidRPr="004F4478">
        <w:rPr>
          <w:rFonts w:ascii="Times New Roman" w:eastAsia="Times New Roman" w:hAnsi="Times New Roman" w:cs="Times New Roman"/>
          <w:sz w:val="24"/>
          <w:szCs w:val="24"/>
        </w:rPr>
        <w:t>ing</w:t>
      </w:r>
      <w:r w:rsidR="00DA1124" w:rsidRPr="004F4478">
        <w:rPr>
          <w:rFonts w:ascii="Times New Roman" w:eastAsia="Times New Roman" w:hAnsi="Times New Roman" w:cs="Times New Roman"/>
          <w:sz w:val="24"/>
          <w:szCs w:val="24"/>
        </w:rPr>
        <w:t xml:space="preserve"> the </w:t>
      </w:r>
      <w:r w:rsidRPr="004F4478">
        <w:rPr>
          <w:rFonts w:ascii="Times New Roman" w:eastAsia="Times New Roman" w:hAnsi="Times New Roman" w:cs="Times New Roman"/>
          <w:sz w:val="24"/>
          <w:szCs w:val="24"/>
        </w:rPr>
        <w:t>oxid</w:t>
      </w:r>
      <w:r w:rsidR="00DA1124" w:rsidRPr="004F4478">
        <w:rPr>
          <w:rFonts w:ascii="Times New Roman" w:eastAsia="Times New Roman" w:hAnsi="Times New Roman" w:cs="Times New Roman"/>
          <w:sz w:val="24"/>
          <w:szCs w:val="24"/>
        </w:rPr>
        <w:t xml:space="preserve">ation of </w:t>
      </w:r>
      <w:r w:rsidRPr="004F4478">
        <w:rPr>
          <w:rFonts w:ascii="Times New Roman" w:eastAsia="Times New Roman" w:hAnsi="Times New Roman" w:cs="Times New Roman"/>
          <w:sz w:val="24"/>
          <w:szCs w:val="24"/>
        </w:rPr>
        <w:t xml:space="preserve">5-methylcytosine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{"citationID":"0d0N0cmH","properties":{"unsorted":true,"formattedCitation":"(Tahiliani {\\i{}et al}, 2009; Ito {\\i{}et al}, 2011; He {\\i{}et al}, 2011)","plainCitation":"(Tahiliani et al, 2009; Ito et al, 2011; He et al, 2011)","noteIndex":0},"citationItems":[{"id":"uJjAglPK/LDuDlcKT","uris":["http://zotero.org/users/235252/items/M8FF34GW",["http://zotero.org/users/235252/items/M8FF34GW"]],"itemData":{"id":507,"type":"article-journal","abstract":"DNA cytosine methylation is crucial for retrotransposon silencing and mammalian development. In a computational search for enzymes that could modify 5-methylcytosine (5mC), we identified TET proteins as mammalian homologs of the trypanosome proteins JBP1 and JBP2, which have been proposed to oxidize the 5-methyl group of thymine. We show here that TET1, a fusion partner of the MLL gene in acute myeloid leukemia, is a 2-oxoglutarate (2OG)- and Fe(II)-dependent enzyme that catalyzes conversion of 5mC to 5-hydroxymethylcytosine (hmC) in cultured cells and in vitro. hmC is present in the genome of mouse embryonic stem cells, and hmC levels decrease upon RNA interference–mediated depletion of TET1. Thus, TET proteins have potential roles in epigenetic regulation through modification of 5mC to hmC.","container-title":"Science","DOI":"10.1126/science.1170116","ISSN":"0036-8075, 1095-9203","issue":"5929","journalAbbreviation":"Science","language":"en","note":"PMID: 19372391","page":"930-935","source":"www.sciencemag.org","title":"Conversion of 5-Methylcytosine to 5-Hydroxymethylcytosine in Mammalian DNA by MLL Partner TET1","volume":"324","author":[{"family":"Tahiliani","given":"Mamta"},{"family":"Koh","given":"Kian Peng"},{"family":"Shen","given":"Yinghua"},{"family":"Pastor","given":"William A."},{"family":"Bandukwala","given":"Hozefa"},{"family":"Brudno","given":"Yevgeny"},{"family":"Agarwal","given":"Suneet"},{"family":"Iyer","given":"Lakshminarayan M."},{"family":"Liu","given":"David R."},{"family":"Aravind","given":"L."},{"family":"Rao","given":"Anjana"}],"issued":{"date-parts":[["2009",5,15]]}}},{"id":"uJjAglPK/lt2oJSqR","uris":["http://zotero.org/users/235252/items/BDED97W8",["http://zotero.org/users/235252/items/BDED97W8"]],"itemData":{"id":260,"type":"article-journal","abstract":"5-methylcytosine (5mC) in DNA plays an important role in gene expression, genomic imprinting, and suppression of transposable elements. 5mC can be converted to 5-hydroxymethylcytosine (5hmC) by the Tet (ten eleven translocation) proteins. Here, we show that, in addition to 5hmC, the Tet proteins can generate 5-formylcytosine (5fC) and 5-carboxylcytosine (5caC) from 5mC in an enzymatic activity–dependent manner. Furthermore, we reveal the presence of 5fC and 5caC in genomic DNA of mouse embryonic stem cells and mouse organs. The genomic content of 5hmC, 5fC, and 5caC can be increased or reduced through overexpression or depletion of Tet proteins. Thus, we identify two previously unknown cytosine derivatives in genomic DNA as the products of Tet proteins. Our study raises the possibility that DNA demethylation may occur through Tet-catalyzed oxidation followed by decarboxylation.","container-title":"Science","DOI":"10.1126/science.1210597","ISSN":"0036-8075, 1095-9203","issue":"6047","journalAbbreviation":"Science","language":"en","note":"PMID: 21778364","page":"1300-1303","source":"www.sciencemag.org","title":"Tet Proteins Can Convert 5-Methylcytosine to 5-Formylcytosine and 5-Carboxylcytosine","volume":"333","author":[{"family":"Ito","given":"Shinsuke"},{"family":"Shen","given":"Li"},{"family":"Dai","given":"Qing"},{"family":"Wu","given":"Susan C."},{"family":"Collins","given":"Leonard B."},{"family":"Swenberg","given":"James A."},{"family":"He","given":"Chuan"},{"family":"Zhang","given":"Yi"}],"issued":{"date-parts":[["2011",2,9]]}}},{"id":"uJjAglPK/UZcA74gl","uris":["http://zotero.org/users/235252/items/VH7CD7EH",["http://zotero.org/users/235252/items/VH7CD7EH"]],"itemData":{"id":656,"type":"article-journal","abstract":"The prevalent DNA modification in higher organisms is the methylation of cytosine to 5-methylcytosine (5mC), which is partially converted to 5-hydroxymethylcytosine (5hmC) by the Tet (ten eleven translocation) family of dioxygenases. Despite their importance in epigenetic regulation, it is unclear how these cytosine modifications are reversed. Here, we demonstrate that 5mC and 5hmC in DNA are oxidized to 5-carboxylcytosine (5caC) by Tet dioxygenases in vitro and in cultured cells. 5caC is specifically recognized and excised by thymine-DNA glycosylase (TDG). Depletion of TDG in mouse embyronic stem cells leads to accumulation of 5caC to a readily detectable level. These data suggest that oxidation of 5mC by Tet proteins followed by TDG-mediated base excision of 5caC constitutes a pathway for active DNA demethylation.","container-title":"Science","DOI":"10.1126/science.1210944","ISSN":"0036-8075, 1095-9203","issue":"6047","journalAbbreviation":"Science","language":"en","note":"PMID: 21817016","page":"1303-1307","source":"www.sciencemag.org","title":"Tet-Mediated Formation of 5-Carboxylcytosine and Its Excision by TDG in Mammalian DNA","volume":"333","author":[{"family":"He","given":"Yu-Fei"},{"family":"Li","given":"Bin-Zhong"},{"family":"Li","given":"Zheng"},{"family":"Liu","given":"Peng"},{"family":"Wang","given":"Yang"},{"family":"Tang","given":"Qingyu"},{"family":"Ding","given":"Jianping"},{"family":"Jia","given":"Yingying"},{"family":"Chen","given":"Zhangcheng"},{"family":"Li","given":"Lin"},{"family":"Sun","given":"Yan"},{"family":"Li","given":"Xiuxue"},{"family":"Dai","given":"Qing"},{"family":"Song","given":"Chun-Xiao"},{"family":"Zhang","given":"Kangling"},{"family":"He","given":"Chuan"},{"family":"Xu","given":"Guo-Liang"}],"issued":{"date-parts":[["2011",2,9]]}}}],"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6E13A1" w:rsidRPr="004F4478">
        <w:rPr>
          <w:rFonts w:ascii="Times New Roman" w:hAnsi="Times New Roman" w:cs="Times New Roman"/>
          <w:sz w:val="24"/>
        </w:rPr>
        <w:t xml:space="preserve">(Tahiliani </w:t>
      </w:r>
      <w:r w:rsidR="006E13A1" w:rsidRPr="004F4478">
        <w:rPr>
          <w:rFonts w:ascii="Times New Roman" w:hAnsi="Times New Roman" w:cs="Times New Roman"/>
          <w:i/>
          <w:iCs/>
          <w:sz w:val="24"/>
        </w:rPr>
        <w:t>et al</w:t>
      </w:r>
      <w:r w:rsidR="006E13A1" w:rsidRPr="004F4478">
        <w:rPr>
          <w:rFonts w:ascii="Times New Roman" w:hAnsi="Times New Roman" w:cs="Times New Roman"/>
          <w:sz w:val="24"/>
        </w:rPr>
        <w:t xml:space="preserve">, 2009; Ito </w:t>
      </w:r>
      <w:r w:rsidR="006E13A1" w:rsidRPr="004F4478">
        <w:rPr>
          <w:rFonts w:ascii="Times New Roman" w:hAnsi="Times New Roman" w:cs="Times New Roman"/>
          <w:i/>
          <w:iCs/>
          <w:sz w:val="24"/>
        </w:rPr>
        <w:t>et al</w:t>
      </w:r>
      <w:r w:rsidR="006E13A1" w:rsidRPr="004F4478">
        <w:rPr>
          <w:rFonts w:ascii="Times New Roman" w:hAnsi="Times New Roman" w:cs="Times New Roman"/>
          <w:sz w:val="24"/>
        </w:rPr>
        <w:t xml:space="preserve">, 2011; He </w:t>
      </w:r>
      <w:r w:rsidR="006E13A1" w:rsidRPr="004F4478">
        <w:rPr>
          <w:rFonts w:ascii="Times New Roman" w:hAnsi="Times New Roman" w:cs="Times New Roman"/>
          <w:i/>
          <w:iCs/>
          <w:sz w:val="24"/>
        </w:rPr>
        <w:t>et al</w:t>
      </w:r>
      <w:r w:rsidR="006E13A1" w:rsidRPr="004F4478">
        <w:rPr>
          <w:rFonts w:ascii="Times New Roman" w:hAnsi="Times New Roman" w:cs="Times New Roman"/>
          <w:sz w:val="24"/>
        </w:rPr>
        <w:t>, 2011)</w:t>
      </w:r>
      <w:r w:rsidRPr="004F4478">
        <w:rPr>
          <w:rFonts w:ascii="Times New Roman" w:eastAsia="Times New Roman" w:hAnsi="Times New Roman" w:cs="Times New Roman"/>
          <w:sz w:val="24"/>
          <w:szCs w:val="24"/>
        </w:rPr>
        <w:fldChar w:fldCharType="end"/>
      </w:r>
      <w:r w:rsidR="00BF6C92" w:rsidRPr="004F4478">
        <w:rPr>
          <w:rStyle w:val="CommentReference"/>
        </w:rPr>
        <w:t>.</w:t>
      </w:r>
      <w:r w:rsidR="00917E7D" w:rsidRPr="004F4478">
        <w:rPr>
          <w:rFonts w:ascii="Times New Roman" w:eastAsia="Times New Roman" w:hAnsi="Times New Roman" w:cs="Times New Roman"/>
          <w:sz w:val="24"/>
          <w:szCs w:val="24"/>
        </w:rPr>
        <w:t xml:space="preserve"> </w:t>
      </w:r>
      <w:r w:rsidR="009D21B1" w:rsidRPr="004F4478">
        <w:rPr>
          <w:rFonts w:ascii="Times New Roman" w:eastAsia="Times New Roman" w:hAnsi="Times New Roman" w:cs="Times New Roman"/>
          <w:sz w:val="24"/>
          <w:szCs w:val="24"/>
        </w:rPr>
        <w:t>In mammals, TET proteins are encoded by three genes (</w:t>
      </w:r>
      <w:r w:rsidR="009D21B1" w:rsidRPr="004F4478">
        <w:rPr>
          <w:rFonts w:ascii="Times New Roman" w:eastAsia="Times New Roman" w:hAnsi="Times New Roman" w:cs="Times New Roman"/>
          <w:i/>
          <w:iCs/>
          <w:sz w:val="24"/>
          <w:szCs w:val="24"/>
        </w:rPr>
        <w:t>Tet1</w:t>
      </w:r>
      <w:r w:rsidR="009D21B1" w:rsidRPr="004F4478">
        <w:rPr>
          <w:rFonts w:ascii="Times New Roman" w:eastAsia="Times New Roman" w:hAnsi="Times New Roman" w:cs="Times New Roman"/>
          <w:sz w:val="24"/>
          <w:szCs w:val="24"/>
        </w:rPr>
        <w:t xml:space="preserve">, </w:t>
      </w:r>
      <w:r w:rsidR="009D21B1" w:rsidRPr="004F4478">
        <w:rPr>
          <w:rFonts w:ascii="Times New Roman" w:eastAsia="Times New Roman" w:hAnsi="Times New Roman" w:cs="Times New Roman"/>
          <w:i/>
          <w:iCs/>
          <w:sz w:val="24"/>
          <w:szCs w:val="24"/>
        </w:rPr>
        <w:t>Tet2</w:t>
      </w:r>
      <w:r w:rsidR="009D21B1" w:rsidRPr="004F4478">
        <w:rPr>
          <w:rFonts w:ascii="Times New Roman" w:eastAsia="Times New Roman" w:hAnsi="Times New Roman" w:cs="Times New Roman"/>
          <w:sz w:val="24"/>
          <w:szCs w:val="24"/>
        </w:rPr>
        <w:t xml:space="preserve"> and </w:t>
      </w:r>
      <w:r w:rsidR="009D21B1" w:rsidRPr="004F4478">
        <w:rPr>
          <w:rFonts w:ascii="Times New Roman" w:eastAsia="Times New Roman" w:hAnsi="Times New Roman" w:cs="Times New Roman"/>
          <w:i/>
          <w:iCs/>
          <w:sz w:val="24"/>
          <w:szCs w:val="24"/>
        </w:rPr>
        <w:t>Tet3)</w:t>
      </w:r>
      <w:r w:rsidR="009D21B1" w:rsidRPr="004F4478">
        <w:rPr>
          <w:rFonts w:ascii="Times New Roman" w:eastAsia="Times New Roman" w:hAnsi="Times New Roman" w:cs="Times New Roman"/>
          <w:sz w:val="24"/>
          <w:szCs w:val="24"/>
        </w:rPr>
        <w:t xml:space="preserve"> which share an evolutionary conserved catalytic domain. </w:t>
      </w:r>
      <w:r w:rsidR="00B17124" w:rsidRPr="004F4478">
        <w:rPr>
          <w:rFonts w:ascii="Times New Roman" w:eastAsia="Times New Roman" w:hAnsi="Times New Roman" w:cs="Times New Roman"/>
          <w:sz w:val="24"/>
          <w:szCs w:val="24"/>
        </w:rPr>
        <w:t>TET proteins interact with</w:t>
      </w:r>
      <w:r w:rsidR="00656030" w:rsidRPr="004F4478">
        <w:rPr>
          <w:rFonts w:ascii="Times New Roman" w:eastAsia="Times New Roman" w:hAnsi="Times New Roman" w:cs="Times New Roman"/>
          <w:sz w:val="24"/>
          <w:szCs w:val="24"/>
        </w:rPr>
        <w:t xml:space="preserve"> </w:t>
      </w:r>
      <w:r w:rsidR="00E76035" w:rsidRPr="004F4478">
        <w:rPr>
          <w:rFonts w:ascii="Times New Roman" w:eastAsia="Times New Roman" w:hAnsi="Times New Roman" w:cs="Times New Roman"/>
          <w:sz w:val="24"/>
          <w:szCs w:val="24"/>
        </w:rPr>
        <w:t xml:space="preserve">multiple transcription factors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{"citationID":"gwljy7AA","properties":{"unsorted":true,"formattedCitation":"(Costa {\\i{}et al}, 2013; Okashita {\\i{}et al}, 2014; Rampal {\\i{}et al}, 2014; Wang {\\i{}et al}, 2015; Sardina {\\i{}et al}, 2018; Pantier {\\i{}et al}, 2020)","plainCitation":"(Costa et al, 2013; Okashita et al, 2014; Rampal et al, 2014; Wang et al, 2015; Sardina et al, 2018; Pantier et al, 2020)","noteIndex":0},"citationItems":[{"id":"uJjAglPK/NJ65N7Ao","uris":["http://zotero.org/users/235252/items/GH385W5H",["http://zotero.org/users/235252/items/GH385W5H"]],"itemData":{"id":370,"type":"article-journal","abstract":"Molecular control of the pluripotent state is thought to reside in a core circuitry of master transcription factors including the homeodomain-containing protein NANOG, which has an essential role in establishing ground state pluripotency during somatic cell reprogramming. Whereas the genomic occupancy of NANOG has been extensively investigated, comparatively little is known about NANOG-associated proteins and their contribution to the NANOG-mediated reprogramming process. Using enhanced purification techniques and a stringent computational algorithm, we identify 27 high-confidence protein interaction partners of NANOG in mouse embryonic stem cells. These consist of 19 previously unknown partners of NANOG that have not been reported before, including the ten-eleven translocation (TET) family methylcytosine hydroxylase TET1. We confirm physical association of NANOG with TET1, and demonstrate that TET1, in synergy with NANOG, enhances the efficiency of reprogramming. We also find physical association and reprogramming synergy of TET2 with NANOG, and demonstrate that knockdown of TET2 abolishes the reprogramming synergy of NANOG with a catalytically deficient mutant of TET1. These results indicate that the physical interaction between NANOG and TET1/TET2 proteins facilitates reprogramming in a manner that is dependent on the catalytic activity of TET1/TET2. TET1 and NANOG co-occupy genomic loci of genes associated with both maintenance of pluripotency and lineage commitment in embryonic stem cells, and TET1 binding is reduced upon NANOG depletion. Co-expression of NANOG and TET1 increases 5-hydroxymethylcytosine levels at the top-ranked common target loci Esrrb and Oct4 (also called Pou5f1), resulting in priming of their expression before reprogramming to naive pluripotency. We propose that TET1 is recruited by NANOG to enhance the expression of a subset of key reprogramming target genes. These results provide an insight into the reprogramming mechanism of NANOG and uncover a new role for 5-methylcytosine hydroxylases in the establishment of naive pluripotency.","container-title":"Nature","DOI":"10.1038/nature11925","ISSN":"0028-0836","issue":"7441","journalAbbreviation":"Nature","language":"en","page":"370-374","source":"www.nature.com","title":"NANOG-dependent function of TET1 and TET2 in establishment of pluripotency","volume":"495","author":[{"family":"Costa","given":"Yael"},{"family":"Ding","given":"Junjun"},{"family":"Theunissen","given":"Thorold W."},{"family":"Faiola","given":"Francesco"},{"family":"Hore","given":"Timothy A."},{"family":"Shliaha","given":"Pavel V."},{"family":"Fidalgo","given":"Miguel"},{"family":"Saunders","given":"Arven"},{"family":"Lawrence","given":"Moyra"},{"family":"Dietmann","given":"Sabine"},{"family":"Das","given":"Satyabrata"},{"family":"Levasseur","given":"Dana N."},{"family":"Li","given":"Zhe"},{"family":"Xu","given":"Mingjiang"},{"family":"Reik","given":"Wolf"},{"family":"Silva","given":"José C. R."},{"family":"Wang","given":"Jianlong"}],"issued":{"date-parts":[["2013",3,21]]}},"label":"page"},{"id":581,"uris":["http://zotero.org/users/235252/items/2MFW88PD",["http://zotero.org/users/235252/items/2MFW88PD"]],"itemData":{"id":581,"type":"article-journal","abstract":"Ten-eleven translocation (TET) proteins oxidize 5-methylcytosine (5mC) to 5-hydroxymethylcytosine (5hmC), 5-formylcytosine (5fC) and 5-carboxylcytosine (5caC). 5fC and 5caC can be excised and repaired by the base excision repair (BER) pathway, implicating 5mC oxidation in active DNA demethylation. Genome-wide DNA methylation is erased in the transition from metastable states to the ground state of embryonic stem cells (ESCs) and in migrating primordial germ cells (PGCs), although some resistant regions become demethylated only in gonadal PGCs. Understanding the mechanisms underlying global hypomethylation in naive ESCs and developing PGCs will be useful for realizing cellular pluripotency and totipotency. In this study, we found that PRDM14, the PR domain-containing transcriptional regulator, accelerates the TET-BER cycle, resulting in the promotion of active DNA demethylation in ESCs. Induction of Prdm14 expression transiently elevated 5hmC, followed by the reduction of 5mC at pluripotency-associated genes, germline-specific genes and imprinted loci, but not across the entire genome, which resembles the second wave of DNA demethylation observed in gonadal PGCs. PRDM14 physically interacts with TET1 and TET2 and enhances the recruitment of TET1 and TET2 at target loci. Knockdown of TET1 and TET2 impaired transcriptional regulation and DNA demethylation by PRDM14. The repression of the BER pathway by administration of pharmacological inhibitors of APE1 and PARP1 and the knockdown of thymine DNA glycosylase (TDG) also impaired DNA demethylation by PRDM14. Furthermore, DNA demethylation induced by PRDM14 takes place normally in the presence of aphidicolin, which is an inhibitor of G1/S progression. Together, our analysis provides mechanistic insight into DNA demethylation in naive pluripotent stem cells and developing PGCs.","container-title":"Development","DOI":"10.1242/dev.099622","ISSN":"0950-1991, 1477-9129","issue":"2","journalAbbreviation":"Development","language":"en","note":"PMID: 24335252","page":"269-280","source":"dev.biologists.org","title":"PRDM14 promotes active DNA demethylation through the Ten-eleven translocation (TET)-mediated base excision repair pathway in embryonic stem cells","volume":"141","author":[{"family":"Okashita","given":"Naoki"},{"family":"Kumaki","given":"Yuichi"},{"family":"Ebi","given":"Kuniaki"},{"family":"Nishi","given":"Miyuki"},{"family":"Okamoto","given":"Yoshinori"},{"family":"Nakayama","given":"Megumi"},{"family":"Hashimoto","given":"Shota"},{"family":"Nakamura","given":"Tomohumi"},{"family":"Sugasawa","given":"Kaoru"},{"family":"Kojima","given":"Nakao"},{"family":"Takada","given":"Tatsuyuki"},{"family":"Okano","given":"Masaki"},{"family":"Seki","given":"Yoshiyuki"}],"issued":{"date-parts":[["2014",1,15]]}}},{"id":627,"uris":["http://zotero.org/users/235252/items/D35QJIIR",["http://zotero.org/users/235252/items/D35QJIIR"]],"itemData":{"id":627,"type":"article-journal","abstract":"Summary\nSomatic mutations in IDH1/IDH2 and TET2 result in impaired TET2-mediated conversion of 5-methylcytosine (5mC) to 5-hydroxymethylcytosine (5hmC). The observation that WT1 inactivating mutations anticorrelate with TET2/IDH1/IDH2 mutations in acute myeloid leukemia (AML) led us to hypothesize that WT1 mutations may impact TET2 function. WT1 mutant AML patients have reduced 5hmC levels similar to TET2/IDH1/IDH2 mutant AML. These mutations are characterized by convergent, site-specific alterations in DNA hydroxymethylation, which drive differential gene expression more than alterations in DNA promoter methylation. WT1 overexpression increases global levels of 5hmC, and WT1 silencing reduced 5hmC levels. WT1 physically interacts with TET2 and TET3, and WT1 loss of function results in a similar hematopoietic differentiation phenotype as observed with TET2 deficiency. These data provide a role for WT1 in regulating DNA hydroxymethylation and suggest that TET2 IDH1/IDH2 and WT1 mutations define an AML subtype defined by dysregulated DNA hydroxymethylation.","container-title":"Cell Reports","DOI":"10.1016/j.celrep.2014.11.004","ISSN":"2211-1247","issue":"5","journalAbbreviation":"Cell Reports","page":"1841-1855","source":"ScienceDirect","title":"DNA Hydroxymethylation Profiling Reveals that WT1 Mutations Result in Loss of TET2 Function in Acute Myeloid Leukemia","volume":"9","author":[{"family":"Rampal","given":"Raajit"},{"family":"Alkalin","given":"Altuna"},{"family":"Madzo","given":"Jozef"},{"family":"Vasanthakumar","given":"Aparna"},{"family":"Pronier","given":"Elodie"},{"family":"Patel","given":"Jay"},{"family":"Li","given":"Yushan"},{"family":"Ahn","given":"Jihae"},{"family":"Abdel-Wahab","given":"Omar"},{"family":"Shih","given":"Alan"},{"family":"Lu","given":"Chao"},{"family":"Ward","given":"Patrick S."},{"family":"Tsai","given":"Jennifer J."},{"family":"Hricik","given":"Todd"},{"family":"Tosello","given":"Valeria"},{"family":"Tallman","given":"Jacob E."},{"family":"Zhao","given":"Xinyang"},{"family":"Daniels","given":"Danette"},{"family":"Dai","given":"Qing"},{"family":"Ciminio","given":"Luisa"},{"family":"Aifantis","given":"Iannis"},{"family":"He","given":"Chuan"},{"family":"Fuks","given":"Francois"},{"family":"Tallman","given":"Martin S."},{"family":"Ferrando","given":"Adolfo"},{"family":"Nimer","given":"Stephen"},{"family":"Paietta","given":"Elisabeth"},{"family":"Thompson","given":"Craig B."},{"family":"Licht","given":"Jonathan D."},{"family":"Mason","given":"Christopher E."},{"family":"Godley","given":"Lucy A."},{"family":"Melnick","given":"Ari"},{"family":"Figueroa","given":"Maria E."},{"family":"Levine","given":"Ross L."}],"issued":{"date-parts":[["2014"]],"season":"décembre"}},"label":"page"},{"id":1036,"uris":["http://zotero.org/users/235252/items/2HUJ96FT",["http://zotero.org/users/235252/items/2HUJ96FT"]],"itemData":{"id":1036,"type":"article-journal","abstract":"Summary\nThe TET2 DNA dioxygenase regulates cell identity and suppresses tumorigenesis by modulating DNA methylation and expression of a large number of genes. How TET2, like most other chromatin-modifying enzymes, is recruited to specific genomic sites is unknown. Here we report that WT1, a sequence-specific transcription factor, is mutated in a mutually exclusive manner with TET2, IDH1, and IDH2 in acute myeloid leukemia (AML). WT1 physically interacts with and recruits TET2 to its target genes to activate their expression. The interaction between WT1 and TET2 is disrupted by multiple AML-derived TET2 mutations. TET2 suppresses leukemia cell proliferation and colony formation in a manner dependent on WT1. These results provide a mechanism for targeting TET2 to a specific DNA sequence in the genome. Our results also provide an explanation for the mutual exclusivity of WT1 and TET2 mutations in AML, and suggest an IDH1/2-TET2-WT1 pathway in suppressing AML.","container-title":"Molecular Cell","DOI":"10.1016/j.molcel.2014.12.023","ISSN":"1097-2765","journalAbbreviation":"Molecular Cell","source":"ScienceDirect","title":"WT1 Recruits TET2 to Regulate Its Target Gene Expression and Suppress Leukemia Cell Proliferation","URL":"http://www.sciencedirect.com/science/article/pii/S1097276514010016","author":[{"family":"Wang","given":"Yiping"},{"family":"Xiao","given":"Mengtao"},{"family":"Chen","given":"Xiufei"},{"family":"Chen","given":"Leilei"},{"family":"Xu","given":"Yanping"},{"family":"Lv","given":"Lei"},{"family":"Wang","given":"Pu"},{"family":"Yang","given":"Hui"},{"family":"Ma","given":"Shenghong"},{"family":"Lin","given":"Huaipeng"},{"family":"Jiao","given":"Bo"},{"family":"Ren","given":"Ruibao"},{"family":"Ye","given":"Dan"},{"family":"Guan","given":"Kun-Liang"},{"family":"Xiong","given":"Yue"}],"accessed":{"date-parts":[["2015",2,5]]},"issued":{"date-parts":[["2015",1,15]]}},"label":"page"},{"id":"uJjAglPK/IMdrgKVy","uris":["http://zotero.org/users/235252/items/DYBGQ4CW",["http://zotero.org/users/235252/items/DYBGQ4CW"]],"itemData":{"id":1929,"type":"article-journal","abstract":"Summary\nHere, we report DNA methylation and hydroxymethylation dynamics at nucleotide resolution using C/EBPα-enhanced reprogramming of B cells into induced pluripotent cells (iPSCs). We observed successive waves of hydroxymethylation at enhancers, concomitant with a decrease in DNA methylation, suggesting active demethylation. Consistent with this finding, ablation of the DNA demethylase Tet2 almost completely abolishes reprogramming. C/EBPα, Klf4, and Tfcp2l1 each interact with Tet2 and recruit the enzyme to specific DNA sites. During reprogramming, some of these sites maintain high levels of 5hmC, and enhancers and promoters of key pluripotency factors become demethylated as early as 1 day after Yamanaka factor induction. Surprisingly, methylation changes precede chromatin opening in distinct chromatin regions, including Klf4 bound sites, revealing a pioneer factor activity associated with alteration in DNA methylation. Rapid changes in hydroxymethylation similar to those in B cells were also observed during compound-accelerated reprogramming of fibroblasts into iPSCs, highlighting the generality of our observations.","container-title":"Cell Stem Cell","DOI":"10.1016/j.stem.2018.08.016","ISSN":"1934-5909","issue":"5","journalAbbreviation":"Cell Stem Cell","page":"727-741.e9","source":"ScienceDirect","title":"Transcription Factors Drive Tet2-Mediated Enhancer Demethylation to Reprogram Cell Fate","volume":"23","author":[{"family":"Sardina","given":"Jose Luis"},{"family":"Collombet","given":"Samuel"},{"family":"Tian","given":"Tian V."},{"family":"Gómez","given":"Antonio"},{"family":"Di Stefano","given":"Bruno"},{"family":"Berenguer","given":"Clara"},{"family":"Brumbaugh","given":"Justin"},{"family":"Stadhouders","given":"Ralph"},{"family":"Segura-Morales","given":"Carolina"},{"family":"Gut","given":"Marta"},{"family":"Gut","given":"Ivo G."},{"family":"Heath","given":"Simon"},{"family":"Aranda","given":"Sergi"},{"family":"Di Croce","given":"Luciano"},{"family":"Hochedlinger","given":"Konrad"},{"family":"Thieffry","given":"Denis"},{"family":"Graf","given":"Thomas"}],"issued":{"date-parts":[["2018",11,1]]}},"label":"page"},{"id":"uJjAglPK/DGZQsbqI","uris":["http://zotero.org/users/235252/items/Z5HE57ET",["http://zotero.org/users/235252/items/Z5HE57ET"]],"itemData":{"id":9347,"type":"article-journal","abstract":"The DNA demethylase TET1 is highly expressed in embryonic stem cells and is important both for lineage commitment, and reprogramming to naïve pluripotency. TET1 interacts with the pluripotency transcription factor NANOG which may contribute to its biological activity in pluripotent cells. However, how TET1 interacts with other proteins is largely unknown. Here, we characterise the physical interaction between TET1 and NANOG using embryonic stem cells and bacterial expression systems. TET1 and NANOG interact through multiple binding sites that act independently. Critically, mutating conserved hydrophobic and aromatic residues within TET1 and NANOG abolishes the interaction. On chromatin, NANOG is predominantly localised at ESC enhancers. While TET1 binds to CpG dinucleotides in promoters using its CXXC domain, TET1 also binds to enhancers, though the mechanism involved is unknown. Comparative ChIP-seq analysis identifies genomic loci bound by both TET1 and NANOG, that correspond predominantly to pluripotency enhancers. Importantly, around half of NANOG transcriptional target genes are associated with TET1-NANOG co-bound sites. These results indicate a mechanism by which TET1 protein may be targeted to specific sites of action at enhancers by direct interaction with a transcription factor.","container-title":"Journal of Molecular Biology","DOI":"10.1016/j.jmb.2020.10.008","ISSN":"0022-2836","issue":"23","journalAbbreviation":"Journal of Molecular Biology","language":"en","page":"6075-6091","source":"ScienceDirect","title":"TET1 Interacts Directly with NANOG via Independent Domains Containing Hydrophobic and Aromatic Residues","volume":"432","author":[{"family":"Pantier","given":"Raphaël"},{"family":"Mullin","given":"Nicholas"},{"family":"Hall-Ponsele","given":"Elisa"},{"family":"Chambers","given":"Ian"}],"issued":{"date-parts":[["2020",11,20]]}},"label":"page"}],"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0F1CCF" w:rsidRPr="004F4478">
        <w:rPr>
          <w:rFonts w:ascii="Times New Roman" w:hAnsi="Times New Roman" w:cs="Times New Roman"/>
          <w:sz w:val="24"/>
        </w:rPr>
        <w:t xml:space="preserve">(Costa </w:t>
      </w:r>
      <w:r w:rsidR="000F1CCF" w:rsidRPr="004F4478">
        <w:rPr>
          <w:rFonts w:ascii="Times New Roman" w:hAnsi="Times New Roman" w:cs="Times New Roman"/>
          <w:i/>
          <w:iCs/>
          <w:sz w:val="24"/>
        </w:rPr>
        <w:t>et al</w:t>
      </w:r>
      <w:r w:rsidR="000F1CCF" w:rsidRPr="004F4478">
        <w:rPr>
          <w:rFonts w:ascii="Times New Roman" w:hAnsi="Times New Roman" w:cs="Times New Roman"/>
          <w:sz w:val="24"/>
        </w:rPr>
        <w:t xml:space="preserve">, 2013; Okashita </w:t>
      </w:r>
      <w:r w:rsidR="000F1CCF" w:rsidRPr="004F4478">
        <w:rPr>
          <w:rFonts w:ascii="Times New Roman" w:hAnsi="Times New Roman" w:cs="Times New Roman"/>
          <w:i/>
          <w:iCs/>
          <w:sz w:val="24"/>
        </w:rPr>
        <w:t>et al</w:t>
      </w:r>
      <w:r w:rsidR="000F1CCF" w:rsidRPr="004F4478">
        <w:rPr>
          <w:rFonts w:ascii="Times New Roman" w:hAnsi="Times New Roman" w:cs="Times New Roman"/>
          <w:sz w:val="24"/>
        </w:rPr>
        <w:t xml:space="preserve">, 2014; Rampal </w:t>
      </w:r>
      <w:r w:rsidR="000F1CCF" w:rsidRPr="004F4478">
        <w:rPr>
          <w:rFonts w:ascii="Times New Roman" w:hAnsi="Times New Roman" w:cs="Times New Roman"/>
          <w:i/>
          <w:iCs/>
          <w:sz w:val="24"/>
        </w:rPr>
        <w:t>et al</w:t>
      </w:r>
      <w:r w:rsidR="000F1CCF" w:rsidRPr="004F4478">
        <w:rPr>
          <w:rFonts w:ascii="Times New Roman" w:hAnsi="Times New Roman" w:cs="Times New Roman"/>
          <w:sz w:val="24"/>
        </w:rPr>
        <w:t xml:space="preserve">, 2014; Wang </w:t>
      </w:r>
      <w:r w:rsidR="000F1CCF" w:rsidRPr="004F4478">
        <w:rPr>
          <w:rFonts w:ascii="Times New Roman" w:hAnsi="Times New Roman" w:cs="Times New Roman"/>
          <w:i/>
          <w:iCs/>
          <w:sz w:val="24"/>
        </w:rPr>
        <w:t>et al</w:t>
      </w:r>
      <w:r w:rsidR="000F1CCF" w:rsidRPr="004F4478">
        <w:rPr>
          <w:rFonts w:ascii="Times New Roman" w:hAnsi="Times New Roman" w:cs="Times New Roman"/>
          <w:sz w:val="24"/>
        </w:rPr>
        <w:t xml:space="preserve">, 2015; Sardina </w:t>
      </w:r>
      <w:r w:rsidR="000F1CCF" w:rsidRPr="004F4478">
        <w:rPr>
          <w:rFonts w:ascii="Times New Roman" w:hAnsi="Times New Roman" w:cs="Times New Roman"/>
          <w:i/>
          <w:iCs/>
          <w:sz w:val="24"/>
        </w:rPr>
        <w:t>et al</w:t>
      </w:r>
      <w:r w:rsidR="000F1CCF" w:rsidRPr="004F4478">
        <w:rPr>
          <w:rFonts w:ascii="Times New Roman" w:hAnsi="Times New Roman" w:cs="Times New Roman"/>
          <w:sz w:val="24"/>
        </w:rPr>
        <w:t xml:space="preserve">, 2018; Pantier </w:t>
      </w:r>
      <w:r w:rsidR="000F1CCF" w:rsidRPr="004F4478">
        <w:rPr>
          <w:rFonts w:ascii="Times New Roman" w:hAnsi="Times New Roman" w:cs="Times New Roman"/>
          <w:i/>
          <w:iCs/>
          <w:sz w:val="24"/>
        </w:rPr>
        <w:t>et al</w:t>
      </w:r>
      <w:r w:rsidR="000F1CCF" w:rsidRPr="004F4478">
        <w:rPr>
          <w:rFonts w:ascii="Times New Roman" w:hAnsi="Times New Roman" w:cs="Times New Roman"/>
          <w:sz w:val="24"/>
        </w:rPr>
        <w:t>, 2020)</w:t>
      </w:r>
      <w:r w:rsidRPr="004F4478">
        <w:rPr>
          <w:rFonts w:ascii="Times New Roman" w:eastAsia="Times New Roman" w:hAnsi="Times New Roman" w:cs="Times New Roman"/>
          <w:sz w:val="24"/>
          <w:szCs w:val="24"/>
        </w:rPr>
        <w:fldChar w:fldCharType="end"/>
      </w:r>
      <w:r w:rsidR="000F1CCF" w:rsidRPr="004F4478">
        <w:rPr>
          <w:rFonts w:ascii="Times New Roman" w:eastAsia="Times New Roman" w:hAnsi="Times New Roman" w:cs="Times New Roman"/>
          <w:sz w:val="24"/>
          <w:szCs w:val="24"/>
        </w:rPr>
        <w:t xml:space="preserve">, which could mediate their targeting to enhancer elements </w:t>
      </w:r>
      <w:r w:rsidR="000F1CCF"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{"citationID":"FQ9DqxFx","properties":{"formattedCitation":"(Lu {\\i{}et al}, 2014; Hon {\\i{}et al}, 2014; Bogdanovi\\uc0\\u263{} {\\i{}et al}, 2016; Ginno {\\i{}et al}, 2020; Charlton {\\i{}et al}, 2020)","plainCitation":"(Lu et al, 2014; Hon et al, 2014; Bogdanović et al, 2016; Ginno et al, 2020; Charlton et al, 2020)","noteIndex":0},"citationItems":[{"id":13689,"uris":["http://zotero.org/users/235252/items/NLAGAZXN"],"itemData":{"id":13689,"type":"article-journal","abstract":"DNA methylation at the C-5 position of cytosine (5mC) is one of the best-studied epigenetic modifications and plays important roles in diverse biological processes. Iterative oxidation of 5mC by the ten-eleven translocation (Tet) family of proteins generates 5-hydroxymethylcytosine (5hmC), 5-formylcytosine (5fC), and 5-carboxylcytosine (5caC). 5fC and 5caC are selectively recognized and excised by thymine DNA glycosylase (TDG), leading to DNA demethylation. Functional characterization of Tet proteins has been complicated by the redundancy between the three family members. Using CRISPR/Cas9 technology, we generated mouse embryonic stem cells (ESCs) deficient for all three Tet proteins (Tet triple knockout [TKO]). Whole-genome bisulfite sequencing (WGBS) analysis revealed that Tet-mediated DNA demethylation mainly occurs at distally located enhancers and fine-tunes the transcription of genes associated with these regions. Functional characterization of Tet TKO ESCs revealed a role for Tet proteins in regulating the two-cell embryo (2C)-like state under ESC culture conditions. In addition, Tet TKO ESCs exhibited increased telomere–sister chromatid exchange and elongated telomeres. Collectively, our study reveals a role for Tet proteins in not only DNA demethylation at enhancers but also regulating the 2C-like state and telomere homeostasis.","container-title":"Genes &amp; Development","DOI":"10.1101/gad.248005.114","ISSN":"0890-9369, 1549-5477","issue":"19","journalAbbreviation":"Genes Dev.","language":"en","note":"Company: Cold Spring Harbor Laboratory Press\nDistributor: Cold Spring Harbor Laboratory Press\nInstitution: Cold Spring Harbor Laboratory Press\nLabel: Cold Spring Harbor Laboratory Press\npublisher: Cold Spring Harbor Lab\nPMID: 25223896","page":"2103-2119","source":"genesdev.cshlp.org","title":"Role of Tet proteins in enhancer activity and telomere elongation","volume":"28","author":[{"family":"Lu","given":"Falong"},{"family":"Liu","given":"Yuting"},{"family":"Jiang","given":"Lan"},{"family":"Yamaguchi","given":"Shinpei"},{"family":"Zhang","given":"Yi"}],"issued":{"date-parts":[["2014",1,10]]}}},{"id":"uJjAglPK/MX80GykE","uris":["http://zotero.org/users/235252/items/Z2JE6KXA"],"itemData":{"id":1930,"type":"article-journal","abstract":"Summary\nIn mammals, cytosine methylation (5mC) is widely distributed throughout the genome but is notably depleted from active promoters and enhancers. While the role of DNA methylation in promoter silencing has been well documented, the function of this epigenetic mark at enhancers remains unclear. Recent experiments have demonstrated that enhancers are enriched for 5-hydroxymethylcytosine (5hmC), an oxidization product of the Tet family of 5mC dioxygenases and an intermediate of DNA demethylation. These results support the involvement of Tet proteins in the regulation of dynamic DNA methylation at enhancers. By mapping DNA methylation and hydroxymethylation at base resolution, we find that deletion of Tet2 causes extensive loss of 5hmC at enhancers, accompanied by enhancer hypermethylation, reduction of enhancer activity, and delayed gene induction in the early steps of differentiation. Our results reveal that DNA demethylation modulates enhancer activity, and its disruption influences the timing of transcriptome reprogramming during cellular differentiation.","container-title":"Molecular Cell","DOI":"10.1016/j.molcel.2014.08.026","ISSN":"1097-2765","issue":"2","journalAbbreviation":"Molecular Cell","page":"286-297","source":"ScienceDirect","title":"5mC Oxidation by Tet2 Modulates Enhancer Activity and Timing of Transcriptome Reprogramming during Differentiation","volume":"56","author":[{"family":"Hon","given":"Gary C."},{"family":"Song","given":"Chun-Xiao"},{"family":"Du","given":"Tingting"},{"family":"Jin","given":"Fulai"},{"family":"Selvaraj","given":"Siddarth"},{"family":"Lee","given":"Ah Young"},{"family":"Yen","given":"Chia-an"},{"family":"Ye","given":"Zhen"},{"family":"Mao","given":"Shi-Qing"},{"family":"Wang","given":"Bang-An"},{"family":"Kuan","given":"Samantha"},{"family":"Edsall","given":"Lee E."},{"family":"Zhao","given":"Boxuan Simen"},{"family":"Xu","given":"Guo-Liang"},{"family":"He","given":"Chuan"},{"family":"Ren","given":"Bing"}],"issued":{"date-parts":[["2014",10,23]]}}},{"id":11581,"uris":["http://zotero.org/users/235252/items/4NZY5ILJ"],"itemData":{"id":11581,"type":"article-journal","abstract":"Ozren Bogdanović, Ryan Lister, José Luis Gómez-Skarmeta, Michiel Vermeulen and colleagues report widespread DNA demethylation at developmental enhancers during the phylotypic period in zebrafish, Xenopus and mouse embryos. Their findings suggest a conserved role for Tet proteins and active DNA demethylation in the regulation of phylotypic enhancers.","container-title":"Nature Genetics","DOI":"10.1038/ng.3522","ISSN":"1546-1718","issue":"4","journalAbbreviation":"Nat Genet","language":"en","license":"2016 Nature Publishing Group, a division of Macmillan Publishers Limited. All Rights Reserved.","note":"number: 4\npublisher: Nature Publishing Group","page":"417-426","source":"www.nature.com","title":"Active DNA demethylation at enhancers during the vertebrate phylotypic period","volume":"48","author":[{"family":"Bogdanović","given":"Ozren"},{"family":"Smits","given":"Arne H."},{"family":"Calle Mustienes","given":"Elisa","non-dropping-particle":"de la"},{"family":"Tena","given":"Juan J."},{"family":"Ford","given":"Ethan"},{"family":"Williams","given":"Ruth"},{"family":"Senanayake","given":"Upeka"},{"family":"Schultz","given":"Matthew D."},{"family":"Hontelez","given":"Saartje"},{"family":"Kruijsbergen","given":"Ila","non-dropping-particle":"van"},{"family":"Rayon","given":"Teresa"},{"family":"Gnerlich","given":"Felix"},{"family":"Carell","given":"Thomas"},{"family":"Veenstra","given":"Gert Jan C."},{"family":"Manzanares","given":"Miguel"},{"family":"Sauka-Spengler","given":"Tatjana"},{"family":"Ecker","given":"Joseph R."},{"family":"Vermeulen","given":"Michiel"},{"family":"Gómez-Skarmeta","given":"José Luis"},{"family":"Lister","given":"Ryan"}],"issued":{"date-parts":[["2016",4]]}}},{"id":"uJjAglPK/xnlHIGdo","uris":["http://zotero.org/users/235252/items/S6TLZZSL",["http://zotero.org/users/235252/items/S6TLZZSL"]],"itemData":{"id":"DmV1PiQi/QWpfw143","type":"article-journal","abstract":"DNA methylation is considered a stable epigenetic mark, yet methylation patterns can vary during differentiation and in diseases such as cancer. Local levels of DNA methylation result from opposing enzymatic activities, the rates of which remain largely unknown. Here we developed a theoretical and experimental framework enabling us to infer methylation and demethylation rates at 860,404 CpGs in mouse embryonic stem cells. We find that enzymatic rates can vary as much as two orders of magnitude between CpGs with identical steady-state DNA methylation. Unexpectedly, de novo and maintenance methylation activity is reduced at transcription factor binding sites, while methylation turnover is elevated in transcribed gene bodies. Furthermore, we show that TET activity contributes substantially more than passive demethylation to establishing low methylation levels at distal enhancers. Taken together, our work unveils a genome-scale map of methylation kinetics, revealing highly variable and context-specific activity for the DNA methylation machinery.","container-title":"Nature Communications","DOI":"10.1038/s41467-020-16354-x","ISSN":"2041-1723","issue":"1","language":"en","note":"number: 1\npublisher: Nature Publishing Group","page":"2680","source":"www.nature.com","title":"A genome-scale map of DNA methylation turnover identifies site-specific dependencies of DNMT and TET activity","volume":"11","author":[{"family":"Ginno","given":"Paul Adrian"},{"family":"Gaidatzis","given":"Dimos"},{"family":"Feldmann","given":"Angelika"},{"family":"Hoerner","given":"Leslie"},{"family":"Imanci","given":"Dilek"},{"family":"Burger","given":"Lukas"},{"family":"Zilbermann","given":"Frederic"},{"family":"Peters","given":"Antoine H. F. M."},{"family":"Edenhofer","given":"Frank"},{"family":"Smallwood","given":"Sébastien A."},{"family":"Krebs","given":"Arnaud R."},{"family":"Schübeler","given":"Dirk"}],"issued":{"date-parts":[["2020",5,29]]}},"label":"page"},{"id":"uJjAglPK/lR76pCz7","uris":["http://zotero.org/users/235252/items/2IIPNHW4",["http://zotero.org/users/235252/items/2IIPNHW4"]],"itemData":{"id":"DmV1PiQi/LUFrqZcY","type":"article-journal","abstract":"Mammalian cells stably maintain high levels of DNA methylation despite expressing both positive (DNMT3A/B) and negative (TET1-3) regulators. Here, we analyzed the independent and combined effects of these regulators on the DNA methylation landscape using a panel of knockout human embryonic stem cell (ESC) lines. The greatest impact on global methylation levels was observed in DNMT3-deficient cells, including reproducible focal demethylation at thousands of normally methylated loci. Demethylation depends on TET expression and occurs only when both DNMT3s are absent. Dynamic loci are enriched for hydroxymethylcytosine and overla</w:instrText>
      </w:r>
      <w:r w:rsidR="004F4478" w:rsidRPr="003D0712">
        <w:rPr>
          <w:rFonts w:ascii="Times New Roman" w:eastAsia="Times New Roman" w:hAnsi="Times New Roman" w:cs="Times New Roman"/>
          <w:sz w:val="24"/>
          <w:szCs w:val="24"/>
          <w:lang w:val="fr-FR"/>
        </w:rPr>
        <w:instrText xml:space="preserve">p with subsets of putative somatic enhancers that are methylated in ESCs and can be activated upon differentiation. We observe similar dynamics in mouse ESCs that were less frequent in epiblast stem cells (EpiSCs) and scarce in somatic tissues, suggesting a conserved pluripotency-linked mechanism. Taken together, our data reveal tightly regulated competition between DNMT3s and TETs at thousands of somatic regulatory sequences within pluripotent cells.","container-title":"Nature Genetics","DOI":"10.1038/s41588-020-0639-9","ISSN":"1546-1718","issue":"8","language":"en","note":"number: 8\npublisher: Nature Publishing Group","page":"819-827","source":"www.nature.com","title":"TETs compete with DNMT3 activity in pluripotent cells at thousands of methylated somatic enhancers","volume":"52","author":[{"family":"Charlton","given":"Jocelyn"},{"family":"Jung","given":"Eunmi J."},{"family":"Mattei","given":"Alexandra L."},{"family":"Bailly","given":"Nina"},{"family":"Liao","given":"Jing"},{"family":"Martin","given":"Eric J."},{"family":"Giesselmann","given":"Pay"},{"family":"Brändl","given":"Björn"},{"family":"Stamenova","given":"Elena K."},{"family":"Müller","given":"Franz-Josef"},{"family":"Kiskinis","given":"Evangelos"},{"family":"Gnirke","given":"Andreas"},{"family":"Smith","given":"Zachary D."},{"family":"Meissner","given":"Alexander"}],"issued":{"date-parts":[["2020",8]]}},"label":"page"}],"schema":"https://github.com/citation-style-language/schema/raw/master/csl-citation.json"} </w:instrText>
      </w:r>
      <w:r w:rsidR="000F1CCF" w:rsidRPr="004F4478">
        <w:rPr>
          <w:rFonts w:ascii="Times New Roman" w:eastAsia="Times New Roman" w:hAnsi="Times New Roman" w:cs="Times New Roman"/>
          <w:sz w:val="24"/>
          <w:szCs w:val="24"/>
        </w:rPr>
        <w:fldChar w:fldCharType="separate"/>
      </w:r>
      <w:r w:rsidR="000F1CCF" w:rsidRPr="003D0712">
        <w:rPr>
          <w:rFonts w:ascii="Times New Roman" w:hAnsi="Times New Roman" w:cs="Times New Roman"/>
          <w:sz w:val="24"/>
          <w:lang w:val="fr-FR"/>
        </w:rPr>
        <w:t xml:space="preserve">(Lu </w:t>
      </w:r>
      <w:r w:rsidR="000F1CCF" w:rsidRPr="003D0712">
        <w:rPr>
          <w:rFonts w:ascii="Times New Roman" w:hAnsi="Times New Roman" w:cs="Times New Roman"/>
          <w:i/>
          <w:iCs/>
          <w:sz w:val="24"/>
          <w:lang w:val="fr-FR"/>
        </w:rPr>
        <w:t>et al</w:t>
      </w:r>
      <w:r w:rsidR="000F1CCF" w:rsidRPr="003D0712">
        <w:rPr>
          <w:rFonts w:ascii="Times New Roman" w:hAnsi="Times New Roman" w:cs="Times New Roman"/>
          <w:sz w:val="24"/>
          <w:lang w:val="fr-FR"/>
        </w:rPr>
        <w:t xml:space="preserve">, 2014; Hon </w:t>
      </w:r>
      <w:r w:rsidR="000F1CCF" w:rsidRPr="003D0712">
        <w:rPr>
          <w:rFonts w:ascii="Times New Roman" w:hAnsi="Times New Roman" w:cs="Times New Roman"/>
          <w:i/>
          <w:iCs/>
          <w:sz w:val="24"/>
          <w:lang w:val="fr-FR"/>
        </w:rPr>
        <w:t>et al</w:t>
      </w:r>
      <w:r w:rsidR="000F1CCF" w:rsidRPr="003D0712">
        <w:rPr>
          <w:rFonts w:ascii="Times New Roman" w:hAnsi="Times New Roman" w:cs="Times New Roman"/>
          <w:sz w:val="24"/>
          <w:lang w:val="fr-FR"/>
        </w:rPr>
        <w:t xml:space="preserve">, 2014; Bogdanović </w:t>
      </w:r>
      <w:r w:rsidR="000F1CCF" w:rsidRPr="003D0712">
        <w:rPr>
          <w:rFonts w:ascii="Times New Roman" w:hAnsi="Times New Roman" w:cs="Times New Roman"/>
          <w:i/>
          <w:iCs/>
          <w:sz w:val="24"/>
          <w:lang w:val="fr-FR"/>
        </w:rPr>
        <w:t>et al</w:t>
      </w:r>
      <w:r w:rsidR="000F1CCF" w:rsidRPr="003D0712">
        <w:rPr>
          <w:rFonts w:ascii="Times New Roman" w:hAnsi="Times New Roman" w:cs="Times New Roman"/>
          <w:sz w:val="24"/>
          <w:lang w:val="fr-FR"/>
        </w:rPr>
        <w:t xml:space="preserve">, 2016; Ginno </w:t>
      </w:r>
      <w:r w:rsidR="000F1CCF" w:rsidRPr="003D0712">
        <w:rPr>
          <w:rFonts w:ascii="Times New Roman" w:hAnsi="Times New Roman" w:cs="Times New Roman"/>
          <w:i/>
          <w:iCs/>
          <w:sz w:val="24"/>
          <w:lang w:val="fr-FR"/>
        </w:rPr>
        <w:t>et al</w:t>
      </w:r>
      <w:r w:rsidR="000F1CCF" w:rsidRPr="003D0712">
        <w:rPr>
          <w:rFonts w:ascii="Times New Roman" w:hAnsi="Times New Roman" w:cs="Times New Roman"/>
          <w:sz w:val="24"/>
          <w:lang w:val="fr-FR"/>
        </w:rPr>
        <w:t xml:space="preserve">, 2020; Charlton </w:t>
      </w:r>
      <w:r w:rsidR="000F1CCF" w:rsidRPr="003D0712">
        <w:rPr>
          <w:rFonts w:ascii="Times New Roman" w:hAnsi="Times New Roman" w:cs="Times New Roman"/>
          <w:i/>
          <w:iCs/>
          <w:sz w:val="24"/>
          <w:lang w:val="fr-FR"/>
        </w:rPr>
        <w:t>et al</w:t>
      </w:r>
      <w:r w:rsidR="000F1CCF" w:rsidRPr="003D0712">
        <w:rPr>
          <w:rFonts w:ascii="Times New Roman" w:hAnsi="Times New Roman" w:cs="Times New Roman"/>
          <w:sz w:val="24"/>
          <w:lang w:val="fr-FR"/>
        </w:rPr>
        <w:t>, 2020)</w:t>
      </w:r>
      <w:r w:rsidR="000F1CCF" w:rsidRPr="004F4478">
        <w:rPr>
          <w:rFonts w:ascii="Times New Roman" w:eastAsia="Times New Roman" w:hAnsi="Times New Roman" w:cs="Times New Roman"/>
          <w:sz w:val="24"/>
          <w:szCs w:val="24"/>
        </w:rPr>
        <w:fldChar w:fldCharType="end"/>
      </w:r>
      <w:r w:rsidR="003F5F93" w:rsidRPr="003D0712">
        <w:rPr>
          <w:rFonts w:ascii="Times New Roman" w:eastAsia="Times New Roman" w:hAnsi="Times New Roman" w:cs="Times New Roman"/>
          <w:sz w:val="24"/>
          <w:szCs w:val="24"/>
          <w:lang w:val="fr-FR"/>
        </w:rPr>
        <w:t xml:space="preserve">. </w:t>
      </w:r>
      <w:r w:rsidR="003F5F93" w:rsidRPr="004F4478">
        <w:rPr>
          <w:rFonts w:ascii="Times New Roman" w:eastAsia="Times New Roman" w:hAnsi="Times New Roman" w:cs="Times New Roman"/>
          <w:sz w:val="24"/>
          <w:szCs w:val="24"/>
        </w:rPr>
        <w:t>Additionally, TETs interact with proteins modulating chromatin, such as</w:t>
      </w:r>
      <w:r w:rsidR="009D21B1" w:rsidRPr="004F4478">
        <w:rPr>
          <w:rFonts w:ascii="Times New Roman" w:eastAsia="Times New Roman" w:hAnsi="Times New Roman" w:cs="Times New Roman"/>
          <w:sz w:val="24"/>
          <w:szCs w:val="24"/>
        </w:rPr>
        <w:t xml:space="preserve"> O-</w:t>
      </w:r>
      <w:r w:rsidR="009D21B1" w:rsidRPr="004F4478">
        <w:rPr>
          <w:rFonts w:ascii="Times New Roman" w:hAnsi="Times New Roman" w:cs="Times New Roman"/>
          <w:sz w:val="24"/>
          <w:szCs w:val="24"/>
        </w:rPr>
        <w:t xml:space="preserve">glycosyltransferase </w:t>
      </w:r>
      <w:r w:rsidR="00BF6C92"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{"citationID":"FXAS29wU","properties":{"formattedCitation":"(Vella {\\i{}et al}, 2013; Deplus {\\i{}et al}, 2013; Shi {\\i{}et al}, 2013; Chen {\\i{}et al}, 2013)","plainCitation":"(Vella et al, 2013; Deplus et al, 2013; Shi et al, 2013; Chen et al, 2013)","noteIndex":0},"citationItems":[{"id":11962,"uris":["http://zotero.org/users/235252/items/FQFJVPD7"],"itemData":{"id":11962,"type":"article-journal","abstract":"O-linked N-acetylglucosamine (O-GlcNAc) transferase (Ogt) activity is essential for embryonic stem cell (ESC) viability and mouse development. Ogt is present both in the cytoplasm and the nucleus of different cell types and catalyzes serine and threonine glycosylation. We have characterized the biochemical features of nuclear Ogt and identified the ten-eleven translocation (TET) proteins Tet1 and Tet2 as stable partners of Ogt in the nucleus of ESCs. We show at a genome-wide level that Ogt preferentially associates with Tet1 to genes promoters in close proximity of CpG-rich transcription start sites. These regions are characterized by low levels of DNA modification, suggesting a link between Tet1 and Ogt activities in regulating CpG island methylation. Finally, we show that Tet1 is required for binding of Ogt to chromatin affecting Tet1 activity. Taken together, our data characterize how O-GlcNAcylation is recruited to chromatin and interacts with the activity of 5-methylcytosine hydroxylases.","container-title":"Molecular Cell","DOI":"10.1016/j.molcel.2012.12.019","ISSN":"1097-2765","issue":"4","journalAbbreviation":"Molecular Cell","language":"en","page":"645-656","source":"ScienceDirect","title":"Tet Proteins Connect the O-Linked N-acetylglucosamine Transferase Ogt to Chromatin in Embryonic Stem Cells","volume":"49","author":[{"family":"Vella","given":"Pietro"},{"family":"Scelfo","given":"Andrea"},{"family":"Jammula","given":"SriGanesh"},{"family":"Chiacchiera","given":"Fulvio"},{"family":"Williams","given":"Kristine"},{"family":"Cuomo","given":"Alessandro"},{"family":"Roberto","given":"Alessandra"},{"family":"Christensen","given":"Jesper"},{"family":"Bonaldi","given":"Tiziana"},{"family":"Helin","given":"Kristian"},{"family":"Pasini","given":"Diego"}],"issued":{"date-parts":[["2013",2,21]]}},"label":"page"},{"id":"uJjAglPK/ueBVsccx","uris":["http://zotero.org/users/235252/items/T244JS4H"],"itemData":{"id":570,"type":"article-journal","abstract":"TET proteins convert 5‐methylcytosine to 5‐hydroxymethylcytosine, an emerging dynamic epigenetic state of DNA that can influence transcription. Evidence has linked TET1 function to epigenetic repression complexes, yet mechanistic information, especially for the TET2 and TET3 proteins, remains limited. Here, we show a direct interaction of TET2 and TET3 with O‐GlcNAc transferase (OGT). OGT does not appear to influence hmC activity, rather TET2 and TET3 promote OGT activity. TET2/3–OGT co‐localize on chromatin at active promoters enriched for H3K4me3 and reduction of either TET2/3 or OGT activity results in a direct decrease in H3K4me3 and concomitant decreased transcription. Further, we show that Host Cell Factor 1 (HCF1), a component of the H3K4 methyltransferase SET1/COMPASS complex, is a specific GlcNAcylation target of TET2/3–OGT, and modification of HCF1 is important for the integrity of SET1/COMPASS. Additionally, we find both TET proteins and OGT activity promote binding of the SET1/COMPASS H3K4 methyltransferase, SETD1A, to chromatin. Finally, studies in Tet2 knockout mouse bone marrow tissue extend and support the data as decreases are observed of global GlcNAcylation and also of H3K4me3, notably at several key regulators of haematopoiesis. Together, our results unveil a step‐wise model, involving TET–OGT interactions, promotion of GlcNAcylation, and influence on H3K4me3 via SET1/COMPASS, highlighting a novel means by which TETs may induce transcriptional activation.","container-title":"The EMBO Journal","DOI":"10.1038/emboj.2012.357","issue":"5","language":"en","license":"Copyright © 2013 European Molecular Biology Organization.  Creative Commons Attribution‐Noncommercial‐Share Alike 3.0 Unported License This is an open‐access article distributed under the terms of the Creative Commons Attribution Noncommercial Share Alike 3.0 Unported License, which allows readers to alter, transform, or build upon the article and then distribute the resulting work under the same or similar license to this one. The work must be attributed back to the original author and commercial use is not permitted without specific permission.","note":"TET proteins convert 5‐methylcytosine to 5‐hydroxymethylcytosine, an emerging dynamic epigenetic state of DNA that can influence transcription. Evidence has linked TET1 function to epigenetic repression complexes, yet mechanistic information, especially for the TET2 and TET3 proteins, remains limited. Here, we show a direct interaction of TET2 and TET3 with O ‐GlcNAc transferase (OGT). OGT does not appear to influence hmC activity, rather TET2 and TET3 promote OGT activity. TET2/3–OGT co‐localize on chromatin at active promoters enriched for H3K4me3 and reduction of either TET2/3 or OGT activity results in a direct decrease in H3K4me3 and concomitant decreased transcription. Further, we show that Host Cell Factor 1 (HCF1), a component of the H3K4 methyltransferase SET1/COMPASS complex, is a specific GlcNAcylation target of TET2/3–OGT, and modification of HCF1 is important for the integrity of SET1/COMPASS. Additionally, we find both TET proteins and OGT activity promote binding of the SET1/COMPASS H3K4 methyltransferase, SETD1A, to chromatin. Finally, studies in Tet2 knockout mouse bone marrow tissue extend and support the data as decreases are observed of global GlcNAcylation and also of H3K4me3, notably at several key regulators of haematopoiesis. Together, our results unveil a step‐wise model, involving TET–OGT interactions, promotion of GlcNAcylation, and influence on H3K4me3 via SET1/COMPASS, highlighting a novel means by which TETs may induce transcriptional activation.\nPMID: 23353889","page":"645-655","source":"emboj.embopress.org","title":"TET2 and TET3 regulate GlcNAcylation and H3K4 methylation through OGT and SET1/COMPASS","volume":"32","author":[{"family":"Deplus","given":"Rachel"},{"family":"Delatte","given":"Benjamin"},{"family":"Schwinn","given":"Marie K."},{"family":"Defrance","given":"Matthieu"},{"family":"Méndez","given":"Jacqui"},{"family":"Murphy","given":"Nancy"},{"family":"Dawson","given":"Mark A."},{"family":"Volkmar","given":"Michael"},{"family":"Putmans","given":"Pascale"},{"family":"Calonne","given":"Emilie"},{"family":"Shih","given":"Alan H."},{"family":"Levine","given":"Ross L."},{"family":"Bernard","given":"Olivier"},{"family":"Mercher","given":"Thomas"},{"family":"Solary","given":"Eric"},{"family":"Urh","given":"Marjeta"},{"family":"Daniels","given":"Danette L."},{"family":"Fuks","given":"François"}],"issued":{"date-parts":[["2013",6,3]]}},"label":"page"},{"id":713,"uris":["http://zotero.org/users/235252/items/XC3ABXPM"],"itemData":{"id":713,"type":"article-journal","abstract":"As a member of the Tet (Ten-eleven translocation) family proteins that can convert 5-methylcytosine (5mC) to 5-hydroxylmethylcytosine (5hmC), Tet1 has been implicated in regulating global DNA demethylation and gene expression. Tet1 is highly expressed in embryonic stem (ES) cells and appears primarily to repress developmental genes for maintaining pluripotency. To understand how Tet1 may regulate gene expression, we conducted large scale immunoprecipitation followed by mass spectrometry of endogenous Tet1 in mouse ES cells. We found that Tet1 could interact with multiple chromatin regulators, including Sin3A and NuRD complexes. In addition, we showed that Tet1 could also interact with the O-GlcNAc transferase (Ogt) and be O-GlcNAcylated. Depletion of Ogt led to reduced Tet1 and 5hmC levels on Tet1-target genes, whereas ectopic expression of wild-type but not enzymatically inactive Ogt increased Tet1 levels. Mutation of the putative O-GlcNAcylation site on Tet1 led to decreased O-GlcNAcylation and level of the Tet1 protein. Our results suggest that O-GlcNAcylation can positively regulate Tet1 protein concentration and indicate that Tet1-mediated 5hmC modification and target repression is controlled by Ogt.","container-title":"Journal of Biological Chemistry","DOI":"10.1074/jbc.M113.460386","ISSN":"0021-9258, 1083-351X","issue":"29","journalAbbreviation":"J. Biol. Chem.","language":"en","note":"PMID: 23729667","page":"20776-20784","source":"www.jbc.org","title":"Ten-Eleven Translocation 1 (Tet1) Is Regulated by O-Linked N-Acetylglucosamine Transferase (Ogt) for Target Gene Repression in Mouse Embryonic Stem Cells","volume":"288","author":[{"family":"Shi","given":"Feng-Tao"},{"family":"Kim","given":"Hyeung"},{"family":"Lu","given":"Weisi"},{"family":"He","given":"Quanyuan"},{"family":"Liu","given":"Dan"},{"family":"Goodell","given":"Margaret A."},{"family":"Wan","given":"Ma"},{"family":"Songyang","given":"Zhou"}],"issued":{"date-parts":[["2013",7,19]]}},"label":"page"},{"id":"uJjAglPK/7fKCi0jQ","uris":["http://zotero.org/users/235252/items/CP4QHJK6"],"itemData":{"id":764,"type":"article-journal","abstract":"Ten eleven translocation (TET) enzymes, including TET1, TET2 and TET3, convert 5-methylcytosine to 5-hydroxymethylcytosine and regulate gene transcription. However, the molecular mechanism by which TET family enzymes regulate gene transcription remains elusive. Using protein affinity purification, here we search for functional partners of TET proteins, and find that TET2 and TET3 associate with O-linked β-N-acetylglucosamine (O-GlcNAc) transferase (OGT), an enzyme that by itself catalyses the addition of O-GlcNAc onto serine and threonine residues (O-GlcNAcylation) in vivo. TET2 directly interacts with OGT, which is important for the chromatin association of OGT in vivo. Although this specific interaction does not regulate the enzymatic activity of TET2, it facilitates OGT-dependent histone O-GlcNAcylation. Moreover, OGT associates with TET2 at transcription start sites. Downregulation of TET2 reduces the amount of histone 2B Ser 112 GlcNAc marks in vivo, which are associated with gene transcription regulation. Taken together, these results reveal a TET2-dependent O-GlcNAcylation of chromatin. The double epigenetic modifications on both DNA and histones by TET2 and OGT coordinate together for the regulation of gene transcription.","container-title":"Nature","DOI":"10.1038/nature11742","ISSN":"0028-0836","issue":"7433","journalAbbreviation":"Nature","language":"en","license":"© 2012 Nature Publishing Group, a division of Macmillan Publishers Limited. All Rights Reserved.","page":"561-564","source":"www.nature.com","title":"TET2 promotes histone O-GlcNAcylation during gene transcription","volume":"493","author":[{"family":"Chen","given":"Qiang"},{"family":"Chen","given":"Yibin"},{"family":"Bian","given":"Chunjing"},{"family":"Fujiki","given":"Ryoji"},{"family":"Yu","given":"Xiaochun"}],"issued":{"date-parts":[["2013",1,24]]}},"label":"page"}],"schema":"https://github.com/citation-style-language/schema/raw/master/csl-citation.json"} </w:instrText>
      </w:r>
      <w:r w:rsidR="00BF6C92" w:rsidRPr="004F4478">
        <w:rPr>
          <w:rFonts w:ascii="Times New Roman" w:hAnsi="Times New Roman" w:cs="Times New Roman"/>
          <w:sz w:val="24"/>
          <w:szCs w:val="24"/>
        </w:rPr>
        <w:fldChar w:fldCharType="separate"/>
      </w:r>
      <w:r w:rsidR="007E58D8" w:rsidRPr="004F4478">
        <w:rPr>
          <w:rFonts w:ascii="Times New Roman" w:hAnsi="Times New Roman" w:cs="Times New Roman"/>
          <w:sz w:val="24"/>
        </w:rPr>
        <w:t xml:space="preserve">(Vella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2013; Deplus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2013; Shi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2013; Chen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2013)</w:t>
      </w:r>
      <w:r w:rsidR="00BF6C92" w:rsidRPr="004F4478">
        <w:rPr>
          <w:rFonts w:ascii="Times New Roman" w:hAnsi="Times New Roman" w:cs="Times New Roman"/>
          <w:sz w:val="24"/>
          <w:szCs w:val="24"/>
        </w:rPr>
        <w:fldChar w:fldCharType="end"/>
      </w:r>
      <w:r w:rsidR="00E76035" w:rsidRPr="004F4478">
        <w:rPr>
          <w:rFonts w:ascii="Times New Roman" w:eastAsia="Times New Roman" w:hAnsi="Times New Roman" w:cs="Times New Roman"/>
          <w:sz w:val="24"/>
          <w:szCs w:val="24"/>
        </w:rPr>
        <w:t xml:space="preserve"> </w:t>
      </w:r>
      <w:r w:rsidR="009D21B1" w:rsidRPr="004F4478">
        <w:rPr>
          <w:rFonts w:ascii="Times New Roman" w:eastAsia="Times New Roman" w:hAnsi="Times New Roman" w:cs="Times New Roman"/>
          <w:sz w:val="24"/>
          <w:szCs w:val="24"/>
        </w:rPr>
        <w:t xml:space="preserve">and the SIN3A </w:t>
      </w:r>
      <w:r w:rsidR="002D60E9" w:rsidRPr="004F4478">
        <w:rPr>
          <w:rFonts w:ascii="Times New Roman" w:eastAsia="Times New Roman" w:hAnsi="Times New Roman" w:cs="Times New Roman"/>
          <w:sz w:val="24"/>
          <w:szCs w:val="24"/>
        </w:rPr>
        <w:t>co-repressor complex</w:t>
      </w:r>
      <w:r w:rsidR="00A0385D"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{"citationID":"dyXIfL8c","properties":{"unsorted":true,"formattedCitation":"(Williams {\\i{}et al}, 2011; Chandru {\\i{}et al}, 2018; Zhu {\\i{}et al}, 2018)","plainCitation":"(Williams et al, 2011; Chandru et al, 2018; Zhu et al, 2018)","noteIndex":0},"citationItems":[{"id":"uJjAglPK/nrauUI7B","uris":["http://zotero.org/users/235252/items/RXURM72J",["http://zotero.org/users/235252/items/RXURM72J"]],"itemData":{"id":633,"type":"article-journal","abstract":"Enzymes catalysing the methylation of the 5-position of cytosine (mC) have essential roles in regulating gene expression and maintaining cellular identity. Recently, TET1 was found to hydroxylate the methyl group of mC, converting it to 5-hydroxymethyl cytosine (hmC). Here we show that TET1 binds throughout the genome of embryonic stem cells, with the majority of binding sites located at transcription start sites (TSSs) of CpG-rich promoters and within genes. The hmC modification is found in gene bodies and in contrast to mC is also enriched at CpG-rich TSSs. We provide evidence further that TET1 has a role in transcriptional repression. TET1 binds a significant proportion of Polycomb group target genes. Furthermore, TET1 associates and colocalizes with the SIN3A co-repressor complex. We propose that TET1 fine-tunes transcription, opposes aberrant DNA methylation at CpG-rich sequences and thereby contributes to the regulation of DNA methylation fidelity.","container-title":"Nature","DOI":"10.1038/nature10066","ISSN":"0028-0836","issue":"7347","journalAbbreviation":"Nature","language":"en","page":"343-348","source":"www.nature.com","title":"TET1 and hydroxymethylcytosine in transcription and DNA methylation fidelity","volume":"473","author":[{"family":"Williams","given":"Kristine"},{"family":"Christensen","given":"Jesper"},{"family":"Pedersen","given":"Marianne Terndrup"},{"family":"Johansen","given":"Jens V."},{"family":"Cloos","given":"Paul A. C."},{"family":"Rappsilber","given":"Juri"},{"family":"Helin","given":"Kristian"}],"issued":{"date-parts":[["2011"]],"season":"mai"}}},{"id":"uJjAglPK/mNkLBw79","uris":["http://zotero.org/users/235252/items/KPX9ZZCZ",["http://zotero.org/users/235252/items/KPX9ZZCZ"]],"itemData":{"id":361,"type":"article-journal","abstract":"The Sin3A complex acts as a transcriptional hub, integrating the function of diverse transcription factors with histone modifying enzymes, notably, histone deacetylases (HDAC) 1 and 2. The Sin3A protein sits at the centre of the complex, mediating multiple simultaneous protein-protein interactions via its four paired-amphipathic helix (PAH) domains (PAH1-4). The PAH domains contain a conserved four helical bundle, generating a hydrophobic cleft into which the single-helix of a Sin3-interaction domain (SID) is able to insert and bind with high affinity. Although they share a similar mode of interaction, the SIDs of different repressor proteins bind to only one of four potential PAH domains, due to the specific combination of hydrophobic residues at the interface. Here we report the identification of a highly conserved SID in the 5-methylcytosine dioxygenase, Tet1 (Tet1-SID), which interacts directly with the PAH1 domain of Sin3A. Using a combination of NMR spectroscopy and homology modelling we present a model of the PAH1/Tet1-SID complex, which binds in a Type-II orientation similar to Sap25. Mutagenesis of key residues show that the 11-amino acid Tet1-SID is necessary and sufficient for the interaction with Sin3A and is absolutely required for Tet1 to repress transcription in cells.","container-title":"Scientific Reports","DOI":"10.1038/s41598-018-32942-w","ISSN":"2045-2322","issue":"1","language":"En","license":"2018 The Author(s)","page":"14689","source":"www.nature.com","title":"Sin3A recruits Tet1 to the PAH1 domain via a highly conserved Sin3-Interaction Domain","volume":"8","author":[{"family":"Chandru","given":"Aditya"},{"family":"Bate","given":"Neil"},{"family":"Vuister","given":"Geerten W."},{"family":"Cowley","given":"Shaun M."}],"issued":{"date-parts":[["2018",10,2]]}}},{"id":"uJjAglPK/NEPUp93H","uris":["http://zotero.org/users/235252/items/U8YCVDS2",["http://zotero.org/users/235252/items/U8YCVDS2"]],"itemData":{"id":1940,"type":"article-journal","abstract":"Abstract.  Sin3a is a core component of histone-deacetylation-activity-associated transcriptional repressor complex, playing important roles in early embryo dev","container-title":"Nucleic Acids Research","DOI":"10.1093/nar/gky347","ISSN":"0305-1048","issue":"12","journalAbbreviation":"Nucleic Acids Res","language":"en","page":"6026-6040","source":"academic.oup.com","title":"Sin3a–Tet1 interaction activates gene transcription and is required for embryonic stem cell pluripotency","volume":"46","author":[{"family":"Zhu","given":"Fugui"},{"family":"Zhu","given":"Qianshu"},{"family":"Ye","given":"Dan"},{"family":"Zhang","given":"Qingquan"},{"family":"Yang","given":"Yiwei"},{"family":"Guo","given":"Xudong"},{"family":"Liu","given":"Zhenping"},{"family":"Jiapaer","given":"Zeyidan"},{"family":"Wan","given":"Xiaoping"},{"family":"Wang","given":"Guiying"},{"family":"Chen","given":"Wen"},{"family":"Zhu","given":"Songcheng"},{"family":"Jiang","given":"Cizhong"},{"family":"Shi","given":"Weiyang"},{"family":"Kang","given":"Jiuhong"}],"issued":{"date-parts":[["2018",7,6]]}}}],"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7E58D8" w:rsidRPr="004F4478">
        <w:rPr>
          <w:rFonts w:ascii="Times New Roman" w:hAnsi="Times New Roman" w:cs="Times New Roman"/>
          <w:sz w:val="24"/>
        </w:rPr>
        <w:t xml:space="preserve">(Williams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Chandru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2018; Zhu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2018)</w:t>
      </w:r>
      <w:r w:rsidRPr="004F4478">
        <w:rPr>
          <w:rFonts w:ascii="Times New Roman" w:eastAsia="Times New Roman" w:hAnsi="Times New Roman" w:cs="Times New Roman"/>
          <w:sz w:val="24"/>
          <w:szCs w:val="24"/>
        </w:rPr>
        <w:fldChar w:fldCharType="end"/>
      </w:r>
      <w:r w:rsidR="00A0385D" w:rsidRPr="004F4478">
        <w:rPr>
          <w:rFonts w:ascii="Times New Roman" w:eastAsia="Times New Roman" w:hAnsi="Times New Roman" w:cs="Times New Roman"/>
          <w:sz w:val="24"/>
          <w:szCs w:val="24"/>
        </w:rPr>
        <w:t xml:space="preserve">. </w:t>
      </w:r>
      <w:r w:rsidR="00656030" w:rsidRPr="004F4478">
        <w:rPr>
          <w:rFonts w:ascii="Times New Roman" w:eastAsia="Times New Roman" w:hAnsi="Times New Roman" w:cs="Times New Roman"/>
          <w:sz w:val="24"/>
          <w:szCs w:val="24"/>
        </w:rPr>
        <w:t>Such partner protein interactions may be important in</w:t>
      </w:r>
      <w:r w:rsidR="003F5F93" w:rsidRPr="004F4478">
        <w:rPr>
          <w:rFonts w:ascii="Times New Roman" w:eastAsia="Times New Roman" w:hAnsi="Times New Roman" w:cs="Times New Roman"/>
          <w:sz w:val="24"/>
          <w:szCs w:val="24"/>
        </w:rPr>
        <w:t xml:space="preserve"> mediating the critical role of TET proteins during embryonic development.</w:t>
      </w:r>
      <w:r w:rsidR="00656030" w:rsidRPr="004F4478">
        <w:rPr>
          <w:rFonts w:ascii="Times New Roman" w:eastAsia="Times New Roman" w:hAnsi="Times New Roman" w:cs="Times New Roman"/>
          <w:sz w:val="24"/>
          <w:szCs w:val="24"/>
        </w:rPr>
        <w:t xml:space="preserve"> </w:t>
      </w:r>
    </w:p>
    <w:p w14:paraId="5EEB1005" w14:textId="77777777" w:rsidR="009F4209" w:rsidRPr="004F4478" w:rsidRDefault="009F4209" w:rsidP="0026298B">
      <w:pPr>
        <w:spacing w:line="480" w:lineRule="auto"/>
        <w:jc w:val="both"/>
        <w:rPr>
          <w:rFonts w:ascii="Times New Roman" w:eastAsia="Times New Roman" w:hAnsi="Times New Roman" w:cs="Times New Roman"/>
          <w:sz w:val="24"/>
          <w:szCs w:val="24"/>
        </w:rPr>
      </w:pPr>
    </w:p>
    <w:p w14:paraId="45E33320" w14:textId="6A802399" w:rsidR="00E76035" w:rsidRPr="004F4478" w:rsidRDefault="79A2CEBF" w:rsidP="00971352">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t>TET proteins are</w:t>
      </w:r>
      <w:r w:rsidR="0E29719E"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sz w:val="24"/>
          <w:szCs w:val="24"/>
        </w:rPr>
        <w:t>expressed</w:t>
      </w:r>
      <w:r w:rsidR="147299E8" w:rsidRPr="004F4478">
        <w:rPr>
          <w:rFonts w:ascii="Times New Roman" w:eastAsia="Times New Roman" w:hAnsi="Times New Roman" w:cs="Times New Roman"/>
          <w:sz w:val="24"/>
          <w:szCs w:val="24"/>
        </w:rPr>
        <w:t xml:space="preserve"> during early embryonic development</w:t>
      </w:r>
      <w:r w:rsidR="130BDAB7" w:rsidRPr="004F4478">
        <w:rPr>
          <w:rFonts w:ascii="Times New Roman" w:eastAsia="Times New Roman" w:hAnsi="Times New Roman" w:cs="Times New Roman"/>
          <w:sz w:val="24"/>
          <w:szCs w:val="24"/>
        </w:rPr>
        <w:t xml:space="preserve"> and in </w:t>
      </w:r>
      <w:r w:rsidR="00BB1DA4" w:rsidRPr="004F4478">
        <w:rPr>
          <w:rFonts w:ascii="Times New Roman" w:eastAsia="Times New Roman" w:hAnsi="Times New Roman" w:cs="Times New Roman"/>
          <w:sz w:val="24"/>
          <w:szCs w:val="24"/>
        </w:rPr>
        <w:t>ESCs</w:t>
      </w:r>
      <w:r w:rsidR="00C6435D" w:rsidRPr="004F4478">
        <w:rPr>
          <w:rFonts w:ascii="Times New Roman" w:eastAsia="Times New Roman" w:hAnsi="Times New Roman" w:cs="Times New Roman"/>
          <w:sz w:val="24"/>
          <w:szCs w:val="24"/>
        </w:rPr>
        <w:t xml:space="preserve"> </w:t>
      </w:r>
      <w:r w:rsidR="00C6435D" w:rsidRPr="004F4478">
        <w:rPr>
          <w:rFonts w:ascii="Times New Roman" w:eastAsia="Times New Roman" w:hAnsi="Times New Roman" w:cs="Times New Roman"/>
          <w:sz w:val="24"/>
          <w:szCs w:val="24"/>
        </w:rPr>
        <w:fldChar w:fldCharType="begin"/>
      </w:r>
      <w:r w:rsidR="00C11BA1" w:rsidRPr="004F4478">
        <w:rPr>
          <w:rFonts w:ascii="Times New Roman" w:eastAsia="Times New Roman" w:hAnsi="Times New Roman" w:cs="Times New Roman"/>
          <w:sz w:val="24"/>
          <w:szCs w:val="24"/>
        </w:rPr>
        <w:instrText xml:space="preserve"> ADDIN ZOTERO_ITEM CSL_CITATION {"citationID":"i6oqW1a7","properties":{"formattedCitation":"(Ito {\\i{}et al}, 2010; Gu {\\i{}et al}, 2011; Dawlaty {\\i{}et al}, 2011; Koh {\\i{}et al}, 2011)","plainCitation":"(Ito et al, 2010; Gu et al, 2011; Dawlaty et al, 2011; Koh et al, 2011)","noteIndex":0},"citationItems":[{"id":12832,"uris":["http://zotero.org/users/235252/items/TZ5EJW3M"],"itemData":{"id":12832,"type":"article-journal","abstract":"The enzymes responsible for methylating DNA, a ubiquitous epigenetic modification, have been extensively studied. Less is known about demethylation. Here, Tet1, an enzyme that catalyses the conversion of 5-methylcytosine of DNA to 5-hydroxyl-methylcytosine, is shown to have a role in mouse embryonic stem-cell maintenance by maintaining the expression of Nanog and preserving the Nanog promoter in a hypomethylated state. This suggests that Tet1 has a role in regulating DNA methylation, as well as in embryonic stem-cell self-renewal and inner cell mass specification.","container-title":"Nature","DOI":"10.1038/nature09303","ISSN":"1476-4687","issue":"7310","language":"en","license":"2010 Springer Nature Limited","note":"number: 7310\npublisher: Nature Publishing Group","page":"1129-1133","source":"www.nature.com","title":"Role of Tet proteins in 5mC to 5hmC conversion, ES-cell self-renewal and inner cell mass specification","volume":"466","author":[{"family":"Ito","given":"Shinsuke"},{"family":"D’Alessio","given":"Ana C."},{"family":"Taranova","given":"Olena V."},{"family":"Hong","given":"Kwonho"},{"family":"Sowers","given":"Lawrence C."},{"family":"Zhang","given":"Yi"}],"issued":{"date-parts":[["2010",8]]}}},{"id":595,"uris":["http://zotero.org/users/235252/items/D2DT9FTU",["http://zotero.org/users/235252/items/D2DT9FTU"]],"itemData":{"id":595,"type":"article-journal","abstract":"Sperm and eggs carry distinctive epigenetic modifications that are adjusted by reprogramming after fertilization. The paternal genome in a zygote undergoes active DNA demethylation before the first mitosis. The biological significance and mechanisms of this paternal epigenome remodelling have remained unclear. Here we report that, within mouse zygotes, oxidation of 5-methylcytosine (5mC) occurs on the paternal genome, changing 5mC into 5-hydroxymethylcytosine (5hmC). Furthermore, we demonstrate that the dioxygenase Tet3 (ref. 5) is enriched specifically in the male pronucleus. In Tet3-deficient zygotes from conditional knockout mice, paternal-genome conversion of 5mC into 5hmC fails to occur and the level of 5mC remains constant. Deficiency of Tet3 also impedes the demethylation process of the paternal Oct4 and Nanog genes and delays the subsequent activation of a paternally derived Oct4 transgene in early embryos. Female mice depleted of Tet3 in the germ line show severely reduced fecundity and their heterozygous mutant offspring lacking maternal Tet3 suffer an increased incidence of developmental failure. Oocytes lacking Tet3 also seem to have a reduced ability to reprogram the injected nuclei from somatic cells. Therefore, Tet3-mediated DNA hydroxylation is involved in epigenetic reprogramming of the zygotic paternal DNA following natural fertilization and may also contribute to somatic cell nuclear reprogramming during animal cloning.","container-title":"Nature","DOI":"10.1038/nature10443","ISSN":"0028-0836","issue":"7366","journalAbbreviation":"Nature","language":"en","license":"© 2011 Nature Publishing Group, a division of Macmillan Publishers Limited. All Rights Reserved.","page":"606-610","source":"www.nature.com","title":"The role of Tet3 DNA dioxygenase in epigenetic reprogramming by oocytes","volume":"477","author":[{"family":"Gu","given":"Tian-Peng"},{"family":"Guo","given":"Fan"},{"family":"Yang","given":"Hui"},{"family":"Wu","given":"Hai-Ping"},{"family":"Xu","given":"Gui-Fang"},{"family":"Liu","given":"Wei"},{"family":"Xie","given":"Zhi-Guo"},{"family":"Shi","given":"Linyu"},{"family":"He","given":"Xinyi"},{"family":"Jin","given":"Seung-gi"},{"family":"Iqbal","given":"Khursheed"},{"family":"Shi","given":"Yujiang Geno"},{"family":"Deng","given":"Zixin"},{"family":"Szabó","given":"Piroska E."},{"family":"Pfeifer","given":"Gerd P."},{"family":"Li","given":"Jinsong"},{"family":"Xu","given":"Guo-Liang"}],"issued":{"date-parts":[["2011",9,29]]}}},{"id":794,"uris":["http://zotero.org/users/235252/items/T2WSQQBN",["http://zotero.org/users/235252/items/T2WSQQBN"]],"itemData":{"id":794,"type":"article-journal","abstract":"Summary \nThe Tet family of enzymes (Tet1/2/3) converts 5-methylcytosine (5mC) to 5-hydroxymethylcytosine (5hmC). Mouse embryonic stem cells (mESCs) highly express Tet1 and have an elevated level of 5hmC. Tet1 has been implicated in ESC maintenance and lineage specification in vitro but its precise function in development is not well defined. To establish the role of Tet1 in pluripotency and development, we have generated Tet1 mutant mESCs and mice. Tet1−/− ESCs have reduced levels of 5hmC and subtle changes in global gene expression, and are pluripotent and support development of live-born mice in tetraploid complementation assay, but display skewed differentiation toward trophectoderm in vitro. Tet1 mutant mice are viable, fertile, and grossly normal, though some mutant mice have a slightly smaller body size at birth. Our data suggest that Tet1 loss leading to a partial reduction in 5hmC levels does not affect pluripotency in ESCs and is compatible with embryonic and postnatal development.","container-title":"Cell Stem Cell","DOI":"10.1016/j.stem.2011.07.010","ISSN":"1934-5909","issue":"2","journalAbbreviation":"Cell Stem Cell","page":"166-175","source":"ScienceDirect","title":"Tet1 Is Dispensable for Maintaining Pluripotency and Its Loss Is Compatible with Embryonic and Postnatal Development","volume":"9","author":[{"family":"Dawlaty","given":"Meelad M."},{"family":"Ganz","given":"Kibibi"},{"family":"Powell","given":"Benjamin E."},{"family":"Hu","given":"Yueh-Chiang"},{"family":"Markoulaki","given":"Styliani"},{"family":"Cheng","given":"Albert W."},{"family":"Gao","given":"Qing"},{"family":"Kim","given":"Jongpil"},{"family":"Choi","given":"Sang-Woon"},{"family":"Page","given":"David C."},{"family":"Jaenisch","given":"Rudolf"}],"issued":{"date-parts":[["2011"]],"season":"août"}}},{"id":737,"uris":["http://zotero.org/users/235252/items/G4U728J5"],"itemData":{"id":737,"type":"article-journal","abstract":"Summary\nTET family enzymes convert 5-methylcytosine (5mC) to 5-hydroxymethylcytosine (5hmC) in DNA. Here, we show that Tet1 and Tet2 are Oct4-regulated enzymes that together sustain 5hmC in mouse embryonic stem cells (ESCs) and are induced concomitantly with 5hmC during reprogramming of fibroblasts to induced pluripotent stem cells. ESCs depleted of Tet1 by RNAi show diminished expression of the Nodal antagonist Lefty1 and display hyperactive Nodal signaling and skewed differentiation into the endoderm-mesoderm lineage in embryoid bodies in vitro. In Fgf4- and heparin-supplemented culture conditions, Tet1-depleted ESCs activate the trophoblast stem cell li</w:instrText>
      </w:r>
      <w:r w:rsidR="00C11BA1" w:rsidRPr="003D0712">
        <w:rPr>
          <w:rFonts w:ascii="Times New Roman" w:eastAsia="Times New Roman" w:hAnsi="Times New Roman" w:cs="Times New Roman"/>
          <w:sz w:val="24"/>
          <w:szCs w:val="24"/>
          <w:lang w:val="fr-FR"/>
        </w:rPr>
        <w:instrText xml:space="preserve">neage determinant Elf5 and can colonize the placenta in midgestation embryo chimeras. Consistent with these findings, Tet1-depleted ESCs form aggressive hemorrhagic teratomas with increased endoderm, reduced neuroectoderm, and ectopic appearance of trophoblastic giant cells. Thus, 5hmC is an epigenetic modification associated with the pluripotent state, and Tet1 functions to regulate the lineage differentiation potential of ESCs.","container-title":"Cell Stem Cell","DOI":"10.1016/j.stem.2011.01.008","ISSN":"1934-5909","issue":"2","journalAbbreviation":"Cell Stem Cell","page":"200-213","source":"ScienceDirect","title":"Tet1 and Tet2 Regulate 5-Hydroxymethylcytosine Production and Cell Lineage Specification in Mouse Embryonic Stem Cells","volume":"8","author":[{"family":"Koh","given":"Kian Peng"},{"family":"Yabuuchi","given":"Akiko"},{"family":"Rao","given":"Sridhar"},{"family":"Huang","given":"Yun"},{"family":"Cunniff","given":"Kerrianne"},{"family":"Nardone","given":"Julie"},{"family":"Laiho","given":"Asta"},{"family":"Tahiliani","given":"Mamta"},{"family":"Sommer","given":"Cesar A."},{"family":"Mostoslavsky","given":"Gustavo"},{"family":"Lahesmaa","given":"Riitta"},{"family":"Orkin","given":"Stuart H."},{"family":"Rodig","given":"Scott J."},{"family":"Daley","given":"George Q."},{"family":"Rao","given":"Anjana"}],"issued":{"date-parts":[["2011"]],"season":"février"}},"label":"page"}],"schema":"https://github.com/citation-style-language/schema/raw/master/csl-citation.json"} </w:instrText>
      </w:r>
      <w:r w:rsidR="00C6435D" w:rsidRPr="004F4478">
        <w:rPr>
          <w:rFonts w:ascii="Times New Roman" w:eastAsia="Times New Roman" w:hAnsi="Times New Roman" w:cs="Times New Roman"/>
          <w:sz w:val="24"/>
          <w:szCs w:val="24"/>
        </w:rPr>
        <w:fldChar w:fldCharType="separate"/>
      </w:r>
      <w:r w:rsidR="00C11BA1" w:rsidRPr="003D0712">
        <w:rPr>
          <w:rFonts w:ascii="Times New Roman" w:hAnsi="Times New Roman" w:cs="Times New Roman"/>
          <w:sz w:val="24"/>
          <w:lang w:val="fr-FR"/>
        </w:rPr>
        <w:t xml:space="preserve">(Ito </w:t>
      </w:r>
      <w:r w:rsidR="00C11BA1" w:rsidRPr="003D0712">
        <w:rPr>
          <w:rFonts w:ascii="Times New Roman" w:hAnsi="Times New Roman" w:cs="Times New Roman"/>
          <w:i/>
          <w:iCs/>
          <w:sz w:val="24"/>
          <w:lang w:val="fr-FR"/>
        </w:rPr>
        <w:t>et al</w:t>
      </w:r>
      <w:r w:rsidR="00C11BA1" w:rsidRPr="003D0712">
        <w:rPr>
          <w:rFonts w:ascii="Times New Roman" w:hAnsi="Times New Roman" w:cs="Times New Roman"/>
          <w:sz w:val="24"/>
          <w:lang w:val="fr-FR"/>
        </w:rPr>
        <w:t xml:space="preserve">, 2010; Gu </w:t>
      </w:r>
      <w:r w:rsidR="00C11BA1" w:rsidRPr="003D0712">
        <w:rPr>
          <w:rFonts w:ascii="Times New Roman" w:hAnsi="Times New Roman" w:cs="Times New Roman"/>
          <w:i/>
          <w:iCs/>
          <w:sz w:val="24"/>
          <w:lang w:val="fr-FR"/>
        </w:rPr>
        <w:t>et al</w:t>
      </w:r>
      <w:r w:rsidR="00C11BA1" w:rsidRPr="003D0712">
        <w:rPr>
          <w:rFonts w:ascii="Times New Roman" w:hAnsi="Times New Roman" w:cs="Times New Roman"/>
          <w:sz w:val="24"/>
          <w:lang w:val="fr-FR"/>
        </w:rPr>
        <w:t xml:space="preserve">, 2011; Dawlaty </w:t>
      </w:r>
      <w:r w:rsidR="00C11BA1" w:rsidRPr="003D0712">
        <w:rPr>
          <w:rFonts w:ascii="Times New Roman" w:hAnsi="Times New Roman" w:cs="Times New Roman"/>
          <w:i/>
          <w:iCs/>
          <w:sz w:val="24"/>
          <w:lang w:val="fr-FR"/>
        </w:rPr>
        <w:t>et al</w:t>
      </w:r>
      <w:r w:rsidR="00C11BA1" w:rsidRPr="003D0712">
        <w:rPr>
          <w:rFonts w:ascii="Times New Roman" w:hAnsi="Times New Roman" w:cs="Times New Roman"/>
          <w:sz w:val="24"/>
          <w:lang w:val="fr-FR"/>
        </w:rPr>
        <w:t xml:space="preserve">, 2011; Koh </w:t>
      </w:r>
      <w:r w:rsidR="00C11BA1" w:rsidRPr="003D0712">
        <w:rPr>
          <w:rFonts w:ascii="Times New Roman" w:hAnsi="Times New Roman" w:cs="Times New Roman"/>
          <w:i/>
          <w:iCs/>
          <w:sz w:val="24"/>
          <w:lang w:val="fr-FR"/>
        </w:rPr>
        <w:t>et al</w:t>
      </w:r>
      <w:r w:rsidR="00C11BA1" w:rsidRPr="003D0712">
        <w:rPr>
          <w:rFonts w:ascii="Times New Roman" w:hAnsi="Times New Roman" w:cs="Times New Roman"/>
          <w:sz w:val="24"/>
          <w:lang w:val="fr-FR"/>
        </w:rPr>
        <w:t>, 2011)</w:t>
      </w:r>
      <w:r w:rsidR="00C6435D" w:rsidRPr="004F4478">
        <w:rPr>
          <w:rFonts w:ascii="Times New Roman" w:eastAsia="Times New Roman" w:hAnsi="Times New Roman" w:cs="Times New Roman"/>
          <w:sz w:val="24"/>
          <w:szCs w:val="24"/>
        </w:rPr>
        <w:fldChar w:fldCharType="end"/>
      </w:r>
      <w:r w:rsidR="2E201192" w:rsidRPr="003D0712">
        <w:rPr>
          <w:rFonts w:ascii="Times New Roman" w:eastAsia="Times New Roman" w:hAnsi="Times New Roman" w:cs="Times New Roman"/>
          <w:sz w:val="24"/>
          <w:szCs w:val="24"/>
          <w:lang w:val="fr-FR"/>
        </w:rPr>
        <w:t xml:space="preserve">. </w:t>
      </w:r>
      <w:r w:rsidR="00FA6375" w:rsidRPr="004F4478">
        <w:rPr>
          <w:rFonts w:ascii="Times New Roman" w:eastAsia="Times New Roman" w:hAnsi="Times New Roman" w:cs="Times New Roman"/>
          <w:sz w:val="24"/>
          <w:szCs w:val="24"/>
        </w:rPr>
        <w:t>I</w:t>
      </w:r>
      <w:r w:rsidR="00D8664F" w:rsidRPr="004F4478">
        <w:rPr>
          <w:rFonts w:ascii="Times New Roman" w:eastAsia="Times New Roman" w:hAnsi="Times New Roman" w:cs="Times New Roman"/>
          <w:sz w:val="24"/>
          <w:szCs w:val="24"/>
        </w:rPr>
        <w:t>n mice d</w:t>
      </w:r>
      <w:r w:rsidR="000A64A2" w:rsidRPr="004F4478">
        <w:rPr>
          <w:rFonts w:ascii="Times New Roman" w:eastAsia="Times New Roman" w:hAnsi="Times New Roman" w:cs="Times New Roman"/>
          <w:sz w:val="24"/>
          <w:szCs w:val="24"/>
        </w:rPr>
        <w:t xml:space="preserve">eletion of individual </w:t>
      </w:r>
      <w:r w:rsidR="00FA6375" w:rsidRPr="004F4478">
        <w:rPr>
          <w:rFonts w:ascii="Times New Roman" w:eastAsia="Times New Roman" w:hAnsi="Times New Roman" w:cs="Times New Roman"/>
          <w:i/>
          <w:iCs/>
          <w:sz w:val="24"/>
          <w:szCs w:val="24"/>
        </w:rPr>
        <w:t>Tet</w:t>
      </w:r>
      <w:r w:rsidR="00FA6375" w:rsidRPr="004F4478">
        <w:rPr>
          <w:rFonts w:ascii="Times New Roman" w:eastAsia="Times New Roman" w:hAnsi="Times New Roman" w:cs="Times New Roman"/>
          <w:sz w:val="24"/>
          <w:szCs w:val="24"/>
        </w:rPr>
        <w:t xml:space="preserve"> genes</w:t>
      </w:r>
      <w:r w:rsidR="000E6274" w:rsidRPr="004F4478">
        <w:rPr>
          <w:rFonts w:ascii="Times New Roman" w:eastAsia="Times New Roman" w:hAnsi="Times New Roman" w:cs="Times New Roman"/>
          <w:sz w:val="24"/>
          <w:szCs w:val="24"/>
        </w:rPr>
        <w:t xml:space="preserve"> is compatible with</w:t>
      </w:r>
      <w:r w:rsidR="00FA6375" w:rsidRPr="004F4478">
        <w:rPr>
          <w:rFonts w:ascii="Times New Roman" w:eastAsia="Times New Roman" w:hAnsi="Times New Roman" w:cs="Times New Roman"/>
          <w:sz w:val="24"/>
          <w:szCs w:val="24"/>
        </w:rPr>
        <w:t xml:space="preserve"> normal embryonic development but does</w:t>
      </w:r>
      <w:r w:rsidR="00F43886" w:rsidRPr="004F4478">
        <w:rPr>
          <w:rFonts w:ascii="Times New Roman" w:eastAsia="Times New Roman" w:hAnsi="Times New Roman" w:cs="Times New Roman"/>
          <w:sz w:val="24"/>
          <w:szCs w:val="24"/>
        </w:rPr>
        <w:t xml:space="preserve"> lead to </w:t>
      </w:r>
      <w:r w:rsidR="00794838" w:rsidRPr="004F4478">
        <w:rPr>
          <w:rFonts w:ascii="Times New Roman" w:eastAsia="Times New Roman" w:hAnsi="Times New Roman" w:cs="Times New Roman"/>
          <w:sz w:val="24"/>
          <w:szCs w:val="24"/>
        </w:rPr>
        <w:t xml:space="preserve">tissue </w:t>
      </w:r>
      <w:r w:rsidR="00F43886" w:rsidRPr="004F4478">
        <w:rPr>
          <w:rFonts w:ascii="Times New Roman" w:eastAsia="Times New Roman" w:hAnsi="Times New Roman" w:cs="Times New Roman"/>
          <w:sz w:val="24"/>
          <w:szCs w:val="24"/>
        </w:rPr>
        <w:t>specific phenotypes</w:t>
      </w:r>
      <w:r w:rsidR="00E76035" w:rsidRPr="004F4478">
        <w:rPr>
          <w:rFonts w:ascii="Times New Roman" w:eastAsia="Times New Roman" w:hAnsi="Times New Roman" w:cs="Times New Roman"/>
          <w:sz w:val="24"/>
          <w:szCs w:val="24"/>
        </w:rPr>
        <w:t xml:space="preserve"> during later </w:t>
      </w:r>
      <w:r w:rsidR="00CE4A7A" w:rsidRPr="004F4478">
        <w:rPr>
          <w:rFonts w:ascii="Times New Roman" w:eastAsia="Times New Roman" w:hAnsi="Times New Roman" w:cs="Times New Roman"/>
          <w:sz w:val="24"/>
          <w:szCs w:val="24"/>
        </w:rPr>
        <w:t>foetal</w:t>
      </w:r>
      <w:r w:rsidR="00E76035" w:rsidRPr="004F4478">
        <w:rPr>
          <w:rFonts w:ascii="Times New Roman" w:eastAsia="Times New Roman" w:hAnsi="Times New Roman" w:cs="Times New Roman"/>
          <w:sz w:val="24"/>
          <w:szCs w:val="24"/>
        </w:rPr>
        <w:t xml:space="preserve"> development </w:t>
      </w:r>
      <w:r w:rsidR="00FA6375" w:rsidRPr="004F4478">
        <w:rPr>
          <w:rFonts w:ascii="Times New Roman" w:eastAsia="Times New Roman" w:hAnsi="Times New Roman" w:cs="Times New Roman"/>
          <w:sz w:val="24"/>
          <w:szCs w:val="24"/>
        </w:rPr>
        <w:t xml:space="preserve">and </w:t>
      </w:r>
      <w:r w:rsidR="00E76035" w:rsidRPr="004F4478">
        <w:rPr>
          <w:rFonts w:ascii="Times New Roman" w:eastAsia="Times New Roman" w:hAnsi="Times New Roman" w:cs="Times New Roman"/>
          <w:sz w:val="24"/>
          <w:szCs w:val="24"/>
        </w:rPr>
        <w:t>in adults</w:t>
      </w:r>
      <w:r w:rsidR="00FA6375" w:rsidRPr="004F4478">
        <w:rPr>
          <w:rFonts w:ascii="Times New Roman" w:eastAsia="Times New Roman" w:hAnsi="Times New Roman" w:cs="Times New Roman"/>
          <w:sz w:val="24"/>
          <w:szCs w:val="24"/>
        </w:rPr>
        <w:t xml:space="preserve"> </w:t>
      </w:r>
      <w:r w:rsidR="00F43886"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{"citationID":"kLKNMn09","properties":{"unsorted":true,"formattedCitation":"(Dawlaty {\\i{}et al}, 2011; Li {\\i{}et al}, 2011; Gu {\\i{}et al}, 2011; Yamaguchi {\\i{}et al}, 2012)","plainCitation":"(Dawlaty et al, 2011; Li et al, 2011; Gu et al, 2011; Yamaguchi et al, 2012)","noteIndex":0},"citationItems":[{"id":794,"uris":["http://zotero.org/users/235252/items/T2WSQQBN",["http://zotero.org/users/235252/items/T2WSQQBN"]],"itemData":{"id":794,"type":"article-journal","abstract":"Summary \nThe Tet family of enzymes (Tet1/2/3) converts 5-methylcytosine (5mC) to 5-hydroxymethylcytosine (5hmC). Mouse embryonic stem cells (mESCs) highly express Tet1 and have an elevated level of 5hmC. Tet1 has been implicated in ESC maintenance and lineage specification in vitro but its precise function in development is not well defined. To establish the role of Tet1 in pluripotency and development, we have generated Tet1 mutant mESCs and mice. Tet1−/− ESCs have reduced levels of 5hmC and subtle changes in global gene expression, and are pluripotent and support development of live-born mice in tetraploid complementation assay, but display skewed differentiation toward trophectoderm in vitro. Tet1 mutant mice are viable, fertile, and grossly normal, though some mutant mice have a slightly smaller body size at birth. Our data suggest that Tet1 loss leading to a partial reduction in 5hmC levels does not affect pluripotency in ESCs and is compatible with embryonic and postnatal development.","container-title":"Cell Stem Cell","DOI":"10.1016/j.stem.2011.07.010","ISSN":"1934-5909","issue":"2","journalAbbreviation":"Cell Stem Cell","page":"166-175","source":"ScienceDirect","title":"Tet1 Is Dispensable for Maintaining Pluripotency and Its Loss Is Compatible with Embryonic and Postnatal Development","volume":"9","author":[{"family":"Dawlaty","given":"Meelad M."},{"family":"Ganz","given":"Kibibi"},{"family":"Powell","given":"Benjamin E."},{"family":"Hu","given":"Yueh-Chiang"},{"family":"Markoulaki","given":"Styliani"},{"family":"Cheng","given":"Albert W."},{"family":"Gao","given":"Qing"},{"family":"Kim","given":"Jongpil"},{"family":"Choi","given":"Sang-Woon"},{"family":"Page","given":"David C."},{"family":"Jaenisch","given":"Rudolf"}],"issued":{"date-parts":[["2011"]],"season":"août"}}},{"id":"uJjAglPK/XGiXByCV","uris":["http://zotero.org/users/235252/items/MK44VJNN",["http://zotero.org/users/235252/items/MK44VJNN"]],"itemData":{"id":516,"type":"article-journal","abstract":"TET2 is mutated/deleted with high frequencies in multiple forms of myeloid malignancies including MDS, CMML, MPN, and AML. However, little is known regarding the biological function of TET2 and its role in the pathogenesis of myeloid malignancies. To study the function of TET2 in vivo, we generated a Tet2 knock out mouse model. Deletion of Tet2 in mice led to dramatic reduction in the 5-hydroxymethylcytosine levels and concomitant increase in the 5-methylcytosine levels in the genomic DNA of BM cells. The Tet2−/− mice contained an increased Lin−Sca-1+c-Kit+ (LSK) cell pool before the development of myeloid malignancies. A competitive reconstitution assay revealed that Tet2−/− LSK cells had an increased hematopoietic repopulating capacity with an altered cell differentiation skewing toward monocytic/granulocytic lineages. Approximately 1/3 of Tet2−/− and 8% of Tet2+/− mice died within 1 year of age because of the development of myeloid malignancies resembling characteristics of CMML, MPD-like myeloid leukemia, and MDS. Furthermore, transplantation of Tet2−/−, but not wild-type (WT) or Tet2+/− BM cells, led to increased WBC counts, monocytosis, and splenomegaly in WT recipient mice. These data indicate that Tet2-deficient mice recapitulate patients with myeloid malignancies, implying that Tet2 functions as a tumor suppressor to maintain hematopoietic cell homeostasis.","container-title":"Blood","DOI":"10.1182/blood-2010-12-325241","ISSN":"0006-4971, 1528-0020","issue":"17","language":"en","note":"TET2 is mutated/deleted with high frequencies in multiple forms of myeloid malignancies including MDS, CMML, MPN, and AML. However, little is known regarding the biological function of TET2 and its role in the pathogenesis of myeloid malignancies. To study the function of TET2 in vivo, we generated a Tet2 knock out mouse model. Deletion of Tet2 in mice led to dramatic reduction in the 5-hydroxymethylcytosine levels and concomitant increase in the 5-methylcytosine levels in the genomic DNA of BM cells. The Tet2 −/− mice contained an increased Lin−Sca-1+c-Kit+ (LSK) cell pool before the development of myeloid malignancies. A competitive reconstitution assay revealed that Tet2 −/− LSK cells had an increased hematopoietic repopulating capacity with an altered cell differentiation skewing toward monocytic/granulocytic lineages. Approximately 1/3 of Tet2 −/− and 8% of Tet2 +/− mice died within 1 year of age because of the development of myeloid malignancies resembling characteristics of CMML, MPD-like myeloid leukemia, and MDS. Furthermore, transplantation of Tet2 −/−, but not wild-type (WT) or Tet2 +/− BM cells, led to increased WBC counts, monocytosis, and splenomegaly in WT recipient mice. These data indicate that Tet2 -deficient mice recapitulate patients with myeloid malignancies, implying that Tet2 functions as a tumor suppressor to maintain hematopoietic cell homeostasis.\nPMID: 21803851","page":"4509-4518","source":"www.bloodjournal.org","title":"Deletion of Tet2 in mice leads to dysregulated hematopoietic stem cells and subsequent development of myeloid malignancies","volume":"118","author":[{"family":"Li","given":"Zhe"},{"family":"Cai","given":"Xiaoqiang"},{"family":"Cai","given":"Chen-Leng"},{"family":"Wang","given":"Jiapeng"},{"family":"Zhang","given":"Wenyong"},{"family":"Petersen","given":"Bruce E."},{"family":"Yang","given":"Feng-Chun"},{"family":"Xu","given":"Mingjiang"}],"issued":{"date-parts":[["2011",10,27]]}},"label":"page"},{"id":595,"uris":["http://zotero.org/users/235252/items/D2DT9FTU",["http://zotero.org/users/235252/items/D2DT9FTU"]],"itemData":{"id":595,"type":"article-journal","abstract":"Sperm and eggs carry distinctive epigenetic modifications that are adjusted by reprogramming after fertilization. The paternal genome in a zygote undergoes active DNA demethylation before the first mitosis. The biological significance and mechanisms of this paternal epigenome remodelling have remained unclear. Here we report that, within mouse zygotes, oxidation of 5-methylcytosine (5mC) occurs on the paternal genome, changing 5mC into 5-hydroxymethylcytosine (5hmC). Furthermore, we demonstrate that the dioxygenase Tet3 (ref. 5) is enriched specifically in the male pronucleus. In Tet3-deficient zygotes from conditional knockout mice, paternal-genome conversion of 5mC into 5hmC fails to occur and the level of 5mC remains constant. Deficiency of Tet3 also impedes the demethylation process of the paternal Oct4 and Nanog genes and delays the subsequent activation of a paternally derived Oct4 transgene in early embryos. Female mice depleted of Tet3 in the germ line show severely reduced fecundity and their heterozygous mutant offspring lacking maternal Tet3 suffer an increased incidence of developmental failure. Oocytes lacking Tet3 also seem to have a reduced ability to reprogram the injected nuclei from somatic cells. Therefore, Tet3-mediated DNA hydroxylation is involved in epigenetic reprogramming of the zygotic paternal DNA following natural fertilization and may also contribute to somatic cell nuclear reprogramming during animal cloning.","container-title":"Nature","DOI":"10.1038/nature10443","ISSN":"0028-0836","issue":"7366","journalAbbreviation":"Nature","language":"en","license":"© 2011 Nature Publishing Group, a division of Macmillan Publishers Limited. All Rights Reserved.","page":"606-610","source":"www.nature.com","title":"The role of Tet3 DNA dioxygenase in epigenetic reprogramming by oocytes","volume":"477","author":[{"family":"Gu","given":"Tian-Peng"},{"family":"Guo","given":"Fan"},{"family":"Yang","given":"Hui"},{"family":"Wu","given":"Hai-Ping"},{"family":"Xu","given":"Gui-Fang"},{"family":"Liu","given":"Wei"},{"family":"Xie","given":"Zhi-Guo"},{"family":"Shi","given":"Linyu"},{"family":"He","given":"Xinyi"},{"family":"Jin","given":"Seung-gi"},{"family":"Iqbal","given":"Khursheed"},{"family":"Shi","given":"Yujiang Geno"},{"family":"Deng","given":"Zixin"},{"family":"Szabó","given":"Piroska E."},{"family":"Pfeifer","given":"Gerd P."},{"family":"Li","given":"Jinsong"},{"family":"Xu","given":"Guo-Liang"}],"issued":{"date-parts":[["2011",9,29]]}},"label":"page"},{"id":"uJjAglPK/ghgytN7L","uris":["http://zotero.org/users/235252/items/N8AG9ZL2",["http://zotero.org/users/235252/items/N8AG9ZL2"]],"itemData":{"id":6767,"type":"article-journal","abstract":"Meiosis is a germ-cell-specific cell division process through which haploid gametes are produced for sexual reproduction1. Before the initiation of meiosis, mouse primordial germ cells undergo a series of epigenetic reprogramming steps2,3, including the global erasure of DNA methylation at the 5-position of cytosine (5mC) in CpG-rich DNA4,5. Although several epigenetic regulators, such as Dnmt3l and the histone methyltransferases G9a and Prdm9, have been reported to be crucial for meiosis6, little is known about how the expression of meiotic genes is regulated and how their expression contributes to normal meiosis. Using a loss-of-function approach in mice, here we show that the 5mC-specific dioxygenase Tet1 has an important role in regulating meiosis in mouse oocytes. Tet1 deficiency significantly reduces female germ-cell numbers and fertility. Univalent chromosomes and unresolved DNA double-strand breaks are also observed in Tet1-deficient oocytes. Tet1 deficiency does not greatly affect the genome-wide demethylation that takes place in primordial germ cells, but leads to defective DNA demethylation and decreased expression of a subset of meiotic genes. Our study thus establishes a function for Tet1 in meiosis and meiotic gene activation in female germ cells.","container-title":"Nature","DOI":"10.1038/nature11709","ISSN":"1476-4687","issue":"7429","language":"en","page":"443-447","source":"www.nature.com","title":"Tet1 controls meiosis by regulating meiotic gene expression","volume":"492","author":[{"family":"Yamaguchi","given":"Shinpei"},{"family":"Hong","given":"Kwonho"},{"family":"Liu","given":"Rui"},{"family":"Shen","given":"Li"},{"family":"Inoue","given":"Azusa"},{"family":"Diep","given":"Dinh"},{"family":"Zhang","given":"Kun"},{"family":"Zhang","given":"Yi"}],"issued":{"date-parts":[["2012",12]]}},"label":"page"}],"schema":"https://github.com/citation-style-language/schema/raw/master/csl-citation.json"} </w:instrText>
      </w:r>
      <w:r w:rsidR="00F43886" w:rsidRPr="004F4478">
        <w:rPr>
          <w:rFonts w:ascii="Times New Roman" w:eastAsia="Times New Roman" w:hAnsi="Times New Roman" w:cs="Times New Roman"/>
          <w:sz w:val="24"/>
          <w:szCs w:val="24"/>
        </w:rPr>
        <w:fldChar w:fldCharType="separate"/>
      </w:r>
      <w:r w:rsidR="007E58D8" w:rsidRPr="004F4478">
        <w:rPr>
          <w:rFonts w:ascii="Times New Roman" w:hAnsi="Times New Roman" w:cs="Times New Roman"/>
          <w:sz w:val="24"/>
        </w:rPr>
        <w:t xml:space="preserve">(Dawlaty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Li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Gu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Yamaguchi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2012)</w:t>
      </w:r>
      <w:r w:rsidR="00F43886" w:rsidRPr="004F4478">
        <w:rPr>
          <w:rFonts w:ascii="Times New Roman" w:eastAsia="Times New Roman" w:hAnsi="Times New Roman" w:cs="Times New Roman"/>
          <w:sz w:val="24"/>
          <w:szCs w:val="24"/>
        </w:rPr>
        <w:fldChar w:fldCharType="end"/>
      </w:r>
      <w:r w:rsidR="000A64A2" w:rsidRPr="004F4478">
        <w:rPr>
          <w:rFonts w:ascii="Times New Roman" w:eastAsia="Times New Roman" w:hAnsi="Times New Roman" w:cs="Times New Roman"/>
          <w:sz w:val="24"/>
          <w:szCs w:val="24"/>
        </w:rPr>
        <w:t xml:space="preserve">. </w:t>
      </w:r>
      <w:r w:rsidR="00E76035" w:rsidRPr="004F4478">
        <w:rPr>
          <w:rFonts w:ascii="Times New Roman" w:eastAsia="Times New Roman" w:hAnsi="Times New Roman" w:cs="Times New Roman"/>
          <w:sz w:val="24"/>
          <w:szCs w:val="24"/>
        </w:rPr>
        <w:t xml:space="preserve">In particular, </w:t>
      </w:r>
      <w:r w:rsidR="00B84B98">
        <w:rPr>
          <w:rFonts w:ascii="Times New Roman" w:eastAsia="Times New Roman" w:hAnsi="Times New Roman" w:cs="Times New Roman"/>
          <w:sz w:val="24"/>
          <w:szCs w:val="24"/>
        </w:rPr>
        <w:t xml:space="preserve">although initial germline commitment occurs normally, </w:t>
      </w:r>
      <w:r w:rsidR="34A15B17" w:rsidRPr="004F4478">
        <w:rPr>
          <w:rFonts w:ascii="Times New Roman" w:eastAsia="Times New Roman" w:hAnsi="Times New Roman" w:cs="Times New Roman"/>
          <w:sz w:val="24"/>
          <w:szCs w:val="24"/>
        </w:rPr>
        <w:t xml:space="preserve">TET1 deficiency leads to defects </w:t>
      </w:r>
      <w:r w:rsidR="009D21B1" w:rsidRPr="004F4478">
        <w:rPr>
          <w:rFonts w:ascii="Times New Roman" w:eastAsia="Times New Roman" w:hAnsi="Times New Roman" w:cs="Times New Roman"/>
          <w:sz w:val="24"/>
          <w:szCs w:val="24"/>
        </w:rPr>
        <w:t xml:space="preserve">during later </w:t>
      </w:r>
      <w:r w:rsidR="00B84B98">
        <w:rPr>
          <w:rFonts w:ascii="Times New Roman" w:eastAsia="Times New Roman" w:hAnsi="Times New Roman" w:cs="Times New Roman"/>
          <w:sz w:val="24"/>
          <w:szCs w:val="24"/>
        </w:rPr>
        <w:t>gametogenesis</w:t>
      </w:r>
      <w:r w:rsidR="00FA6375" w:rsidRPr="004F4478">
        <w:rPr>
          <w:rFonts w:ascii="Times New Roman" w:eastAsia="Times New Roman" w:hAnsi="Times New Roman" w:cs="Times New Roman"/>
          <w:sz w:val="24"/>
          <w:szCs w:val="24"/>
        </w:rPr>
        <w:t xml:space="preserve"> including incomplete reprogramming of</w:t>
      </w:r>
      <w:r w:rsidR="351EBF0E" w:rsidRPr="004F4478">
        <w:rPr>
          <w:rFonts w:ascii="Times New Roman" w:eastAsia="Times New Roman" w:hAnsi="Times New Roman" w:cs="Times New Roman"/>
          <w:sz w:val="24"/>
          <w:szCs w:val="24"/>
        </w:rPr>
        <w:t xml:space="preserve"> </w:t>
      </w:r>
      <w:r w:rsidR="009D21B1" w:rsidRPr="004F4478">
        <w:rPr>
          <w:rFonts w:ascii="Times New Roman" w:eastAsia="Times New Roman" w:hAnsi="Times New Roman" w:cs="Times New Roman"/>
          <w:sz w:val="24"/>
          <w:szCs w:val="24"/>
        </w:rPr>
        <w:t>genomic imprints and</w:t>
      </w:r>
      <w:r w:rsidR="3C14C8F6" w:rsidRPr="004F4478">
        <w:rPr>
          <w:rFonts w:ascii="Times New Roman" w:eastAsia="Times New Roman" w:hAnsi="Times New Roman" w:cs="Times New Roman"/>
          <w:sz w:val="24"/>
          <w:szCs w:val="24"/>
        </w:rPr>
        <w:t xml:space="preserve"> defective </w:t>
      </w:r>
      <w:r w:rsidR="00FA6375" w:rsidRPr="004F4478">
        <w:rPr>
          <w:rFonts w:ascii="Times New Roman" w:eastAsia="Times New Roman" w:hAnsi="Times New Roman" w:cs="Times New Roman"/>
          <w:sz w:val="24"/>
          <w:szCs w:val="24"/>
        </w:rPr>
        <w:t xml:space="preserve">oocyte </w:t>
      </w:r>
      <w:r w:rsidR="69159B42" w:rsidRPr="004F4478">
        <w:rPr>
          <w:rFonts w:ascii="Times New Roman" w:eastAsia="Times New Roman" w:hAnsi="Times New Roman" w:cs="Times New Roman"/>
          <w:sz w:val="24"/>
          <w:szCs w:val="24"/>
        </w:rPr>
        <w:t>meiosis</w:t>
      </w:r>
      <w:r w:rsidR="39C2093E" w:rsidRPr="004F4478">
        <w:rPr>
          <w:rFonts w:ascii="Times New Roman" w:eastAsia="Times New Roman" w:hAnsi="Times New Roman" w:cs="Times New Roman"/>
          <w:sz w:val="24"/>
          <w:szCs w:val="24"/>
        </w:rPr>
        <w:t xml:space="preserve"> </w:t>
      </w:r>
      <w:r w:rsidR="00C6435D"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{"citationID":"6Od8Qnjm","properties":{"formattedCitation":"(Yamaguchi {\\i{}et al}, 2012, 2013; Hackett {\\i{}et al}, 2013; SanMiguel {\\i{}et al}, 2018; Hill {\\i{}et al}, 2018)","plainCitation":"(Yamaguchi et al, 2012, 2013; Hackett et al, 2013; SanMiguel et al, 2018; Hill et al, 2018)","noteIndex":0},"citationItems":[{"id":"uJjAglPK/ghgytN7L","uris":["http://zotero.org/users/235252/items/N8AG9ZL2",["http://zotero.org/users/235252/items/N8AG9ZL2"]],"itemData":{"id":"J7z37Ua6/uhWF2rhq","type":"article-journal","abstract":"Meiosis is a germ-cell-specific cell division process through which haploid gametes are produced for sexual reproduction1. Before the initiation of meiosis, mouse primordial germ cells undergo a series of epigenetic reprogramming steps2,3, including the global erasure of DNA methylation at the 5-position of cytosine (5mC) in CpG-rich DNA4,5. Although several epigenetic regulators, such as Dnmt3l and the histone methyltransferases G9a and Prdm9, have been reported to be crucial for meiosis6, little is known about how the expression of meiotic genes is regulated and how their expression contributes to normal meiosis. Using a loss-of-function approach in mice, here we show that the 5mC-specific dioxygenase Tet1 has an important role in regulating meiosis in mouse oocytes. Tet1 deficiency significantly reduces female germ-cell numbers and fertility. Univalent chromosomes and unresolved DNA double-strand breaks are also observed in Tet1-deficient oocytes. Tet1 deficiency does not greatly affect the genome-wide demethylation that takes place in primordial germ cells, but leads to defective DNA demethylation and decreased expression of a subset of meiotic genes. Our study thus establishes a function for Tet1 in meiosis and meiotic gene activation in female germ cells.","container-title":"Nature","DOI":"10.1038/nature11709","ISSN":"1476-4687","issue":"7429","language":"en","page":"443-447","source":"www.nature.com","title":"Tet1 controls meiosis by regulating meiotic gene expression","volume":"492","author":[{"family":"Yamaguchi","given":"Shinpei"},{"family":"Hong","given":"Kwonho"},{"family":"Liu","given":"Rui"},{"family":"Shen","given":"Li"},{"family":"Inoue","given":"Azusa"},{"family":"Diep","given":"Dinh"},{"family":"Zhang","given":"Kun"},{"family":"Zhang","given":"Yi"}],"issued":{"date-parts":[["2012",12]]}}},{"id":"uJjAglPK/QdO9U76d","uris":["http://zotero.org/users/235252/items/AF5PQJ8V",["http://zotero.org/users/235252/items/AF5PQJ8V"]],"itemData":{"id":"J7z37Ua6/EGHsm0Qz","type":"article-journal","abstract":"Genomic imprinting is an allele-specific gene expression system that is important for mammalian development and function. The molecular basis of genomic imprinting is allele-specific DNA methylation. Although it is well known that the de novo DNA methyltransferases Dnmt3a and Dnmt3b are responsible for the establishment of genomic imprinting, how the methylation mark is erased during primordial germ cell (PGC) reprogramming remains unclear. Tet1 is one of the ten-eleven translocation family proteins, which have the capacity to oxidize 5-methylcytosine (5mC), specifically expressed in reprogramming PGCs. Here we report that Tet1 has a critical role in the erasure of genomic imprinting. We show that despite their identical genotype, progenies derived from mating between Tet1 knockout males and wild-Peg10 and Peg3, which exhibit aberrant hypermethylation in the paternal allele of differential methylated regions (DMRs). RNA-seq reveals extensive dysregulation of imprinted genes in the next generation due to paternal loss of Tet1 function. Genome-wide DNA methylation analysis of embryonic day 13.5 PGCs and sperm of Tet1 knockout mice revealed hypermethylation of DMRs of imprinted genes in sperm, which can be traced back to PGCs. Analysis of the DNA methylation dynamics in reprogramming PGCs indicates that Tet1 functions to wipe out remaining methylation, including imprinted genes, at the late reprogramming stage. Furthermore, we provide evidence supporting the role of Tet1 in the erasure of paternal imprints in the female germ line. Thus, our study establishes a critical function of Tet1 in the erasure of genomic imprinting.","container-title":"Nature","DOI":"10.1038/nature12805","ISSN":"0028-0836","issue":"7480","journalAbbreviation":"Nature","language":"en","page":"460-464","source":"www.nature.com","title":"Role of Tet1 in erasure of genomic imprinting","volume":"504","author":[{"family":"Yamaguchi","given":"Shinpei"},{"family":"Shen","given":"Li"},{"family":"Liu","given":"Yuting"},{"family":"Sendler","given":"Damian"},{"family":"Zhang","given":"Yi"}],"issued":{"date-parts":[["2013"]],"season":"décembre"}}},{"id":727,"uris":["http://zotero.org/users/235252/items/2A6IJEAJ",["http://zotero.org/users/235252/items/2A6IJEAJ"]],"itemData":{"id":727,"type":"article-journal","abstract":"Mouse primordial germ cells (PGCs) undergo sequential epigenetic changes and genome-wide DNA demethylation to reset the epigenome for totipotency. Here, we demonstrate that erasure of CpG methylation (5mC) in PGCs occurs via conversion to 5-hydroxymethylcytosine (5hmC), driven by high levels of TET1 and TET2. Global conversion to 5hmC initiates asynchronously among PGCs at embryonic day (E) 9.5 to E10.5 and accounts for the unique process of imprint erasure. Mechanistically, 5hmC enrichment is followed by its protracted decline thereafter at a rate consistent with replication-coupled dilution. The conversion to 5hmC is an important component of parallel redundant systems that drive comprehensive reprogramming in PGCs. Nonetheless, we identify rare regulatory elements that escape systematic DNA demethylation in PGCs, providing a potential mechanistic basis for transgenerational epigenetic inheritance.","container-title":"Science","DOI":"10.1126/science.1229277","ISSN":"0036-8075, 1095-9203","issue":"6118","journalAbbreviation":"Science","language":"en","note":"PMID: 23223451","page":"448-452","source":"www.sciencemag.org","title":"Germline DNA Demethylation Dynamics and Imprint Erasure Through 5-Hydroxymethylcytosine","volume":"339","author":[{"family":"Hackett","given":"Jamie A."},{"family":"Sengupta","given":"Roopsha"},{"family":"Zylicz","given":"Jan J."},{"family":"Murakami","given":"Kazuhiro"},{"family":"Lee","given":"Caroline"},{"family":"Down","given":"Thomas A."},{"family":"Surani","given":"M. Azim"}],"issued":{"date-parts":[["2013",1,25]]}}},{"id":14829,"uris":["http://zotero.org/users/235252/items/FB8FZPZQ"],"itemData":{"id":14829,"type":"article-journal","abstract":"Imprinted genes are expressed from one parental allele and regulated by differential DNA methylation at imprinting control regions (ICRs). ICRs are reprogrammed in the germline through erasure and re-establishment of DNA methylation. Although much is known about DNA methylation establishment, DNA demethylation is less well understood. Recently, the Ten-Eleven Translocation proteins (TET1-3) have been shown to initiate DNA demethylation, with Tet1−/− mice exhibiting aberrant levels of imprinted gene expression and ICR methylation. Nevertheless, the role of TET1 in demethylating ICRs in the female germline and in controlling allele-specific expression remains unknown. Here, we examined ICR-specific DNA methylation in Tet1−/− germ cells and ascertained whether abnormal ICR methylation impacted imprinted gene expression in F1 hybrid somatic tissues derived from Tet1−/− eggs or sperm. We show that Tet1 deficiency is associated with hypermethylation of a subset of ICRs in germ cells. Moreover, ICRs with defective germline reprogramming exhibit aberrant DNA methylation and biallelic expression of linked imprinted genes in somatic tissues. Thus, we define a discrete set of genomic regions that require TET1 for germline reprogramming and discuss mechanisms for stochastic imprinting defects.","container-title":"Development","DOI":"10.1242/dev.160622","ISSN":"0950-1991","issue":"7","journalAbbreviation":"Development","page":"dev160622","source":"Silverchair","title":"Imprinted gene dysregulation in a Tet1 null mouse model is stochastic and variable in the germline and offspring","volume":"145","author":[{"family":"SanMiguel","given":"Jennifer M."},{"family":"Abramowitz","given":"Lara K."},{"family":"Bartolomei","given":"Marisa S."}],"issued":{"date-parts":[["2018",3,29]]}},"label":"page"},{"id":14827,"uris":["http://zotero.org/users/235252/items/WG4CCZYE"],"itemData":{"id":14827,"type":"article</w:instrText>
      </w:r>
      <w:r w:rsidR="004F4478" w:rsidRPr="003D0712">
        <w:rPr>
          <w:rFonts w:ascii="Times New Roman" w:eastAsia="Times New Roman" w:hAnsi="Times New Roman" w:cs="Times New Roman"/>
          <w:sz w:val="24"/>
          <w:szCs w:val="24"/>
          <w:lang w:val="fr-FR"/>
        </w:rPr>
        <w:instrText xml:space="preserve">-journal","abstract":"Gonadal germline epigenetic reprogramming involves an interplay between DNA methylation, the polycomb complex and Tet1 in both DNA methylation dependent and independent roles, to ensure the activation of a specific subset of genes critical for progression of gametogenesis.","container-title":"Nature","DOI":"10.1038/nature25964","ISSN":"1476-4687","issue":"7696","language":"en","license":"2018 Macmillan Publishers Limited, part of Springer Nature. All rights reserved.","note":"publisher: Nature Publishing Group","page":"392-396","source":"www.nature.com","title":"Epigenetic reprogramming enables the transition from primordial germ cell to gonocyte","volume":"555","author":[{"family":"Hill","given":"Peter W. S."},{"family":"Leitch","given":"Harry G."},{"family":"Requena","given":"Cristina E."},{"family":"Sun","given":"Zhiyi"},{"family":"Amouroux","given":"Rachel"},{"family":"Roman-Trufero","given":"Monica"},{"family":"Borkowska","given":"Malgorzata"},{"family":"Terragni","given":"Jolyon"},{"family":"Vaisvila","given":"Romualdas"},{"family":"Linnett","given":"Sarah"},{"family":"Bagci","given":"Hakan"},{"family":"Dharmalingham","given":"Gopuraja"},{"family":"Haberle","given":"Vanja"},{"family":"Lenhard","given":"Boris"},{"family":"Zheng","given":"Yu"},{"family":"Pradhan","given":"Sriharsa"},{"family":"Hajkova","given":"Petra"}],"issued":{"date-parts":[["2018",3]]}}}],"schema":"https://github.com/citation-style-language/schema/raw/master/csl-citation.json"} </w:instrText>
      </w:r>
      <w:r w:rsidR="00C6435D" w:rsidRPr="004F4478">
        <w:rPr>
          <w:rFonts w:ascii="Times New Roman" w:eastAsia="Times New Roman" w:hAnsi="Times New Roman" w:cs="Times New Roman"/>
          <w:sz w:val="24"/>
          <w:szCs w:val="24"/>
        </w:rPr>
        <w:fldChar w:fldCharType="separate"/>
      </w:r>
      <w:r w:rsidR="007E58D8" w:rsidRPr="003D0712">
        <w:rPr>
          <w:rFonts w:ascii="Times New Roman" w:hAnsi="Times New Roman" w:cs="Times New Roman"/>
          <w:sz w:val="24"/>
          <w:lang w:val="fr-FR"/>
        </w:rPr>
        <w:t xml:space="preserve">(Yamaguchi </w:t>
      </w:r>
      <w:r w:rsidR="007E58D8" w:rsidRPr="003D0712">
        <w:rPr>
          <w:rFonts w:ascii="Times New Roman" w:hAnsi="Times New Roman" w:cs="Times New Roman"/>
          <w:i/>
          <w:iCs/>
          <w:sz w:val="24"/>
          <w:lang w:val="fr-FR"/>
        </w:rPr>
        <w:t>et al</w:t>
      </w:r>
      <w:r w:rsidR="007E58D8" w:rsidRPr="003D0712">
        <w:rPr>
          <w:rFonts w:ascii="Times New Roman" w:hAnsi="Times New Roman" w:cs="Times New Roman"/>
          <w:sz w:val="24"/>
          <w:lang w:val="fr-FR"/>
        </w:rPr>
        <w:t xml:space="preserve">, 2012, 2013; Hackett </w:t>
      </w:r>
      <w:r w:rsidR="007E58D8" w:rsidRPr="003D0712">
        <w:rPr>
          <w:rFonts w:ascii="Times New Roman" w:hAnsi="Times New Roman" w:cs="Times New Roman"/>
          <w:i/>
          <w:iCs/>
          <w:sz w:val="24"/>
          <w:lang w:val="fr-FR"/>
        </w:rPr>
        <w:t>et al</w:t>
      </w:r>
      <w:r w:rsidR="007E58D8" w:rsidRPr="003D0712">
        <w:rPr>
          <w:rFonts w:ascii="Times New Roman" w:hAnsi="Times New Roman" w:cs="Times New Roman"/>
          <w:sz w:val="24"/>
          <w:lang w:val="fr-FR"/>
        </w:rPr>
        <w:t xml:space="preserve">, 2013; SanMiguel </w:t>
      </w:r>
      <w:r w:rsidR="007E58D8" w:rsidRPr="003D0712">
        <w:rPr>
          <w:rFonts w:ascii="Times New Roman" w:hAnsi="Times New Roman" w:cs="Times New Roman"/>
          <w:i/>
          <w:iCs/>
          <w:sz w:val="24"/>
          <w:lang w:val="fr-FR"/>
        </w:rPr>
        <w:t>et al</w:t>
      </w:r>
      <w:r w:rsidR="007E58D8" w:rsidRPr="003D0712">
        <w:rPr>
          <w:rFonts w:ascii="Times New Roman" w:hAnsi="Times New Roman" w:cs="Times New Roman"/>
          <w:sz w:val="24"/>
          <w:lang w:val="fr-FR"/>
        </w:rPr>
        <w:t xml:space="preserve">, 2018; Hill </w:t>
      </w:r>
      <w:r w:rsidR="007E58D8" w:rsidRPr="003D0712">
        <w:rPr>
          <w:rFonts w:ascii="Times New Roman" w:hAnsi="Times New Roman" w:cs="Times New Roman"/>
          <w:i/>
          <w:iCs/>
          <w:sz w:val="24"/>
          <w:lang w:val="fr-FR"/>
        </w:rPr>
        <w:t>et al</w:t>
      </w:r>
      <w:r w:rsidR="007E58D8" w:rsidRPr="003D0712">
        <w:rPr>
          <w:rFonts w:ascii="Times New Roman" w:hAnsi="Times New Roman" w:cs="Times New Roman"/>
          <w:sz w:val="24"/>
          <w:lang w:val="fr-FR"/>
        </w:rPr>
        <w:t>, 2018)</w:t>
      </w:r>
      <w:r w:rsidR="00C6435D" w:rsidRPr="004F4478">
        <w:rPr>
          <w:rFonts w:ascii="Times New Roman" w:eastAsia="Times New Roman" w:hAnsi="Times New Roman" w:cs="Times New Roman"/>
          <w:sz w:val="24"/>
          <w:szCs w:val="24"/>
        </w:rPr>
        <w:fldChar w:fldCharType="end"/>
      </w:r>
      <w:r w:rsidR="14C4EE01" w:rsidRPr="003D0712">
        <w:rPr>
          <w:rFonts w:ascii="Times New Roman" w:eastAsia="Times New Roman" w:hAnsi="Times New Roman" w:cs="Times New Roman"/>
          <w:sz w:val="24"/>
          <w:szCs w:val="24"/>
          <w:lang w:val="fr-FR"/>
        </w:rPr>
        <w:t xml:space="preserve">. </w:t>
      </w:r>
      <w:r w:rsidR="14C4EE01" w:rsidRPr="004F4478">
        <w:rPr>
          <w:rFonts w:ascii="Times New Roman" w:eastAsia="Times New Roman" w:hAnsi="Times New Roman" w:cs="Times New Roman"/>
          <w:sz w:val="24"/>
          <w:szCs w:val="24"/>
        </w:rPr>
        <w:t>Loss of TET2</w:t>
      </w:r>
      <w:r w:rsidR="4ABFAD19" w:rsidRPr="004F4478">
        <w:rPr>
          <w:rFonts w:ascii="Times New Roman" w:eastAsia="Times New Roman" w:hAnsi="Times New Roman" w:cs="Times New Roman"/>
          <w:sz w:val="24"/>
          <w:szCs w:val="24"/>
        </w:rPr>
        <w:t xml:space="preserve"> </w:t>
      </w:r>
      <w:r w:rsidR="00DA63DC" w:rsidRPr="004F4478">
        <w:rPr>
          <w:rFonts w:ascii="Times New Roman" w:eastAsia="Times New Roman" w:hAnsi="Times New Roman" w:cs="Times New Roman"/>
          <w:sz w:val="24"/>
          <w:szCs w:val="24"/>
        </w:rPr>
        <w:t xml:space="preserve">causes defects in </w:t>
      </w:r>
      <w:r w:rsidR="2E1B5B6A" w:rsidRPr="004F4478">
        <w:rPr>
          <w:rFonts w:ascii="Times New Roman" w:eastAsia="Times New Roman" w:hAnsi="Times New Roman" w:cs="Times New Roman"/>
          <w:sz w:val="24"/>
          <w:szCs w:val="24"/>
        </w:rPr>
        <w:t>hematopoie</w:t>
      </w:r>
      <w:r w:rsidR="00DA63DC" w:rsidRPr="004F4478">
        <w:rPr>
          <w:rFonts w:ascii="Times New Roman" w:eastAsia="Times New Roman" w:hAnsi="Times New Roman" w:cs="Times New Roman"/>
          <w:sz w:val="24"/>
          <w:szCs w:val="24"/>
        </w:rPr>
        <w:t xml:space="preserve">tic stem cell differentiation, leading </w:t>
      </w:r>
      <w:r w:rsidR="00380D4A" w:rsidRPr="004F4478">
        <w:rPr>
          <w:rFonts w:ascii="Times New Roman" w:eastAsia="Times New Roman" w:hAnsi="Times New Roman" w:cs="Times New Roman"/>
          <w:sz w:val="24"/>
          <w:szCs w:val="24"/>
        </w:rPr>
        <w:t xml:space="preserve">predominantly </w:t>
      </w:r>
      <w:r w:rsidR="00DA63DC" w:rsidRPr="004F4478">
        <w:rPr>
          <w:rFonts w:ascii="Times New Roman" w:eastAsia="Times New Roman" w:hAnsi="Times New Roman" w:cs="Times New Roman"/>
          <w:sz w:val="24"/>
          <w:szCs w:val="24"/>
        </w:rPr>
        <w:t xml:space="preserve">to </w:t>
      </w:r>
      <w:r w:rsidR="2E1B5B6A" w:rsidRPr="004F4478">
        <w:rPr>
          <w:rFonts w:ascii="Times New Roman" w:eastAsia="Times New Roman" w:hAnsi="Times New Roman" w:cs="Times New Roman"/>
          <w:sz w:val="24"/>
          <w:szCs w:val="24"/>
        </w:rPr>
        <w:t xml:space="preserve"> myeloid </w:t>
      </w:r>
      <w:r w:rsidR="3724B785" w:rsidRPr="004F4478">
        <w:rPr>
          <w:rFonts w:ascii="Times New Roman" w:eastAsia="Times New Roman" w:hAnsi="Times New Roman" w:cs="Times New Roman"/>
          <w:sz w:val="24"/>
          <w:szCs w:val="24"/>
        </w:rPr>
        <w:t>malignancies</w:t>
      </w:r>
      <w:r w:rsidR="576272E5" w:rsidRPr="004F4478">
        <w:rPr>
          <w:rFonts w:ascii="Times New Roman" w:eastAsia="Times New Roman" w:hAnsi="Times New Roman" w:cs="Times New Roman"/>
          <w:sz w:val="24"/>
          <w:szCs w:val="24"/>
        </w:rPr>
        <w:t xml:space="preserve"> </w:t>
      </w:r>
      <w:r w:rsidR="00380D4A" w:rsidRPr="004F4478">
        <w:rPr>
          <w:rFonts w:ascii="Times New Roman" w:eastAsia="Times New Roman" w:hAnsi="Times New Roman" w:cs="Times New Roman"/>
          <w:sz w:val="24"/>
          <w:szCs w:val="24"/>
        </w:rPr>
        <w:t xml:space="preserve">in </w:t>
      </w:r>
      <w:r w:rsidR="399EABE7" w:rsidRPr="004F4478">
        <w:rPr>
          <w:rFonts w:ascii="Times New Roman" w:eastAsia="Times New Roman" w:hAnsi="Times New Roman" w:cs="Times New Roman"/>
          <w:sz w:val="24"/>
          <w:szCs w:val="24"/>
        </w:rPr>
        <w:t>adult</w:t>
      </w:r>
      <w:r w:rsidR="00380D4A" w:rsidRPr="004F4478">
        <w:rPr>
          <w:rFonts w:ascii="Times New Roman" w:eastAsia="Times New Roman" w:hAnsi="Times New Roman" w:cs="Times New Roman"/>
          <w:sz w:val="24"/>
          <w:szCs w:val="24"/>
        </w:rPr>
        <w:t>s</w:t>
      </w:r>
      <w:r w:rsidR="00893739" w:rsidRPr="004F4478">
        <w:rPr>
          <w:rFonts w:ascii="Times New Roman" w:eastAsia="Times New Roman" w:hAnsi="Times New Roman" w:cs="Times New Roman"/>
          <w:sz w:val="24"/>
          <w:szCs w:val="24"/>
        </w:rPr>
        <w:t xml:space="preserve"> </w:t>
      </w:r>
      <w:r w:rsidR="00893739"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{"citationID":"jgyl9V7i","properties":{"formattedCitation":"(Li {\\i{}et al}, 2011; Quivoron {\\i{}et al}, 2011; Moran-Crusio {\\i{}et al}, 2011; Ko {\\i{}et al}, 2011; Muto {\\i{}et al}, 2014)","plainCitation":"(Li et al, 2011; Quivoron et al, 2011; Moran-Crusio et al, 2011; Ko et al, 2011; Muto et al, 2014)","noteIndex":0},"citationItems":[{"id":"uJjAglPK/XGiXByCV","uris":["http://zotero.org/users/235252/items/MK44VJNN",["http://zotero.org/users/235252/items/MK44VJNN"]],"itemData":{"id":"J7z37Ua6/O0awXcHa","type":"article-journal","abstract":"TET2 is mutated/deleted with high frequencies in multiple forms of myeloid malignancies including MDS, CMML, MPN, and AML. However, little is known regarding the biological function of TET2 and its role in the pathogenesis of myeloid malignancies. To study the function of TET2 in vivo, we generated a Tet2 knock out mouse model. Deletion of Tet2 in mice led to dramatic reduction in the 5-hydroxymethylcytosine levels and concomitant increase in the 5-methylcytosine levels in the genomic DNA of BM cells. The Tet2−/− mice contained an increased Lin−Sca-1+c-Kit+ (LSK) cell pool before the development of myeloid malignancies. A competitive reconstitution assay revealed that Tet2−/− LSK cells had an increased hematopoietic repopulating capacity with an altered cell differentiation skewing toward monocytic/granulocytic lineages. Approximately 1/3 of Tet2−/− and 8% of Tet2+/− mice died within 1 year of age because of the development of myeloid malignancies resembling characteristics of CMML, MPD-like myeloid leukemia, and MDS. Furthermore, transplantation of Tet2−/−, but not wild-type (WT) or Tet2+/− BM cells, led to increased WBC counts, monocytosis, and splenomegaly in WT recipient mice. These data indicate that Tet2-deficient mice recapitulate patients with myeloid malignancies, implying that Tet2 functions as a tumor suppressor to maintain hematopoietic cell homeostasis.","container-title":"Blood","DOI":"10.1182/blood-2010-12-325241","ISSN":"0006-4971, 1528-0020","issue":"17","language":"en","note":"TET2 is mutated/deleted with high frequencies in multiple forms of myeloid malignancies including MDS, CMML, MPN, and AML. However, little is known regarding the biological function of TET2 and its role in the pathogenesis of myeloid malignancies. To study the function of TET2 in vivo, we generated a Tet2 knock out mouse model. Deletion of Tet2 in mice led to dramatic reduction in the 5-hydroxymethylcytosine levels and concomitant increase in the 5-methylcytosine levels in the genomic DNA of BM cells. The Tet2 −/− mice contained an increased Lin−Sca-1+c-Kit+ (LSK) cell pool before the development of myeloid malignancies. A competitive reconstitution assay revealed that Tet2 −/− LSK cells had an increased hematopoietic repopulating capacity with an altered cell differentiation skewing toward monocytic/granulocytic lineages. Approximately 1/3 of Tet2 −/− and 8% of Tet2 +/− mice died within 1 year of age because of the development of myeloid malignancies resembling characteristics of CMML, MPD-like myeloid leukemia, and MDS. Furthermore, transplantation of Tet2 −/−, but not wild-type (WT) or Tet2 +/− BM cells, led to increased WBC counts, monocytosis, and splenomegaly in WT recipient mice. These data indicate that Tet2 -deficient mice recapitulate patients with myeloid malignancies, implying that Tet2 functions as a tumor suppressor to maintain hematopoietic cell homeostasis.\nPMID: 21803851","page":"4509-4518","source":"www.bloodjournal.org","title":"Deletion of Tet2 in mice leads to dysregulated hematopoietic stem cells and subsequent development of myeloid malignancies","volume":"118","author":[{"family":"Li","given":"Zhe"},{"family":"Cai","given":"Xiaoqiang"},{"family":"Cai","given":"Chen-Leng"},{"family":"Wang","given":"Jiapeng"},{"family":"Zhang","given":"Wenyong"},{"family":"Petersen","given":"Bruce E."},{"family":"Yang","given":"Feng-Chun"},{"family":"Xu","given":"Mingjiang"}],"issued":{"date-parts":[["2011",10,27]]}}},{"id":14793,"uris":["http://zotero.org/users/235252/items/GNGDXZ4Z"],"itemData":{"id":14793,"type":"article-journal","abstract":"Loss-of-function mutations affecting one or both copies of the Ten-Eleven-translocation (TET)2 gene have been described in various human myeloid malignancies. We report that inactivation of Tet2 in mouse perturbs both early and late steps of hematopoiesis including myeloid and lymphoid differentiation in a cell-autonomous manner, endows the cells with competitive advantage, and eventually leads to the development of malignancies. We subsequently observed TET2 mutations in human lymphoid disorders. TET2 mutations could be detected in immature progenitors endowed with myeloid colony-forming potential. Our results show that the mutations present in lymphoid tumor cells may occur at both early and later steps of lymphoid development and indicate that impairment of TET2 function or/and expression predisposes to the development of hematological malignancies.","container-title":"Cancer Cell","DOI":"10.1016/j.ccr.2011.06.003","ISSN":"1535-6108","issue":"1","journalAbbreviation":"Cancer Cell","page":"25-38","source":"ScienceDirect","title":"TET2 Inactivation Results in Pleiotropic Hematopoietic Abnormalities in Mouse and Is a Recurrent Event during Human Lymphomagenesis","volume":"20","author":[{"family":"Quivoron","given":"Cyril"},{"family":"Couronné","given":"Lucile"},{"family":"Della Valle","given":"Véronique"},{"family":"Lopez","given":"Cécile K."},{"family":"Plo","given":"Isabelle"},{"family":"Wagner-Ballon","given":"Orianne"},{"family":"Do Cruzeiro","given":"Marcio"},{"family":"Delhommeau","given":"Francois"},{"family":"Arnulf","given":"Bertrand"},{"family":"Stern","given":"Marc-Henri"},{"family":"Godley","given":"Lucy"},{"family":"Opolon","given":"Paule"},{"family":"Tilly","given":"Hervé"},{"family":"Solary","given":"Eric"},{"family":"Duffourd","given":"Yannis"},{"family":"Dessen","given":"Philippe"},{"family":"Merle-Beral","given":"Hélène"},{"family":"Nguyen-Khac","given":"Florence"},{"family":"Fontenay","given":"Michaëla"},{"family":"Vainchenker","given":"William"},{"family":"Bastard","given":"Christian"},{"family":"Mercher","given":"Thomas"},{"family":"Bernard","given":"Olivier A."}],"issued":{"date-parts":[["2011",7,12]]}},"label":"page"},{"id":14796,"uris":["http://zotero.org/users/235252/items/PHXA7LYD"],"itemData":{"id":14796,"type":"article-journal","abstract":"Somatic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Cell","DOI":"10.1016/j.ccr.2011.06.001","ISSN":"1535-6108","issue":"1","journalAbbreviation":"Cancer Cell","page":"11-24","source":"ScienceDirect","title":"&lt;i&gt;Tet2&lt;/i&gt;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L."}],"issued":{"date-parts":[["2011",7,12]]}},"label":"page"},{"id":14799,"uris":["http://zotero.org/users/235252/items/8AGS9ZK3"],"itemData":{"id":14799,"type":"article-journal","abstract":"The Ten-Eleven-Translocation 2 (TET2) gene encodes a member of TET family enzymes that alters the epigenetic status of DNA by oxidizing 5-methylcytosine to 5-hydroxymethylcytosine (5hmC). Somatic loss-of-function mutations of TET2 are frequently observed in patients with diverse myeloid malignancies, including myelodysplastic syndromes, myeloproliferative neoplasms, and chronic myelomonocytic leukemia. By analyzing mice with targeted disruption of the Tet2 catalytic domain, we show here that Tet2 is a critical regulator of self-renewal and differentiation of hematopoietic stem cells (HSCs). Tet2 deficiency led to decreased genomic levels of 5hmC and augmented the size of the hematopoietic stem/progenitor cell pool in a cell-autonomous manner. In competitive transplantation assays, Tet2-deficient HSCs were capable of multilineage reconstitution and possessed a competitive advantage over wild-type HSCs, resulting in enhanced hematopoiesis into both lymphoid and myeloid lineages. In vitro, Tet2 deficiency delayed HSC differentiation and skewed development toward the monocyte/macrophage lineage. Our data indicate that Tet2 has a critical role in regulating the expansion and function of HSCs, presumably by controlling 5hmC levels at genes important for the self-renewal, proliferation, and differentiation of HSCs.","container-title":"Proceedings of the National Academy of Sciences","DOI":"10.1073/pnas.1112317108","issue":"35","note":"publisher: Proceedings of the National Academy of Sciences","page":"14566-14571","source":"pnas.org (Atypon)","title":"Ten-Eleven-Translocation 2 (TET2) negatively regulates homeostasis and differentiation of hematopoietic stem cells in mice","volume":"108","author":[{"family":"Ko","given":"Myunggon"},{"family":"Bandukwala","given":"Hozefa S."},{"family":"An","given":"Jungeun"},{"family":"Lamperti","given":"Edward D."},{"family":"Thompson","given":"Elizabeth C."},{"family":"Hastie","given":"Ryan"},{"family":"Tsangaratou","given":"Angeliki"},{"family":"Rajewsky","given":"Klaus"},{"family":"Koralov","given":"Sergei B."},{"family":"Rao","given":"Anjana"}],"issued":{"date-parts":[["2011",8,30]]}}},{"id":803,"uris":["http://zotero.org/users/235252/items/CT4944T4"],"itemData":{"id":803,"type":"article-journal","abstract":"TET2 (Ten Eleven Translocation 2) is a dioxygenase that converts methylcytosine (mC) to hydroxymethylcytosine (hmC). TET2 loss-of-function mutations are highly frequent in subtypes of T-cell lymphoma that harbor follicular helper T (Tfh)-cell-like features, such as angioimmunoblastic T-cell lymphoma (30–83%) or peripheral T-cell lymphoma, not otherwise specified (10–49%), as well as myeloid malignancies. Here, we show that middle-aged Tet2 knockdown (Tet2gt/gt) mice exhibit Tfh-like cell overproduction in the spleen compared with control mice. The Tet2 knockdown mice eventually develop T-cell lymphoma with Tfh-like features after a long latency (median 67 weeks). Transcriptome analysis revealed that these lymphoma cells had Tfh-like gene expression patterns when compared with splenic CD4-positive cells of wild-type mice. The lymphoma cells showed lower hmC densities around the transcription start site (TSS) and higher mC densities at the regions of the TSS, gene body and CpG islands. These epigenetic changes, seen in Tet2 insufficiency-triggered lymphoma, possibly contributed to predated outgrowth of Tfh-like cells and subsequent lymphomagenesis. The mouse model described here suggests that TET2 mutations play a major role in the development of T-cell lymphoma with Tfh-like features in humans.","container-title":"Blood Cancer Journal","DOI":"10.1038/bcj.2014.83","issue":"12","journalAbbreviation":"Blood Cancer Journal","language":"en","license":"© 2014 Nature Publishing Group","page":"e264","source":"www.nature.com","title":"Reduced TET2 function leads to T-cell lymphoma with follicular helper T-cell-like features in mice","volume":"4","author":[{"family":"Muto","given":"H."},{"family":"Sakata-Yanagimoto","given":"M."},{"family":"Nagae","given":"G."},{"family":"Shiozawa","given":"Y."},{"family":"Miyake","given":"Y."},{"family":"Yoshida","given":"K."},{"family":"Enami","given":"T."},{"family":"Kamada","given":"Y."},{"family":"Kato","given":"T."},{"family":"Uchida","given":"K."},{"family":"Nanmoku","given":"T."},{"family":"Obara","given":"N."},{"family":"Suzukawa","given":"K."},{"family":"Sanada","given":"M."},{"family":"Nakamura","given":"N."},{"family":"Aburatani","given":"H."},{"family":"Ogawa","given":"S."},{"family":"Chiba","given":"S."}],"issued":{"date-parts":[["2014"]],"season":"décembre"}},"label":"page"}],"schema":"https://github.com/citation-style-language/schema/raw/master/csl-citation.json"} </w:instrText>
      </w:r>
      <w:r w:rsidR="00893739" w:rsidRPr="004F4478">
        <w:rPr>
          <w:rFonts w:ascii="Times New Roman" w:eastAsia="Times New Roman" w:hAnsi="Times New Roman" w:cs="Times New Roman"/>
          <w:sz w:val="24"/>
          <w:szCs w:val="24"/>
        </w:rPr>
        <w:fldChar w:fldCharType="separate"/>
      </w:r>
      <w:r w:rsidR="007E58D8" w:rsidRPr="004F4478">
        <w:rPr>
          <w:rFonts w:ascii="Times New Roman" w:hAnsi="Times New Roman" w:cs="Times New Roman"/>
          <w:sz w:val="24"/>
        </w:rPr>
        <w:t xml:space="preserve">(Li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Quivoron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Moran-Crusio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Ko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Muto </w:t>
      </w:r>
      <w:r w:rsidR="007E58D8" w:rsidRPr="004F4478">
        <w:rPr>
          <w:rFonts w:ascii="Times New Roman" w:hAnsi="Times New Roman" w:cs="Times New Roman"/>
          <w:i/>
          <w:iCs/>
          <w:sz w:val="24"/>
        </w:rPr>
        <w:t xml:space="preserve">et </w:t>
      </w:r>
      <w:r w:rsidR="007E58D8" w:rsidRPr="004F4478">
        <w:rPr>
          <w:rFonts w:ascii="Times New Roman" w:hAnsi="Times New Roman" w:cs="Times New Roman"/>
          <w:i/>
          <w:iCs/>
          <w:sz w:val="24"/>
        </w:rPr>
        <w:lastRenderedPageBreak/>
        <w:t>al</w:t>
      </w:r>
      <w:r w:rsidR="007E58D8" w:rsidRPr="004F4478">
        <w:rPr>
          <w:rFonts w:ascii="Times New Roman" w:hAnsi="Times New Roman" w:cs="Times New Roman"/>
          <w:sz w:val="24"/>
        </w:rPr>
        <w:t>, 2014)</w:t>
      </w:r>
      <w:r w:rsidR="00893739" w:rsidRPr="004F4478">
        <w:rPr>
          <w:rFonts w:ascii="Times New Roman" w:eastAsia="Times New Roman" w:hAnsi="Times New Roman" w:cs="Times New Roman"/>
          <w:sz w:val="24"/>
          <w:szCs w:val="24"/>
        </w:rPr>
        <w:fldChar w:fldCharType="end"/>
      </w:r>
      <w:r w:rsidR="12287B43" w:rsidRPr="004F4478">
        <w:rPr>
          <w:rFonts w:ascii="Times New Roman" w:eastAsia="Times New Roman" w:hAnsi="Times New Roman" w:cs="Times New Roman"/>
          <w:sz w:val="24"/>
          <w:szCs w:val="24"/>
        </w:rPr>
        <w:t xml:space="preserve">. TET3 </w:t>
      </w:r>
      <w:r w:rsidR="00FA6375" w:rsidRPr="004F4478">
        <w:rPr>
          <w:rFonts w:ascii="Times New Roman" w:eastAsia="Times New Roman" w:hAnsi="Times New Roman" w:cs="Times New Roman"/>
          <w:sz w:val="24"/>
          <w:szCs w:val="24"/>
        </w:rPr>
        <w:t xml:space="preserve">loss </w:t>
      </w:r>
      <w:r w:rsidR="12287B43" w:rsidRPr="004F4478">
        <w:rPr>
          <w:rFonts w:ascii="Times New Roman" w:eastAsia="Times New Roman" w:hAnsi="Times New Roman" w:cs="Times New Roman"/>
          <w:sz w:val="24"/>
          <w:szCs w:val="24"/>
        </w:rPr>
        <w:t>causes</w:t>
      </w:r>
      <w:r w:rsidR="06876933" w:rsidRPr="004F4478">
        <w:rPr>
          <w:rFonts w:ascii="Times New Roman" w:eastAsia="Times New Roman" w:hAnsi="Times New Roman" w:cs="Times New Roman"/>
          <w:sz w:val="24"/>
          <w:szCs w:val="24"/>
        </w:rPr>
        <w:t xml:space="preserve"> </w:t>
      </w:r>
      <w:r w:rsidR="12287B43" w:rsidRPr="004F4478">
        <w:rPr>
          <w:rFonts w:ascii="Times New Roman" w:eastAsia="Times New Roman" w:hAnsi="Times New Roman" w:cs="Times New Roman"/>
          <w:sz w:val="24"/>
          <w:szCs w:val="24"/>
        </w:rPr>
        <w:t>neonatal lethality</w:t>
      </w:r>
      <w:r w:rsidR="719982A9" w:rsidRPr="004F4478">
        <w:rPr>
          <w:rFonts w:ascii="Times New Roman" w:eastAsia="Times New Roman" w:hAnsi="Times New Roman" w:cs="Times New Roman"/>
          <w:sz w:val="24"/>
          <w:szCs w:val="24"/>
        </w:rPr>
        <w:t xml:space="preserve">, </w:t>
      </w:r>
      <w:r w:rsidR="009D409D" w:rsidRPr="004F4478">
        <w:rPr>
          <w:rFonts w:ascii="Times New Roman" w:eastAsia="Times New Roman" w:hAnsi="Times New Roman" w:cs="Times New Roman"/>
          <w:sz w:val="24"/>
          <w:szCs w:val="24"/>
        </w:rPr>
        <w:t xml:space="preserve">potentially </w:t>
      </w:r>
      <w:r w:rsidR="719982A9" w:rsidRPr="004F4478">
        <w:rPr>
          <w:rFonts w:ascii="Times New Roman" w:eastAsia="Times New Roman" w:hAnsi="Times New Roman" w:cs="Times New Roman"/>
          <w:sz w:val="24"/>
          <w:szCs w:val="24"/>
        </w:rPr>
        <w:t>due to its function in the reprogramming of the paternal genome in fertilized zygotes</w:t>
      </w:r>
      <w:r w:rsidR="00C6435D" w:rsidRPr="004F4478">
        <w:rPr>
          <w:rFonts w:ascii="Times New Roman" w:eastAsia="Times New Roman" w:hAnsi="Times New Roman" w:cs="Times New Roman"/>
          <w:sz w:val="24"/>
          <w:szCs w:val="24"/>
        </w:rPr>
        <w:t xml:space="preserve"> </w:t>
      </w:r>
      <w:r w:rsidR="00C6435D" w:rsidRPr="004F4478">
        <w:rPr>
          <w:rFonts w:ascii="Times New Roman" w:eastAsia="Times New Roman" w:hAnsi="Times New Roman" w:cs="Times New Roman"/>
          <w:sz w:val="24"/>
          <w:szCs w:val="24"/>
        </w:rPr>
        <w:fldChar w:fldCharType="begin"/>
      </w:r>
      <w:r w:rsidR="00620C3B" w:rsidRPr="004F4478">
        <w:rPr>
          <w:rFonts w:ascii="Times New Roman" w:eastAsia="Times New Roman" w:hAnsi="Times New Roman" w:cs="Times New Roman"/>
          <w:sz w:val="24"/>
          <w:szCs w:val="24"/>
        </w:rPr>
        <w:instrText xml:space="preserve"> ADDIN ZOTERO_ITEM CSL_CITATION {"citationID":"ekBc8Iv4","properties":{"formattedCitation":"(Gu {\\i{}et al}, 2011; Wang {\\i{}et al}, 2013; Tsukada {\\i{}et al}, 2015)","plainCitation":"(Gu et al, 2011; Wang et al, 2013; Tsukada et al, 2015)","noteIndex":0},"citationItems":[{"id":595,"uris":["http://zotero.org/users/235252/items/D2DT9FTU",["http://zotero.org/users/235252/items/D2DT9FTU"]],"itemData":{"id":595,"type":"article-journal","abstract":"Sperm and eggs carry distinctive epigenetic modifications that are adjusted by reprogramming after fertilization. The paternal genome in a zygote undergoes active DNA demethylation before the first mitosis. The biological significance and mechanisms of this paternal epigenome remodelling have remained unclear. Here we report that, within mouse zygotes, oxidation of 5-methylcytosine (5mC) occurs on the paternal genome, changing 5mC into 5-hydroxymethylcytosine (5hmC). Furthermore, we demonstrate that the dioxygenase Tet3 (ref. 5) is enriched specifically in the male pronucleus. In Tet3-deficient zygotes from conditional knockout mice, paternal-genome conversion of 5mC into 5hmC fails to occur and the level of 5mC remains constant. Deficiency of Tet3 also impedes the demethylation process of the paternal Oct4 and Nanog genes and delays the subsequent activation of a paternally derived Oct4 transgene in early embryos. Female mice depleted of Tet3 in the germ line show severely reduced fecundity and their heterozygous mutant offspring lacking maternal Tet3 suffer an increased incidence of developmental failure. Oocytes lacking Tet3 also seem to have a reduced ability to reprogram the injected nuclei from somatic cells. Therefore, Tet3-mediated DNA hydroxylation is involved in epigenetic reprogramming of the zygotic paternal DNA following natural fertilization and may also contribute to somatic cell nuclear reprogramming during animal cloning.","container-title":"Nature","DOI":"10.1038/nature10443","ISSN":"0028-0836","issue":"7366","journalAbbreviation":"Nature","language":"en","license":"© 2011 Nature Publishing Group, a division of Macmillan Publishers Limited. All Rights Reserved.","page":"606-610","source":"www.nature.com","title":"The role of Tet3 DNA dioxygenase in epigenetic reprogramming by oocytes","volume":"477","author":[{"family":"Gu","given":"Tian-Peng"},{"family":"Guo","given":"Fan"},{"family":"Yang","given":"Hui"},{"family":"Wu","given":"Hai-Ping"},{"family":"Xu","given":"Gui-Fang"},{"family":"Liu","given":"Wei"},{"family":"Xie","given":"Zhi-Guo"},{"family":"Shi","given":"Linyu"},{"family":"He","given":"Xinyi"},{"family":"Jin","given":"Seung-gi"},{"family":"Iqbal","given":"Khursheed"},{"family":"Shi","given":"Yujiang Geno"},{"family":"Deng","given":"Zixin"},{"family":"Szabó","given":"Piroska E."},{"family":"Pfeifer","given":"Gerd P."},{"family":"Li","given":"Jinsong"},{"family":"Xu","given":"Guo-Liang"}],"issued":{"date-parts":[["2011",9,29]]}}},{"id":14189,"uris":["http://zotero.org/users/235252/items/SHCRW7KC"],"itemData":{"id":14189,"type":"article-journal","abstract":"Mice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interactions.","container-title":"Cell","DOI":"10.1016/j.cell.2013.04.025","ISSN":"0092-8674","issue":"4","journalAbbreviation":"Cell","page":"910-918","source":"ScienceDirect","title":"One-Step Generation of Mice Carrying Mutations in Multiple Genes by CRISPR/Cas-Mediated Genome Engineering","volume":"153","author":[{"family":"Wang","given":"Haoyi"},{"family":"Yang","given":"Hui"},{"family":"Shivalila","given":"Chikdu S."},{"family":"Dawlaty","given":"Meelad M."},{"family":"Cheng","given":"Albert W."},{"family":"Zhang","given":"Feng"},{"family":"Jaenisch","given":"Rudolf"}],"issued":{"date-parts":[["2013",5,9]]}}},{"id":14803,"uris":["http://zotero.org/users/235252/items/JGNYHQME"],"itemData":{"id":14803,"type":"article-journal","abstract":"The development of multicellular organisms is accompanied by reprogramming of the epigenome in specific cells, with the epigenome of most cell types becoming fixed after differentiation. Genome-wide reprogramming of DNA methylation occurs in primordial germ cells and in fertilized eggs during mammalian embryogenesis. The 5-methylcytosine (5mC) content of DNA thus undergoes a marked decrease in the paternal pronucleus of mammalian zygotes. This loss of DNA methylation has been thought to be mediated by an active demethylation mechanism independent of replication and to be required for development. TET3-mediated sequential oxidation of 5mC has recently been shown to contribute to the genome-wide loss of 5mC in the paternal pronucleus of mouse zygotes. We now show that TET3 localizes not only to the paternal pronucleus but also to the maternal pronucleus and oxidizes both paternal and maternal DNA in mouse zygotes, although these phenomena are less pronounced in the female pronucleus. Genetic ablation of TET3 in oocytes had no significant effect on oocyte development, maturation, or fertilization or on pregnancy, but it resulted in neonatal sublethality. Our results thus indicate that zygotic 5mC oxidation mediated by maternal TET3 is required for neonatal growth but is not essential for development.","container-title":"Scientific Reports","DOI":"10.1038/srep15876","ISSN":"2045-2322","issue":"1","journalAbbreviation":"Sci Rep","language":"en","license":"2015 The Author(s)","note":"publisher: Nature Publishing Group","page":"15876","source":"www.nature.com","title":"Maternal TET3 is dispensable for embryonic development but is required for neonatal growth","volume":"5","author":[{"family":"Tsukada","given":"Yu-ichi"},{"family":"Akiyama","given":"Tomohiko"},{"family":"Nakayama","given":"Keiichi I."}],"issued":{"date-parts":[["2015",10,28]]}},"label":"page"}],"schema":"https://github.com/citation-style-language/schema/raw/master/csl-citation.json"} </w:instrText>
      </w:r>
      <w:r w:rsidR="00C6435D" w:rsidRPr="004F4478">
        <w:rPr>
          <w:rFonts w:ascii="Times New Roman" w:eastAsia="Times New Roman" w:hAnsi="Times New Roman" w:cs="Times New Roman"/>
          <w:sz w:val="24"/>
          <w:szCs w:val="24"/>
        </w:rPr>
        <w:fldChar w:fldCharType="separate"/>
      </w:r>
      <w:r w:rsidR="00620C3B" w:rsidRPr="004F4478">
        <w:rPr>
          <w:rFonts w:ascii="Times New Roman" w:hAnsi="Times New Roman" w:cs="Times New Roman"/>
          <w:sz w:val="24"/>
        </w:rPr>
        <w:t xml:space="preserve">(Gu </w:t>
      </w:r>
      <w:r w:rsidR="00620C3B" w:rsidRPr="004F4478">
        <w:rPr>
          <w:rFonts w:ascii="Times New Roman" w:hAnsi="Times New Roman" w:cs="Times New Roman"/>
          <w:i/>
          <w:iCs/>
          <w:sz w:val="24"/>
        </w:rPr>
        <w:t>et al</w:t>
      </w:r>
      <w:r w:rsidR="00620C3B" w:rsidRPr="004F4478">
        <w:rPr>
          <w:rFonts w:ascii="Times New Roman" w:hAnsi="Times New Roman" w:cs="Times New Roman"/>
          <w:sz w:val="24"/>
        </w:rPr>
        <w:t xml:space="preserve">, 2011; Wang </w:t>
      </w:r>
      <w:r w:rsidR="00620C3B" w:rsidRPr="004F4478">
        <w:rPr>
          <w:rFonts w:ascii="Times New Roman" w:hAnsi="Times New Roman" w:cs="Times New Roman"/>
          <w:i/>
          <w:iCs/>
          <w:sz w:val="24"/>
        </w:rPr>
        <w:t>et al</w:t>
      </w:r>
      <w:r w:rsidR="00620C3B" w:rsidRPr="004F4478">
        <w:rPr>
          <w:rFonts w:ascii="Times New Roman" w:hAnsi="Times New Roman" w:cs="Times New Roman"/>
          <w:sz w:val="24"/>
        </w:rPr>
        <w:t xml:space="preserve">, 2013; Tsukada </w:t>
      </w:r>
      <w:r w:rsidR="00620C3B" w:rsidRPr="004F4478">
        <w:rPr>
          <w:rFonts w:ascii="Times New Roman" w:hAnsi="Times New Roman" w:cs="Times New Roman"/>
          <w:i/>
          <w:iCs/>
          <w:sz w:val="24"/>
        </w:rPr>
        <w:t>et al</w:t>
      </w:r>
      <w:r w:rsidR="00620C3B" w:rsidRPr="004F4478">
        <w:rPr>
          <w:rFonts w:ascii="Times New Roman" w:hAnsi="Times New Roman" w:cs="Times New Roman"/>
          <w:sz w:val="24"/>
        </w:rPr>
        <w:t>, 2015)</w:t>
      </w:r>
      <w:r w:rsidR="00C6435D" w:rsidRPr="004F4478">
        <w:rPr>
          <w:rFonts w:ascii="Times New Roman" w:eastAsia="Times New Roman" w:hAnsi="Times New Roman" w:cs="Times New Roman"/>
          <w:sz w:val="24"/>
          <w:szCs w:val="24"/>
        </w:rPr>
        <w:fldChar w:fldCharType="end"/>
      </w:r>
      <w:r w:rsidR="3290EB5E" w:rsidRPr="004F4478">
        <w:rPr>
          <w:rFonts w:ascii="Times New Roman" w:eastAsia="Times New Roman" w:hAnsi="Times New Roman" w:cs="Times New Roman"/>
          <w:sz w:val="24"/>
          <w:szCs w:val="24"/>
        </w:rPr>
        <w:t xml:space="preserve">. </w:t>
      </w:r>
      <w:r w:rsidR="00FA6375" w:rsidRPr="004F4478">
        <w:rPr>
          <w:rFonts w:ascii="Times New Roman" w:eastAsia="Times New Roman" w:hAnsi="Times New Roman" w:cs="Times New Roman"/>
          <w:sz w:val="24"/>
          <w:szCs w:val="24"/>
        </w:rPr>
        <w:t>In addition, the c</w:t>
      </w:r>
      <w:r w:rsidR="3290EB5E" w:rsidRPr="004F4478">
        <w:rPr>
          <w:rFonts w:ascii="Times New Roman" w:eastAsia="Times New Roman" w:hAnsi="Times New Roman" w:cs="Times New Roman"/>
          <w:sz w:val="24"/>
          <w:szCs w:val="24"/>
        </w:rPr>
        <w:t>ombined loss of TET1</w:t>
      </w:r>
      <w:r w:rsidR="00FA6375" w:rsidRPr="004F4478">
        <w:rPr>
          <w:rFonts w:ascii="Times New Roman" w:eastAsia="Times New Roman" w:hAnsi="Times New Roman" w:cs="Times New Roman"/>
          <w:sz w:val="24"/>
          <w:szCs w:val="24"/>
        </w:rPr>
        <w:t xml:space="preserve"> and either TET</w:t>
      </w:r>
      <w:r w:rsidR="3290EB5E" w:rsidRPr="004F4478">
        <w:rPr>
          <w:rFonts w:ascii="Times New Roman" w:eastAsia="Times New Roman" w:hAnsi="Times New Roman" w:cs="Times New Roman"/>
          <w:sz w:val="24"/>
          <w:szCs w:val="24"/>
        </w:rPr>
        <w:t xml:space="preserve">2 </w:t>
      </w:r>
      <w:r w:rsidR="676DDB5A" w:rsidRPr="004F4478">
        <w:rPr>
          <w:rFonts w:ascii="Times New Roman" w:eastAsia="Times New Roman" w:hAnsi="Times New Roman" w:cs="Times New Roman"/>
          <w:sz w:val="24"/>
          <w:szCs w:val="24"/>
        </w:rPr>
        <w:t>or</w:t>
      </w:r>
      <w:r w:rsidR="3290EB5E" w:rsidRPr="004F4478">
        <w:rPr>
          <w:rFonts w:ascii="Times New Roman" w:eastAsia="Times New Roman" w:hAnsi="Times New Roman" w:cs="Times New Roman"/>
          <w:sz w:val="24"/>
          <w:szCs w:val="24"/>
        </w:rPr>
        <w:t xml:space="preserve"> TET3 </w:t>
      </w:r>
      <w:r w:rsidR="00FA6375" w:rsidRPr="004F4478">
        <w:rPr>
          <w:rFonts w:ascii="Times New Roman" w:eastAsia="Times New Roman" w:hAnsi="Times New Roman" w:cs="Times New Roman"/>
          <w:sz w:val="24"/>
          <w:szCs w:val="24"/>
        </w:rPr>
        <w:t xml:space="preserve">can </w:t>
      </w:r>
      <w:r w:rsidR="3290EB5E" w:rsidRPr="004F4478">
        <w:rPr>
          <w:rFonts w:ascii="Times New Roman" w:eastAsia="Times New Roman" w:hAnsi="Times New Roman" w:cs="Times New Roman"/>
          <w:sz w:val="24"/>
          <w:szCs w:val="24"/>
        </w:rPr>
        <w:t>cause</w:t>
      </w:r>
      <w:r w:rsidR="1FCD8B44" w:rsidRPr="004F4478">
        <w:rPr>
          <w:rFonts w:ascii="Times New Roman" w:eastAsia="Times New Roman" w:hAnsi="Times New Roman" w:cs="Times New Roman"/>
          <w:sz w:val="24"/>
          <w:szCs w:val="24"/>
        </w:rPr>
        <w:t xml:space="preserve"> morphological abnormalities and</w:t>
      </w:r>
      <w:r w:rsidR="48D8829A" w:rsidRPr="004F4478">
        <w:rPr>
          <w:rFonts w:ascii="Times New Roman" w:eastAsia="Times New Roman" w:hAnsi="Times New Roman" w:cs="Times New Roman"/>
          <w:sz w:val="24"/>
          <w:szCs w:val="24"/>
        </w:rPr>
        <w:t xml:space="preserve"> growth defects</w:t>
      </w:r>
      <w:r w:rsidR="1CBDEE08" w:rsidRPr="004F4478">
        <w:rPr>
          <w:rFonts w:ascii="Times New Roman" w:eastAsia="Times New Roman" w:hAnsi="Times New Roman" w:cs="Times New Roman"/>
          <w:sz w:val="24"/>
          <w:szCs w:val="24"/>
        </w:rPr>
        <w:t xml:space="preserve"> from embryonic day</w:t>
      </w:r>
      <w:r w:rsidR="2F5EFFCB" w:rsidRPr="004F4478">
        <w:rPr>
          <w:rFonts w:ascii="Times New Roman" w:eastAsia="Times New Roman" w:hAnsi="Times New Roman" w:cs="Times New Roman"/>
          <w:sz w:val="24"/>
          <w:szCs w:val="24"/>
        </w:rPr>
        <w:t xml:space="preserve"> </w:t>
      </w:r>
      <w:r w:rsidR="1CBDEE08" w:rsidRPr="004F4478">
        <w:rPr>
          <w:rFonts w:ascii="Times New Roman" w:eastAsia="Times New Roman" w:hAnsi="Times New Roman" w:cs="Times New Roman"/>
          <w:sz w:val="24"/>
          <w:szCs w:val="24"/>
        </w:rPr>
        <w:t>E1</w:t>
      </w:r>
      <w:r w:rsidR="5FBF36F6" w:rsidRPr="004F4478">
        <w:rPr>
          <w:rFonts w:ascii="Times New Roman" w:eastAsia="Times New Roman" w:hAnsi="Times New Roman" w:cs="Times New Roman"/>
          <w:sz w:val="24"/>
          <w:szCs w:val="24"/>
        </w:rPr>
        <w:t>0</w:t>
      </w:r>
      <w:r w:rsidR="1CBDEE08" w:rsidRPr="004F4478">
        <w:rPr>
          <w:rFonts w:ascii="Times New Roman" w:eastAsia="Times New Roman" w:hAnsi="Times New Roman" w:cs="Times New Roman"/>
          <w:sz w:val="24"/>
          <w:szCs w:val="24"/>
        </w:rPr>
        <w:t>.5</w:t>
      </w:r>
      <w:r w:rsidR="007E58D8" w:rsidRPr="004F4478">
        <w:rPr>
          <w:rFonts w:ascii="Times New Roman" w:eastAsia="Times New Roman" w:hAnsi="Times New Roman" w:cs="Times New Roman"/>
          <w:sz w:val="24"/>
          <w:szCs w:val="24"/>
        </w:rPr>
        <w:t xml:space="preserve"> </w:t>
      </w:r>
      <w:r w:rsidR="007E58D8"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{"citationID":"mO6DSS9K","properties":{"formattedCitation":"(Dawlaty {\\i{}et al}, 2013; Kang {\\i{}et al}, 2015)","plainCitation":"(Dawlaty et al, 2013; Kang et al, 2015)","noteIndex":0},"citationItems":[{"id":"uJjAglPK/fb0Gm1T5","uris":["http://zotero.org/users/235252/items/HGVPP9RB",["http://zotero.org/users/235252/items/HGVPP9RB"]],"itemData":{"id":"J7z37Ua6/C02lE5q1","type":"article-journal","abstract":"Summary \nTet enzymes (Tet1/2/3) convert 5-methylcytosine (5mC) to 5-hydroxymethylcytosine (5hmC) in various embryonic and adult tissues. Mice mutant for either Tet1 or Tet2 are viable, raising the question of whether these enzymes have overlapping roles in development. Here we have generated Tet1 and Tet2 double-knockout (DKO) embryonic stem cells (ESCs) and mice. DKO ESCs remained pluripotent but were depleted of 5hmC and caused developmental defects in chimeric embryos. While a fraction of double-mutant embryos exhibited midgestation abnormalities with perinatal lethality, viable and overtly normal Tet1/Tet2-deficient mice were also obtained. DKO mice had reduced 5hmC and increased 5mC levels and abnormal methylation at various imprinted loci. Nevertheless, animals of both sexes were fertile, with females having smaller ovaries and reduced fertility. Our data show that loss of both enzymes is compatible with development but promotes hypermethylation and compromises imprinting. The data also suggest a significant contribution of Tet3 to hydroxylation of 5mC during development.","container-title":"Developmental Cell","DOI":"10.1016/j.devcel.2012.12.015","ISSN":"1534-5807","issue":"3","journalAbbreviation":"Developmental Cell","page":"310-323","source":"ScienceDirect","title":"Combined Deficiency of Tet1 and Tet2 Causes Epigenetic Abnormalities but Is Compatible with Postnatal Development","volume":"24","author":[{"family":"Dawlaty","given":"Meelad M."},{"family":"Breiling","given":"Achim"},{"family":"Le","given":"Thuc"},{"family":"Raddatz","given":"Günter"},{"family":"Barrasa","given":"M. Inmaculada"},{"family":"Cheng","given":"Albert W."},{"family":"Gao","given":"Qing"},{"family":"Powell","given":"Benjamin E."},{"family":"Li","given":"Zhe"},{"family":"Xu","given":"Mingjiang"},{"family":"Faull","given":"Kym F."},{"family":"Lyko","given":"Frank"},{"family":"Jaenisch","given":"Rudolf"}],"issued":{"date-parts":[["2013"]],"season":"février"}}},{"id":14660,"uris":["http://zotero.org/users/235252/items/9LLFSX2D"],"itemData":{"id":14660,"type":"article-journal","abstract":"Dioxygenases of the TET (Ten-Eleven Translocation) family produce oxidized methylcytosines, intermediates in DNA demethylation, as well as new epigenetic marks. Here we show data suggesting that TET proteins maintain the consistency of gene transcription. Embryos lacking Tet1 and Tet3 (Tet1/3 DKO) displayed a strong loss of 5-hydroxymethylcytosine (5hmC) and a concurrent increase in 5-methylcytosine (5mC) at the eight-cell stage. Single cells from eight-cell embryos and individual embryonic day 3.5 blastocysts showed unexpectedly variable gene expression compared with controls, and this variability correlated in blastocysts with variably increased 5mC/5hmC in gene bodies and repetitive elements. Despite the variability, genes encoding regulators of cholesterol biosynthesis were reproducibly down-regulated in Tet1/3 DKO blastocysts, resulting in a characteristic phenotype of holoprosencephaly in the few embryos that survived to later stages. Thus, TET enzymes and DNA cytosine modifications could directly or indirectly modulate transcriptional noise, resulting in the selective susceptibility of certain intracellular pathways to regulation by TET proteins.","container-title":"Proceedings of the National Academy of Sciences","DOI":"10.1073/pnas.1510510112","issue":"31","note":"publisher: Proceedings of the National Academy of Sciences","page":"E4236-E4245","source":"pnas.org (Atypon)","title":"Simultaneous deletion of the methylcytosine oxidases Tet1 and Tet3 increases transcriptome variability in early embryogenesis","volume":"112","author":[{"family":"Kang","given":"Jinsuk"},{"family":"Lienhard","given":"Matthias"},{"family":"Pastor","given":"William A."},{"family":"Chawla","given":"Ashu"},{"family":"Novotny","given":"Mark"},{"family":"Tsagaratou","given":"Ageliki"},{"family":"Lasken","given":"Roger S."},{"family":"Thompson","given":"Elizabeth C."},{"family":"Surani","given":"M. Azim"},{"family":"Koralov","given":"Sergei B."},{"family":"Kalantry","given":"Sundeep"},{"family":"Chavez","given":"Lukas"},{"family":"Rao","given":"Anjana"}],"issued":{"date-parts":[["2015",8,4]]}},"label":"page"}],"schema":"https://github.com/citation-style-language/schema/raw/master/csl-citation.json"} </w:instrText>
      </w:r>
      <w:r w:rsidR="007E58D8" w:rsidRPr="004F4478">
        <w:rPr>
          <w:rFonts w:ascii="Times New Roman" w:eastAsia="Times New Roman" w:hAnsi="Times New Roman" w:cs="Times New Roman"/>
          <w:sz w:val="24"/>
          <w:szCs w:val="24"/>
        </w:rPr>
        <w:fldChar w:fldCharType="separate"/>
      </w:r>
      <w:r w:rsidR="007E58D8" w:rsidRPr="004F4478">
        <w:rPr>
          <w:rFonts w:ascii="Times New Roman" w:hAnsi="Times New Roman" w:cs="Times New Roman"/>
          <w:sz w:val="24"/>
        </w:rPr>
        <w:t xml:space="preserve">(Dawlaty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2013; Kang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2015)</w:t>
      </w:r>
      <w:r w:rsidR="007E58D8" w:rsidRPr="004F4478">
        <w:rPr>
          <w:rFonts w:ascii="Times New Roman" w:eastAsia="Times New Roman" w:hAnsi="Times New Roman" w:cs="Times New Roman"/>
          <w:sz w:val="24"/>
          <w:szCs w:val="24"/>
        </w:rPr>
        <w:fldChar w:fldCharType="end"/>
      </w:r>
      <w:r w:rsidR="009D21B1" w:rsidRPr="004F4478">
        <w:rPr>
          <w:rFonts w:ascii="Times New Roman" w:eastAsia="Times New Roman" w:hAnsi="Times New Roman" w:cs="Times New Roman"/>
          <w:sz w:val="24"/>
          <w:szCs w:val="24"/>
        </w:rPr>
        <w:t>.</w:t>
      </w:r>
      <w:r w:rsidR="66F4A9CE" w:rsidRPr="004F4478">
        <w:rPr>
          <w:rFonts w:ascii="Times New Roman" w:eastAsia="Times New Roman" w:hAnsi="Times New Roman" w:cs="Times New Roman"/>
          <w:sz w:val="24"/>
          <w:szCs w:val="24"/>
        </w:rPr>
        <w:t xml:space="preserve"> </w:t>
      </w:r>
      <w:r w:rsidR="00B84B98">
        <w:rPr>
          <w:rFonts w:ascii="Times New Roman" w:eastAsia="Times New Roman" w:hAnsi="Times New Roman" w:cs="Times New Roman"/>
          <w:sz w:val="24"/>
          <w:szCs w:val="24"/>
        </w:rPr>
        <w:t xml:space="preserve">Of note, a minority of </w:t>
      </w:r>
      <w:r w:rsidR="00B84B98" w:rsidRPr="00B84B98">
        <w:rPr>
          <w:rFonts w:ascii="Times New Roman" w:eastAsia="Times New Roman" w:hAnsi="Times New Roman" w:cs="Times New Roman"/>
          <w:i/>
          <w:iCs/>
          <w:sz w:val="24"/>
          <w:szCs w:val="24"/>
        </w:rPr>
        <w:t>Tet1/2</w:t>
      </w:r>
      <w:r w:rsidR="00B84B98">
        <w:rPr>
          <w:rFonts w:ascii="Times New Roman" w:eastAsia="Times New Roman" w:hAnsi="Times New Roman" w:cs="Times New Roman"/>
          <w:sz w:val="24"/>
          <w:szCs w:val="24"/>
        </w:rPr>
        <w:t xml:space="preserve"> double knockout mice can survive until adulthood and remain fertile</w:t>
      </w:r>
      <w:r w:rsidR="00525BBF">
        <w:rPr>
          <w:rFonts w:ascii="Times New Roman" w:eastAsia="Times New Roman" w:hAnsi="Times New Roman" w:cs="Times New Roman"/>
          <w:sz w:val="24"/>
          <w:szCs w:val="24"/>
        </w:rPr>
        <w:t xml:space="preserve"> </w:t>
      </w:r>
      <w:r w:rsidR="00525BBF">
        <w:rPr>
          <w:rFonts w:ascii="Times New Roman" w:eastAsia="Times New Roman" w:hAnsi="Times New Roman" w:cs="Times New Roman"/>
          <w:sz w:val="24"/>
          <w:szCs w:val="24"/>
        </w:rPr>
        <w:fldChar w:fldCharType="begin"/>
      </w:r>
      <w:r w:rsidR="00525BBF">
        <w:rPr>
          <w:rFonts w:ascii="Times New Roman" w:eastAsia="Times New Roman" w:hAnsi="Times New Roman" w:cs="Times New Roman"/>
          <w:sz w:val="24"/>
          <w:szCs w:val="24"/>
        </w:rPr>
        <w:instrText xml:space="preserve"> ADDIN ZOTERO_ITEM CSL_CITATION {"citationID":"VTcQiTC9","properties":{"formattedCitation":"(Dawlaty {\\i{}et al}, 2013)","plainCitation":"(Dawlaty et al, 2013)","noteIndex":0},"citationItems":[{"id":"uJjAglPK/fb0Gm1T5","uris":["http://zotero.org/users/235252/items/HGVPP9RB",["http://zotero.org/users/235252/items/HGVPP9RB"]],"itemData":{"id":"uJjAglPK/fb0Gm1T5","type":"article-journal","abstract":"Summary \nTet enzymes (Tet1/2/3) convert 5-methylcytosine (5mC) to 5-hydroxymethylcytosine (5hmC) in various embryonic and adult tissues. Mice mutant for either Tet1 or Tet2 are viable, raising the question of whether these enzymes have overlapping roles in development. Here we have generated Tet1 and Tet2 double-knockout (DKO) embryonic stem cells (ESCs) and mice. DKO ESCs remained pluripotent but were depleted of 5hmC and caused developmental defects in chimeric embryos. While a fraction of double-mutant embryos exhibited midgestation abnormalities with perinatal lethality, viable and overtly normal Tet1/Tet2-deficient mice were also obtained. DKO mice had reduced 5hmC and increased 5mC levels and abnormal methylation at various imprinted loci. Nevertheless, animals of both sexes were fertile, with females having smaller ovaries and reduced fertility. Our data show that loss of both enzymes is compatible with development but promotes hypermethylation and compromises imprinting. The data also suggest a significant contribution of Tet3 to hydroxylation of 5mC during development.","container-title":"Developmental Cell","DOI":"10.1016/j.devcel.2012.12.015","ISSN":"1534-5807","issue":"3","journalAbbreviation":"Developmental Cell","page":"310-323","source":"ScienceDirect","title":"Combined Deficiency of Tet1 and Tet2 Causes Epigenetic Abnormalities but Is Compatible with Postnatal Development","volume":"24","author":[{"family":"Dawlaty","given":"Meelad M."},{"family":"Breiling","given":"Achim"},{"family":"Le","given":"Thuc"},{"family":"Raddatz","given":"Günter"},{"family":"Barrasa","given":"M. Inmaculada"},{"family":"Cheng","given":"Albert W."},{"family":"Gao","given":"Qing"},{"family":"Powell","given":"Benjamin E."},{"family":"Li","given":"Zhe"},{"family":"Xu","given":"Mingjiang"},{"family":"Faull","given":"Kym F."},{"family":"Lyko","given":"Frank"},{"family":"Jaenisch","given":"Rudolf"}],"issued":{"date-parts":[["2013"]],"season":"février"}}}],"schema":"https://github.com/citation-style-language/schema/raw/master/csl-citation.json"} </w:instrText>
      </w:r>
      <w:r w:rsidR="00525BBF">
        <w:rPr>
          <w:rFonts w:ascii="Times New Roman" w:eastAsia="Times New Roman" w:hAnsi="Times New Roman" w:cs="Times New Roman"/>
          <w:sz w:val="24"/>
          <w:szCs w:val="24"/>
        </w:rPr>
        <w:fldChar w:fldCharType="separate"/>
      </w:r>
      <w:r w:rsidR="00525BBF" w:rsidRPr="00525BBF">
        <w:rPr>
          <w:rFonts w:ascii="Times New Roman" w:hAnsi="Times New Roman" w:cs="Times New Roman"/>
          <w:sz w:val="24"/>
        </w:rPr>
        <w:t xml:space="preserve">(Dawlaty </w:t>
      </w:r>
      <w:r w:rsidR="00525BBF" w:rsidRPr="00525BBF">
        <w:rPr>
          <w:rFonts w:ascii="Times New Roman" w:hAnsi="Times New Roman" w:cs="Times New Roman"/>
          <w:i/>
          <w:iCs/>
          <w:sz w:val="24"/>
        </w:rPr>
        <w:t>et al</w:t>
      </w:r>
      <w:r w:rsidR="00525BBF" w:rsidRPr="00525BBF">
        <w:rPr>
          <w:rFonts w:ascii="Times New Roman" w:hAnsi="Times New Roman" w:cs="Times New Roman"/>
          <w:sz w:val="24"/>
        </w:rPr>
        <w:t>, 2013)</w:t>
      </w:r>
      <w:r w:rsidR="00525BBF">
        <w:rPr>
          <w:rFonts w:ascii="Times New Roman" w:eastAsia="Times New Roman" w:hAnsi="Times New Roman" w:cs="Times New Roman"/>
          <w:sz w:val="24"/>
          <w:szCs w:val="24"/>
        </w:rPr>
        <w:fldChar w:fldCharType="end"/>
      </w:r>
      <w:r w:rsidR="00B84B98">
        <w:rPr>
          <w:rFonts w:ascii="Times New Roman" w:eastAsia="Times New Roman" w:hAnsi="Times New Roman" w:cs="Times New Roman"/>
          <w:sz w:val="24"/>
          <w:szCs w:val="24"/>
        </w:rPr>
        <w:t xml:space="preserve">. </w:t>
      </w:r>
    </w:p>
    <w:p w14:paraId="00EFB13D" w14:textId="77777777" w:rsidR="009D21B1" w:rsidRPr="004F4478" w:rsidRDefault="009D21B1" w:rsidP="00971352">
      <w:pPr>
        <w:spacing w:line="480" w:lineRule="auto"/>
        <w:jc w:val="both"/>
        <w:rPr>
          <w:rFonts w:ascii="Times New Roman" w:eastAsia="Times New Roman" w:hAnsi="Times New Roman" w:cs="Times New Roman"/>
          <w:sz w:val="24"/>
          <w:szCs w:val="24"/>
        </w:rPr>
      </w:pPr>
    </w:p>
    <w:p w14:paraId="2665087B" w14:textId="2A85F7E2" w:rsidR="007B5AB8" w:rsidRPr="004F4478" w:rsidRDefault="000A64A2" w:rsidP="00971352">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t>In contrast,</w:t>
      </w:r>
      <w:r w:rsidR="00FA6375" w:rsidRPr="004F4478">
        <w:rPr>
          <w:rFonts w:ascii="Times New Roman" w:eastAsia="Times New Roman" w:hAnsi="Times New Roman" w:cs="Times New Roman"/>
          <w:sz w:val="24"/>
          <w:szCs w:val="24"/>
        </w:rPr>
        <w:t xml:space="preserve"> embryos with triple knockouts of</w:t>
      </w:r>
      <w:r w:rsidRPr="004F4478">
        <w:rPr>
          <w:rFonts w:ascii="Times New Roman" w:eastAsia="Times New Roman" w:hAnsi="Times New Roman" w:cs="Times New Roman"/>
          <w:sz w:val="24"/>
          <w:szCs w:val="24"/>
        </w:rPr>
        <w:t xml:space="preserve"> </w:t>
      </w:r>
      <w:bookmarkStart w:id="0" w:name="_Hlk166765204"/>
      <w:r w:rsidR="00C335AC" w:rsidRPr="004F4478">
        <w:rPr>
          <w:rFonts w:ascii="Times New Roman" w:eastAsia="Times New Roman" w:hAnsi="Times New Roman" w:cs="Times New Roman"/>
          <w:i/>
          <w:iCs/>
          <w:sz w:val="24"/>
          <w:szCs w:val="24"/>
        </w:rPr>
        <w:t>Tet</w:t>
      </w:r>
      <w:r w:rsidR="00F43886" w:rsidRPr="004F4478">
        <w:rPr>
          <w:rFonts w:ascii="Times New Roman" w:eastAsia="Times New Roman" w:hAnsi="Times New Roman" w:cs="Times New Roman"/>
          <w:i/>
          <w:iCs/>
          <w:sz w:val="24"/>
          <w:szCs w:val="24"/>
        </w:rPr>
        <w:t>1</w:t>
      </w:r>
      <w:r w:rsidR="00E76035" w:rsidRPr="004F4478">
        <w:rPr>
          <w:rFonts w:ascii="Times New Roman" w:eastAsia="Times New Roman" w:hAnsi="Times New Roman" w:cs="Times New Roman"/>
          <w:i/>
          <w:iCs/>
          <w:sz w:val="24"/>
          <w:szCs w:val="24"/>
        </w:rPr>
        <w:t>, Tet</w:t>
      </w:r>
      <w:r w:rsidR="00F43886" w:rsidRPr="004F4478">
        <w:rPr>
          <w:rFonts w:ascii="Times New Roman" w:eastAsia="Times New Roman" w:hAnsi="Times New Roman" w:cs="Times New Roman"/>
          <w:i/>
          <w:iCs/>
          <w:sz w:val="24"/>
          <w:szCs w:val="24"/>
        </w:rPr>
        <w:t>2</w:t>
      </w:r>
      <w:r w:rsidR="00FA6375" w:rsidRPr="004F4478">
        <w:rPr>
          <w:rFonts w:ascii="Times New Roman" w:eastAsia="Times New Roman" w:hAnsi="Times New Roman" w:cs="Times New Roman"/>
          <w:i/>
          <w:iCs/>
          <w:sz w:val="24"/>
          <w:szCs w:val="24"/>
        </w:rPr>
        <w:t xml:space="preserve"> </w:t>
      </w:r>
      <w:r w:rsidR="00FA6375" w:rsidRPr="004F4478">
        <w:rPr>
          <w:rFonts w:ascii="Times New Roman" w:eastAsia="Times New Roman" w:hAnsi="Times New Roman" w:cs="Times New Roman"/>
          <w:sz w:val="24"/>
          <w:szCs w:val="24"/>
        </w:rPr>
        <w:t>and</w:t>
      </w:r>
      <w:r w:rsidR="00E76035" w:rsidRPr="004F4478">
        <w:rPr>
          <w:rFonts w:ascii="Times New Roman" w:eastAsia="Times New Roman" w:hAnsi="Times New Roman" w:cs="Times New Roman"/>
          <w:i/>
          <w:iCs/>
          <w:sz w:val="24"/>
          <w:szCs w:val="24"/>
        </w:rPr>
        <w:t xml:space="preserve"> Tet</w:t>
      </w:r>
      <w:r w:rsidR="00F43886" w:rsidRPr="004F4478">
        <w:rPr>
          <w:rFonts w:ascii="Times New Roman" w:eastAsia="Times New Roman" w:hAnsi="Times New Roman" w:cs="Times New Roman"/>
          <w:i/>
          <w:iCs/>
          <w:sz w:val="24"/>
          <w:szCs w:val="24"/>
        </w:rPr>
        <w:t>3</w:t>
      </w:r>
      <w:r w:rsidR="00794838" w:rsidRPr="004F4478">
        <w:rPr>
          <w:rFonts w:ascii="Times New Roman" w:eastAsia="Times New Roman" w:hAnsi="Times New Roman" w:cs="Times New Roman"/>
          <w:sz w:val="24"/>
          <w:szCs w:val="24"/>
        </w:rPr>
        <w:t xml:space="preserve"> </w:t>
      </w:r>
      <w:bookmarkEnd w:id="0"/>
      <w:r w:rsidR="00794838" w:rsidRPr="004F4478">
        <w:rPr>
          <w:rFonts w:ascii="Times New Roman" w:eastAsia="Times New Roman" w:hAnsi="Times New Roman" w:cs="Times New Roman"/>
          <w:sz w:val="24"/>
          <w:szCs w:val="24"/>
        </w:rPr>
        <w:t>die shortly after implantation with gastrulation defects</w:t>
      </w:r>
      <w:r w:rsidR="00F43886"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{"citationID":"hEMx99DF","properties":{"formattedCitation":"(Dai {\\i{}et al}, 2016; Li {\\i{}et al}, 2016)","plainCitation":"(Dai et al, 2016; Li et al, 2016)","noteIndex":0},"citationItems":[{"id":"uJjAglPK/KX2lXWpI","uris":["http://zotero.org/users/235252/items/M3G8GCJF",["http://zotero.org/users/235252/items/M3G8GCJF"]],"itemData":{"id":2659,"type":"article-journal","abstract":"Mammalian genomes undergo epigenetic modifications, including cytosine methylation by DNA methyltransferases (DNMTs). Oxidation of 5-methylcytosine by the Ten-eleven translocation (TET) family of dioxygenases can lead to demethylation. Although cytosine methylation has key roles in several processes such as genomic imprinting and X-chromosome inactivation, the functional significance of cytosine methylation and demethylation in mouse embryogenesis remains to be fully determined. Here we show that inactivation of all three Tet genes in mice leads to gastrulation phenotypes, including primitive streak patterning defects in association with impaired maturation of axial mesoderm and failed specification of paraxial mesoderm, mimicking phenotypes in embryos with gain-of-function Nodal signalling. Introduction of a single mutant allele of Nodal in the Tet mutant background partially restored patterning, suggesting that hyperactive Nodal signalling contributes to the gastrulation failure of Tet mutants. Increased Nodal signalling is probably due to diminished expression of the Lefty1 and Lefty2 genes, which encode inhibitors of Nodal signalling. Moreover, reduction in Lefty gene expression is linked to elevated DNA methylation, as both Lefty–Nodal signalling and normal morphogenesis are largely restored in Tet-deficient embryos when the Dnmt3a and Dnmt3b genes are disrupted. Additionally, a point mutation in Tet that specifically abolishes the dioxygenase activity causes similar morphological and molecular abnormalities as the null mutation. Taken together, our results show that TET-mediated oxidation of 5-methylcytosine modulates Lefty–Nodal signalling by promoting demethylation in opposition to methylation by DNMT3A and DNMT3B. These findings reveal a fundamental epigenetic mechanism featuring dynamic DNA methylation and demethylation crucial to regulation of key signalling pathways in early body plan formation.","container-title":"Nature","DOI":"10.1038/nature20095","ISSN":"0028-0836","issue":"7626","journalAbbreviation":"Nature","language":"en","page":"528-532","source":"www.nature.com","title":"TET-mediated DNA demethylation controls gastrulation by regulating Lefty–Nodal signalling","volume":"538","author":[{"family":"Dai","given":"Hai-Qiang"},{"family":"Wang","given":"Bang-An"},{"family":"Yang","given":"Lu"},{"family":"Chen","given":"Jia-Jia"},{"family":"Zhu","given":"Guo-Chun"},{"family":"Sun","given":"Mei-Ling"},{"family":"Ge","given":"Hao"},{"family":"Wang","given":"Rui"},{"family":"Chapman","given":"Deborah L."},{"family":"Tang","given":"Fuchou"},{"family":"Sun","given":"Xin"},{"family":"Xu","given":"Guo-Liang"}],"issued":{"date-parts":[["2016",10,27]]}},"label":"page"},{"id":"uJjAglPK/990uiHBF","uris":["http://zotero.org/users/235252/items/SC3P87ZG",["http://zotero.org/users/235252/items/SC3P87ZG"]],"itemData":{"id":"DmV1PiQi/dLpQ7Rg7","type":"article-journal","abstract":"TET-family dioxygenases catalyze conversion of 5-methylcytosine (5mC) to 5-hydroxymethylcytosine (5hmC) and oxidized methylcytosines in DNA. Here, we show that mouse embryonic stem cells (mESCs), either lacking Tet3 alone or with triple deficiency of Tet1/2/3, displayed impaired adoption of neural cell fate and concomitantly skewed toward cardiac mesodermal fate. Conversely, ectopic expression of Tet3 enhanced neural differentiation and limited cardiac mesoderm specification. Genome-wide analyses showed that Tet3 mediates cell-fate decisions by inhibiting Wnt signaling, partly through promoter demethylation and transcriptional activation of the Wnt inhibitor secreted frizzled-related protein 4 (Sfrp4). Tet1/2/3-deficient embryos (embryonic day 8.0–8.5) showed hyperactivated Wnt signaling, as well as aberrant differentiation of bipotent neuromesodermal progenitors (NMPs) into mesoderm at the expense of neuroectoderm. Our data demonstrate a key role for TET proteins in modulating Wnt signaling and establishing the proper balance between neural and mesodermal cell fate determination in mouse embryos and ESCs.","container-title":"Proceedings of the National Academy of Sciences","DOI":"10.1073/pnas.1617802113","ISSN":"0027-8424, 1091-6490","issue":"51","journalAbbreviation":"PNAS","language":"en","note":"PMID: 27930333","page":"E8267-E8276","source":"www.pnas.org","title":"Tet proteins influence the balance between neuroectodermal and mesodermal fate choice by inhibiting Wnt signaling","volume":"113","author":[{"family":"Li","given":"Xiang"},{"family":"Yue","given":"Xiaojing"},{"family":"Pastor","given":"William A."},{"family":"Lin","given":"Lizhu"},{"family":"Georges","given":"Romain"},{"family":"Chavez","given":"Lukas"},{"family":"Evans","given":"Sylvia M."},{"family":"Rao","given":"Anjana"}],"issued":{"date-parts":[["2016",12,20]]}},"label":"page"}],"schema":"https://github.com/citation-style-language/schema/raw/master/csl-citation.json"}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947E23" w:rsidRPr="004F4478">
        <w:rPr>
          <w:rFonts w:ascii="Times New Roman" w:hAnsi="Times New Roman" w:cs="Times New Roman"/>
          <w:sz w:val="24"/>
        </w:rPr>
        <w:t xml:space="preserve">(Dai </w:t>
      </w:r>
      <w:r w:rsidR="00947E23" w:rsidRPr="004F4478">
        <w:rPr>
          <w:rFonts w:ascii="Times New Roman" w:hAnsi="Times New Roman" w:cs="Times New Roman"/>
          <w:i/>
          <w:iCs/>
          <w:sz w:val="24"/>
        </w:rPr>
        <w:t>et al</w:t>
      </w:r>
      <w:r w:rsidR="00947E23" w:rsidRPr="004F4478">
        <w:rPr>
          <w:rFonts w:ascii="Times New Roman" w:hAnsi="Times New Roman" w:cs="Times New Roman"/>
          <w:sz w:val="24"/>
        </w:rPr>
        <w:t xml:space="preserve">, 2016; Li </w:t>
      </w:r>
      <w:r w:rsidR="00947E23" w:rsidRPr="004F4478">
        <w:rPr>
          <w:rFonts w:ascii="Times New Roman" w:hAnsi="Times New Roman" w:cs="Times New Roman"/>
          <w:i/>
          <w:iCs/>
          <w:sz w:val="24"/>
        </w:rPr>
        <w:t>et al</w:t>
      </w:r>
      <w:r w:rsidR="00947E23" w:rsidRPr="004F4478">
        <w:rPr>
          <w:rFonts w:ascii="Times New Roman" w:hAnsi="Times New Roman" w:cs="Times New Roman"/>
          <w:sz w:val="24"/>
        </w:rPr>
        <w:t>, 2016)</w:t>
      </w:r>
      <w:r w:rsidRPr="004F4478">
        <w:rPr>
          <w:rFonts w:ascii="Times New Roman" w:eastAsia="Times New Roman" w:hAnsi="Times New Roman" w:cs="Times New Roman"/>
          <w:sz w:val="24"/>
          <w:szCs w:val="24"/>
        </w:rPr>
        <w:fldChar w:fldCharType="end"/>
      </w:r>
      <w:r w:rsidR="00564C6F" w:rsidRPr="004F4478">
        <w:rPr>
          <w:rFonts w:ascii="Times New Roman" w:eastAsia="Times New Roman" w:hAnsi="Times New Roman" w:cs="Times New Roman"/>
          <w:sz w:val="24"/>
          <w:szCs w:val="24"/>
        </w:rPr>
        <w:t xml:space="preserve">. </w:t>
      </w:r>
      <w:r w:rsidR="00E76035" w:rsidRPr="004F4478">
        <w:rPr>
          <w:rFonts w:ascii="Times New Roman" w:eastAsia="Times New Roman" w:hAnsi="Times New Roman" w:cs="Times New Roman"/>
          <w:sz w:val="24"/>
          <w:szCs w:val="24"/>
        </w:rPr>
        <w:t xml:space="preserve">Consistent with this </w:t>
      </w:r>
      <w:r w:rsidR="00E76035" w:rsidRPr="004F4478">
        <w:rPr>
          <w:rFonts w:ascii="Times New Roman" w:eastAsia="Times New Roman" w:hAnsi="Times New Roman" w:cs="Times New Roman"/>
          <w:i/>
          <w:iCs/>
          <w:sz w:val="24"/>
          <w:szCs w:val="24"/>
        </w:rPr>
        <w:t>in vivo</w:t>
      </w:r>
      <w:r w:rsidR="00E76035" w:rsidRPr="004F4478">
        <w:rPr>
          <w:rFonts w:ascii="Times New Roman" w:eastAsia="Times New Roman" w:hAnsi="Times New Roman" w:cs="Times New Roman"/>
          <w:sz w:val="24"/>
          <w:szCs w:val="24"/>
        </w:rPr>
        <w:t xml:space="preserve"> phenotype, </w:t>
      </w:r>
      <w:r w:rsidR="00D8664F" w:rsidRPr="004F4478">
        <w:rPr>
          <w:rFonts w:ascii="Times New Roman" w:eastAsia="Times New Roman" w:hAnsi="Times New Roman" w:cs="Times New Roman"/>
          <w:sz w:val="24"/>
          <w:szCs w:val="24"/>
        </w:rPr>
        <w:t>ESCs</w:t>
      </w:r>
      <w:r w:rsidR="00E76035" w:rsidRPr="004F4478">
        <w:rPr>
          <w:rFonts w:ascii="Times New Roman" w:eastAsia="Times New Roman" w:hAnsi="Times New Roman" w:cs="Times New Roman"/>
          <w:sz w:val="24"/>
          <w:szCs w:val="24"/>
        </w:rPr>
        <w:t xml:space="preserve"> with </w:t>
      </w:r>
      <w:r w:rsidR="00FA6375" w:rsidRPr="004F4478">
        <w:rPr>
          <w:rFonts w:ascii="Times New Roman" w:eastAsia="Times New Roman" w:hAnsi="Times New Roman" w:cs="Times New Roman"/>
          <w:sz w:val="24"/>
          <w:szCs w:val="24"/>
        </w:rPr>
        <w:t xml:space="preserve">combined </w:t>
      </w:r>
      <w:r w:rsidR="00E76035" w:rsidRPr="004F4478">
        <w:rPr>
          <w:rFonts w:ascii="Times New Roman" w:eastAsia="Times New Roman" w:hAnsi="Times New Roman" w:cs="Times New Roman"/>
          <w:sz w:val="24"/>
          <w:szCs w:val="24"/>
        </w:rPr>
        <w:t xml:space="preserve">deletions of </w:t>
      </w:r>
      <w:r w:rsidR="00E76035" w:rsidRPr="004F4478">
        <w:rPr>
          <w:rFonts w:ascii="Times New Roman" w:eastAsia="Times New Roman" w:hAnsi="Times New Roman" w:cs="Times New Roman"/>
          <w:i/>
          <w:iCs/>
          <w:sz w:val="24"/>
          <w:szCs w:val="24"/>
        </w:rPr>
        <w:t xml:space="preserve">Tet1, Tet2 </w:t>
      </w:r>
      <w:r w:rsidR="00E76035" w:rsidRPr="004F4478">
        <w:rPr>
          <w:rFonts w:ascii="Times New Roman" w:eastAsia="Times New Roman" w:hAnsi="Times New Roman" w:cs="Times New Roman"/>
          <w:sz w:val="24"/>
          <w:szCs w:val="24"/>
        </w:rPr>
        <w:t xml:space="preserve">and </w:t>
      </w:r>
      <w:r w:rsidR="00E76035" w:rsidRPr="004F4478">
        <w:rPr>
          <w:rFonts w:ascii="Times New Roman" w:eastAsia="Times New Roman" w:hAnsi="Times New Roman" w:cs="Times New Roman"/>
          <w:i/>
          <w:iCs/>
          <w:sz w:val="24"/>
          <w:szCs w:val="24"/>
        </w:rPr>
        <w:t>Tet3</w:t>
      </w:r>
      <w:r w:rsidR="00E76035" w:rsidRPr="004F4478">
        <w:rPr>
          <w:rFonts w:ascii="Times New Roman" w:eastAsia="Times New Roman" w:hAnsi="Times New Roman" w:cs="Times New Roman"/>
          <w:sz w:val="24"/>
          <w:szCs w:val="24"/>
        </w:rPr>
        <w:t xml:space="preserve"> are blocked in somatic differentiation, whereas </w:t>
      </w:r>
      <w:r w:rsidR="7E51DD8E" w:rsidRPr="004F4478">
        <w:rPr>
          <w:rFonts w:ascii="Times New Roman" w:eastAsia="Times New Roman" w:hAnsi="Times New Roman" w:cs="Times New Roman"/>
          <w:sz w:val="24"/>
          <w:szCs w:val="24"/>
        </w:rPr>
        <w:t>ESC</w:t>
      </w:r>
      <w:r w:rsidR="56884EC3" w:rsidRPr="004F4478">
        <w:rPr>
          <w:rFonts w:ascii="Times New Roman" w:eastAsia="Times New Roman" w:hAnsi="Times New Roman" w:cs="Times New Roman"/>
          <w:sz w:val="24"/>
          <w:szCs w:val="24"/>
        </w:rPr>
        <w:t>s</w:t>
      </w:r>
      <w:r w:rsidR="00E76035" w:rsidRPr="004F4478">
        <w:rPr>
          <w:rFonts w:ascii="Times New Roman" w:eastAsia="Times New Roman" w:hAnsi="Times New Roman" w:cs="Times New Roman"/>
          <w:sz w:val="24"/>
          <w:szCs w:val="24"/>
        </w:rPr>
        <w:t xml:space="preserve"> with </w:t>
      </w:r>
      <w:r w:rsidR="00D8664F" w:rsidRPr="004F4478">
        <w:rPr>
          <w:rFonts w:ascii="Times New Roman" w:eastAsia="Times New Roman" w:hAnsi="Times New Roman" w:cs="Times New Roman"/>
          <w:sz w:val="24"/>
          <w:szCs w:val="24"/>
        </w:rPr>
        <w:t>single</w:t>
      </w:r>
      <w:r w:rsidR="00FA6375" w:rsidRPr="004F4478">
        <w:rPr>
          <w:rFonts w:ascii="Times New Roman" w:eastAsia="Times New Roman" w:hAnsi="Times New Roman" w:cs="Times New Roman"/>
          <w:sz w:val="24"/>
          <w:szCs w:val="24"/>
        </w:rPr>
        <w:t xml:space="preserve"> knockouts of</w:t>
      </w:r>
      <w:r w:rsidR="00D8664F" w:rsidRPr="004F4478">
        <w:rPr>
          <w:rFonts w:ascii="Times New Roman" w:eastAsia="Times New Roman" w:hAnsi="Times New Roman" w:cs="Times New Roman"/>
          <w:sz w:val="24"/>
          <w:szCs w:val="24"/>
        </w:rPr>
        <w:t xml:space="preserve"> </w:t>
      </w:r>
      <w:r w:rsidR="00D8664F" w:rsidRPr="004F4478">
        <w:rPr>
          <w:rFonts w:ascii="Times New Roman" w:eastAsia="Times New Roman" w:hAnsi="Times New Roman" w:cs="Times New Roman"/>
          <w:i/>
          <w:iCs/>
          <w:sz w:val="24"/>
          <w:szCs w:val="24"/>
        </w:rPr>
        <w:t>Tet</w:t>
      </w:r>
      <w:r w:rsidR="00D8664F" w:rsidRPr="004F4478">
        <w:rPr>
          <w:rFonts w:ascii="Times New Roman" w:eastAsia="Times New Roman" w:hAnsi="Times New Roman" w:cs="Times New Roman"/>
          <w:sz w:val="24"/>
          <w:szCs w:val="24"/>
        </w:rPr>
        <w:t xml:space="preserve"> </w:t>
      </w:r>
      <w:r w:rsidR="00E76035" w:rsidRPr="004F4478">
        <w:rPr>
          <w:rFonts w:ascii="Times New Roman" w:eastAsia="Times New Roman" w:hAnsi="Times New Roman" w:cs="Times New Roman"/>
          <w:sz w:val="24"/>
          <w:szCs w:val="24"/>
        </w:rPr>
        <w:t>gene</w:t>
      </w:r>
      <w:r w:rsidR="00FA6375" w:rsidRPr="004F4478">
        <w:rPr>
          <w:rFonts w:ascii="Times New Roman" w:eastAsia="Times New Roman" w:hAnsi="Times New Roman" w:cs="Times New Roman"/>
          <w:sz w:val="24"/>
          <w:szCs w:val="24"/>
        </w:rPr>
        <w:t>s</w:t>
      </w:r>
      <w:r w:rsidR="00E76035" w:rsidRPr="004F4478">
        <w:rPr>
          <w:rFonts w:ascii="Times New Roman" w:eastAsia="Times New Roman" w:hAnsi="Times New Roman" w:cs="Times New Roman"/>
          <w:sz w:val="24"/>
          <w:szCs w:val="24"/>
        </w:rPr>
        <w:t xml:space="preserve"> differentiate normally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{"citationID":"9pSQ3VEf","properties":{"formattedCitation":"(Dawlaty {\\i{}et al}, 2014; Verma {\\i{}et al}, 2018)","plainCitation":"(Dawlaty et al, 2014; Verma et al, 2018)","noteIndex":0},"citationItems":[{"id":"uJjAglPK/x22LwRF1","uris":["http://zotero.org/users/235252/items/M2UGQNPA",["http://zotero.org/users/235252/items/M2UGQNPA"]],"itemData":{"id":502,"type":"article-journal","abstract":"Tet enzymes (Tet1/2/3) convert 5-methylcytosine (5mC) to 5-hydroxymethylcytosine (5hmC) and are dynamically expressed during development. Whereas loss of individual Tet enzymes or combined deficiency of Tet1/2 allows for embryogenesis, the effect of complete loss of Tet activity and 5hmC marks in development is not established. We have generated Tet1/2/3 triple-knockout (TKO) mouse embryonic stem cells (ESCs) and examined their developmental potential. Combined deficiency of all three Tets depleted 5hmC and impaired ESC differentiation, as seen in poorly differentiated TKO embryoid bodies (EBs) and teratomas. Consistent with impaired differentiation, TKO ESCs contributed poorly to chimeric embryos, a defect rescued by Tet1 reexpression, and could not support embryonic development. Global gene-expression and methylome analyses of TKO EBs revealed promoter hypermethylation and deregulation of genes implicated in embryonic development and differentiation. These findings suggest a requirement for Tet- and 5hmC-mediated DNA demethylation in proper regulation of gene expression during ESC differentiation and development.","container-title":"Developmental Cell","DOI":"10.1016/j.devcel.2014.03.003","ISSN":"1534-5807","issue":"1","language":"English","page":"102-111","source":"www.cell.com","title":"Loss of Tet Enzymes Compromises Proper Differentiation of Embryonic Stem Cells","volume":"29","author":[{"family":"Dawlaty","given":"Meelad M."},{"family":"Breiling","given":"Achim"},{"family":"Le","given":"Thuc"},{"family":"Barrasa","given":"M. Inmaculada"},{"family":"Raddatz","given":"Günter"},{"family":"Gao","given":"Qing"},{"family":"Powell","given":"Benjamin E."},{"family":"Cheng","given":"Albert W."},{"family":"Faull","given":"Kym F."},{"family":"Lyko","given":"Frank"},{"family":"Jaenisch","given":"Rudolf"}],"issued":{"date-parts":[["2014",4,14]]}}},{"id":"uJjAglPK/7KwaaXtI","uris":["http://zotero.org/users/235252/items/NH4UT5RF",["http://zotero.org/users/235252/items/NH4UT5RF"]],"itemData":{"id":4867,"type":"article-journal","abstract":"TET1, TET2 and TET3 triple-knockout (TKO) human embryonic stem cells (hESCs) exhibit bivalent promoter hypermethylation without a corresponding decrease in gene expression in the undifferentiated state. However, PAX6 promoter hypermethylation in TKO hESCs impairs neural differentiation.","container-title":"Nature Genetics","DOI":"10.1038/s41588-017-0002-y","ISSN":"1546-1718","issue":"1","language":"en","page":"83-95","source":"www.nature.com","title":"TET proteins safeguard bivalent promoters from de novo methylation in human embryonic stem cells","volume":"50","author":[{"family":"Verma","given":"Nipun"},{"family":"Pan","given":"Heng"},{"family":"Doré","given":"Louis C."},{"family":"Shukla","given":"Abhijit"},{"family":"Li","given":"Qing V."},{"family":"Pelham-Webb","given":"Bobbie"},{"family":"Teijeiro","given":"Virginia"},{"family":"González","given":"Federico"},{"family":"Krivtsov","given":"Andrei"},{"family":"Chang","given":"Chan-Jung"},{"family":"Papapetrou","given":"Eirini P."},{"family":"He","given":"Chuan"},{"family":"Elemento","given":"Olivier"},{"family":"Huangfu","given":"Danwei"}],"issued":{"date-parts":[["2018",1]]}},"label":"page"}],"schema":"https://github.com/citation-style-language/schema/raw/master/csl-citation.json"}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7E58D8" w:rsidRPr="004F4478">
        <w:rPr>
          <w:rFonts w:ascii="Times New Roman" w:hAnsi="Times New Roman" w:cs="Times New Roman"/>
          <w:sz w:val="24"/>
        </w:rPr>
        <w:t xml:space="preserve">(Dawlaty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2014; Verma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2018)</w:t>
      </w:r>
      <w:r w:rsidRPr="004F4478">
        <w:rPr>
          <w:rFonts w:ascii="Times New Roman" w:eastAsia="Times New Roman" w:hAnsi="Times New Roman" w:cs="Times New Roman"/>
          <w:sz w:val="24"/>
          <w:szCs w:val="24"/>
        </w:rPr>
        <w:fldChar w:fldCharType="end"/>
      </w:r>
      <w:r w:rsidR="00D8664F" w:rsidRPr="004F4478">
        <w:rPr>
          <w:rFonts w:ascii="Times New Roman" w:eastAsia="Times New Roman" w:hAnsi="Times New Roman" w:cs="Times New Roman"/>
          <w:sz w:val="24"/>
          <w:szCs w:val="24"/>
        </w:rPr>
        <w:t xml:space="preserve">. </w:t>
      </w:r>
      <w:r w:rsidR="00877411" w:rsidRPr="004F4478">
        <w:rPr>
          <w:rFonts w:ascii="Times New Roman" w:eastAsia="Times New Roman" w:hAnsi="Times New Roman" w:cs="Times New Roman"/>
          <w:sz w:val="24"/>
          <w:szCs w:val="24"/>
        </w:rPr>
        <w:t>T</w:t>
      </w:r>
      <w:r w:rsidR="00D8664F" w:rsidRPr="004F4478">
        <w:rPr>
          <w:rFonts w:ascii="Times New Roman" w:eastAsia="Times New Roman" w:hAnsi="Times New Roman" w:cs="Times New Roman"/>
          <w:sz w:val="24"/>
          <w:szCs w:val="24"/>
        </w:rPr>
        <w:t>hese</w:t>
      </w:r>
      <w:r w:rsidR="007C40DF" w:rsidRPr="004F4478">
        <w:rPr>
          <w:rFonts w:ascii="Times New Roman" w:eastAsia="Times New Roman" w:hAnsi="Times New Roman" w:cs="Times New Roman"/>
          <w:sz w:val="24"/>
          <w:szCs w:val="24"/>
        </w:rPr>
        <w:t xml:space="preserve"> studies </w:t>
      </w:r>
      <w:r w:rsidR="009522DB" w:rsidRPr="004F4478">
        <w:rPr>
          <w:rFonts w:ascii="Times New Roman" w:eastAsia="Times New Roman" w:hAnsi="Times New Roman" w:cs="Times New Roman"/>
          <w:sz w:val="24"/>
          <w:szCs w:val="24"/>
        </w:rPr>
        <w:t xml:space="preserve">indicate </w:t>
      </w:r>
      <w:r w:rsidR="007C40DF" w:rsidRPr="004F4478">
        <w:rPr>
          <w:rFonts w:ascii="Times New Roman" w:eastAsia="Times New Roman" w:hAnsi="Times New Roman" w:cs="Times New Roman"/>
          <w:sz w:val="24"/>
          <w:szCs w:val="24"/>
        </w:rPr>
        <w:t xml:space="preserve">functional redundancy </w:t>
      </w:r>
      <w:r w:rsidR="009522DB" w:rsidRPr="004F4478">
        <w:rPr>
          <w:rFonts w:ascii="Times New Roman" w:eastAsia="Times New Roman" w:hAnsi="Times New Roman" w:cs="Times New Roman"/>
          <w:sz w:val="24"/>
          <w:szCs w:val="24"/>
        </w:rPr>
        <w:t xml:space="preserve">amongst </w:t>
      </w:r>
      <w:r w:rsidR="007C40DF" w:rsidRPr="004F4478">
        <w:rPr>
          <w:rFonts w:ascii="Times New Roman" w:eastAsia="Times New Roman" w:hAnsi="Times New Roman" w:cs="Times New Roman"/>
          <w:sz w:val="24"/>
          <w:szCs w:val="24"/>
        </w:rPr>
        <w:t>TET proteins</w:t>
      </w:r>
      <w:r w:rsidR="4EE04EE0" w:rsidRPr="004F4478">
        <w:rPr>
          <w:rFonts w:ascii="Times New Roman" w:eastAsia="Times New Roman" w:hAnsi="Times New Roman" w:cs="Times New Roman"/>
          <w:sz w:val="24"/>
          <w:szCs w:val="24"/>
        </w:rPr>
        <w:t xml:space="preserve"> during early development</w:t>
      </w:r>
      <w:r w:rsidR="00FA6375" w:rsidRPr="004F4478">
        <w:rPr>
          <w:rFonts w:ascii="Times New Roman" w:eastAsia="Times New Roman" w:hAnsi="Times New Roman" w:cs="Times New Roman"/>
          <w:sz w:val="24"/>
          <w:szCs w:val="24"/>
        </w:rPr>
        <w:t xml:space="preserve"> of somatic cells</w:t>
      </w:r>
      <w:r w:rsidR="00877411" w:rsidRPr="004F4478">
        <w:rPr>
          <w:rFonts w:ascii="Times New Roman" w:eastAsia="Times New Roman" w:hAnsi="Times New Roman" w:cs="Times New Roman"/>
          <w:sz w:val="24"/>
          <w:szCs w:val="24"/>
        </w:rPr>
        <w:t>. However</w:t>
      </w:r>
      <w:r w:rsidR="006D004A" w:rsidRPr="004F4478">
        <w:rPr>
          <w:rFonts w:ascii="Times New Roman" w:eastAsia="Times New Roman" w:hAnsi="Times New Roman" w:cs="Times New Roman"/>
          <w:sz w:val="24"/>
          <w:szCs w:val="24"/>
        </w:rPr>
        <w:t>,</w:t>
      </w:r>
      <w:r w:rsidR="5A2502C4" w:rsidRPr="004F4478">
        <w:rPr>
          <w:rFonts w:ascii="Times New Roman" w:eastAsia="Times New Roman" w:hAnsi="Times New Roman" w:cs="Times New Roman"/>
          <w:sz w:val="24"/>
          <w:szCs w:val="24"/>
        </w:rPr>
        <w:t xml:space="preserve"> the </w:t>
      </w:r>
      <w:r w:rsidR="00FA6375" w:rsidRPr="004F4478">
        <w:rPr>
          <w:rFonts w:ascii="Times New Roman" w:eastAsia="Times New Roman" w:hAnsi="Times New Roman" w:cs="Times New Roman"/>
          <w:sz w:val="24"/>
          <w:szCs w:val="24"/>
        </w:rPr>
        <w:t xml:space="preserve">abilities of cells lacking TET proteins to </w:t>
      </w:r>
      <w:r w:rsidR="007433E9" w:rsidRPr="004F4478">
        <w:rPr>
          <w:rFonts w:ascii="Times New Roman" w:eastAsia="Times New Roman" w:hAnsi="Times New Roman" w:cs="Times New Roman"/>
          <w:sz w:val="24"/>
          <w:szCs w:val="24"/>
        </w:rPr>
        <w:t xml:space="preserve">initiate </w:t>
      </w:r>
      <w:r w:rsidR="00FA6375" w:rsidRPr="004F4478">
        <w:rPr>
          <w:rFonts w:ascii="Times New Roman" w:eastAsia="Times New Roman" w:hAnsi="Times New Roman" w:cs="Times New Roman"/>
          <w:sz w:val="24"/>
          <w:szCs w:val="24"/>
        </w:rPr>
        <w:t>differentiat</w:t>
      </w:r>
      <w:r w:rsidR="007433E9" w:rsidRPr="004F4478">
        <w:rPr>
          <w:rFonts w:ascii="Times New Roman" w:eastAsia="Times New Roman" w:hAnsi="Times New Roman" w:cs="Times New Roman"/>
          <w:sz w:val="24"/>
          <w:szCs w:val="24"/>
        </w:rPr>
        <w:t>ion in</w:t>
      </w:r>
      <w:r w:rsidR="00FA6375" w:rsidRPr="004F4478">
        <w:rPr>
          <w:rFonts w:ascii="Times New Roman" w:eastAsia="Times New Roman" w:hAnsi="Times New Roman" w:cs="Times New Roman"/>
          <w:sz w:val="24"/>
          <w:szCs w:val="24"/>
        </w:rPr>
        <w:t xml:space="preserve">to the germline has not been assessed. </w:t>
      </w:r>
      <w:r w:rsidR="007E043C" w:rsidRPr="004F4478">
        <w:rPr>
          <w:rFonts w:ascii="Times New Roman" w:eastAsia="Times New Roman" w:hAnsi="Times New Roman" w:cs="Times New Roman"/>
          <w:sz w:val="24"/>
          <w:szCs w:val="24"/>
        </w:rPr>
        <w:t>Here</w:t>
      </w:r>
      <w:r w:rsidR="00917E7D" w:rsidRPr="004F4478">
        <w:rPr>
          <w:rFonts w:ascii="Times New Roman" w:eastAsia="Times New Roman" w:hAnsi="Times New Roman" w:cs="Times New Roman"/>
          <w:sz w:val="24"/>
          <w:szCs w:val="24"/>
        </w:rPr>
        <w:t xml:space="preserve">, we </w:t>
      </w:r>
      <w:r w:rsidR="00BA7F4D" w:rsidRPr="004F4478">
        <w:rPr>
          <w:rFonts w:ascii="Times New Roman" w:eastAsia="Times New Roman" w:hAnsi="Times New Roman" w:cs="Times New Roman"/>
          <w:sz w:val="24"/>
          <w:szCs w:val="24"/>
        </w:rPr>
        <w:t>removed</w:t>
      </w:r>
      <w:r w:rsidR="007E043C" w:rsidRPr="004F4478">
        <w:rPr>
          <w:rFonts w:ascii="Times New Roman" w:eastAsia="Times New Roman" w:hAnsi="Times New Roman" w:cs="Times New Roman"/>
          <w:sz w:val="24"/>
          <w:szCs w:val="24"/>
        </w:rPr>
        <w:t xml:space="preserve"> </w:t>
      </w:r>
      <w:r w:rsidR="00DA3C87" w:rsidRPr="004F4478">
        <w:rPr>
          <w:rFonts w:ascii="Times New Roman" w:eastAsia="Times New Roman" w:hAnsi="Times New Roman" w:cs="Times New Roman"/>
          <w:sz w:val="24"/>
          <w:szCs w:val="24"/>
        </w:rPr>
        <w:t>all</w:t>
      </w:r>
      <w:r w:rsidR="007E043C" w:rsidRPr="004F4478">
        <w:rPr>
          <w:rFonts w:ascii="Times New Roman" w:eastAsia="Times New Roman" w:hAnsi="Times New Roman" w:cs="Times New Roman"/>
          <w:sz w:val="24"/>
          <w:szCs w:val="24"/>
        </w:rPr>
        <w:t xml:space="preserve"> </w:t>
      </w:r>
      <w:r w:rsidR="007E043C" w:rsidRPr="004F4478">
        <w:rPr>
          <w:rFonts w:ascii="Times New Roman" w:eastAsia="Times New Roman" w:hAnsi="Times New Roman" w:cs="Times New Roman"/>
          <w:i/>
          <w:iCs/>
          <w:sz w:val="24"/>
          <w:szCs w:val="24"/>
        </w:rPr>
        <w:t>Tet</w:t>
      </w:r>
      <w:r w:rsidR="007E043C" w:rsidRPr="004F4478">
        <w:rPr>
          <w:rFonts w:ascii="Times New Roman" w:eastAsia="Times New Roman" w:hAnsi="Times New Roman" w:cs="Times New Roman"/>
          <w:sz w:val="24"/>
          <w:szCs w:val="24"/>
        </w:rPr>
        <w:t xml:space="preserve"> family genes</w:t>
      </w:r>
      <w:r w:rsidR="009C19D3" w:rsidRPr="004F4478">
        <w:rPr>
          <w:rFonts w:ascii="Times New Roman" w:eastAsia="Times New Roman" w:hAnsi="Times New Roman" w:cs="Times New Roman"/>
          <w:sz w:val="24"/>
          <w:szCs w:val="24"/>
        </w:rPr>
        <w:t>, singly and in combination,</w:t>
      </w:r>
      <w:r w:rsidR="00B11906" w:rsidRPr="004F4478">
        <w:rPr>
          <w:rFonts w:ascii="Times New Roman" w:eastAsia="Times New Roman" w:hAnsi="Times New Roman" w:cs="Times New Roman"/>
          <w:sz w:val="24"/>
          <w:szCs w:val="24"/>
        </w:rPr>
        <w:t xml:space="preserve"> and performed</w:t>
      </w:r>
      <w:r w:rsidR="00B80D4F" w:rsidRPr="004F4478">
        <w:rPr>
          <w:rFonts w:ascii="Times New Roman" w:eastAsia="Times New Roman" w:hAnsi="Times New Roman" w:cs="Times New Roman"/>
          <w:sz w:val="24"/>
          <w:szCs w:val="24"/>
        </w:rPr>
        <w:t xml:space="preserve"> </w:t>
      </w:r>
      <w:r w:rsidR="00F77874" w:rsidRPr="004F4478">
        <w:rPr>
          <w:rFonts w:ascii="Times New Roman" w:eastAsia="Times New Roman" w:hAnsi="Times New Roman" w:cs="Times New Roman"/>
          <w:i/>
          <w:iCs/>
          <w:sz w:val="24"/>
          <w:szCs w:val="24"/>
        </w:rPr>
        <w:t>in vitro</w:t>
      </w:r>
      <w:r w:rsidR="00F77874" w:rsidRPr="004F4478">
        <w:rPr>
          <w:rFonts w:ascii="Times New Roman" w:eastAsia="Times New Roman" w:hAnsi="Times New Roman" w:cs="Times New Roman"/>
          <w:sz w:val="24"/>
          <w:szCs w:val="24"/>
        </w:rPr>
        <w:t xml:space="preserve"> </w:t>
      </w:r>
      <w:r w:rsidR="00B11906" w:rsidRPr="004F4478">
        <w:rPr>
          <w:rFonts w:ascii="Times New Roman" w:eastAsia="Times New Roman" w:hAnsi="Times New Roman" w:cs="Times New Roman"/>
          <w:sz w:val="24"/>
          <w:szCs w:val="24"/>
        </w:rPr>
        <w:t xml:space="preserve">differentiation assays to </w:t>
      </w:r>
      <w:r w:rsidR="00BA7F4D" w:rsidRPr="004F4478">
        <w:rPr>
          <w:rFonts w:ascii="Times New Roman" w:eastAsia="Times New Roman" w:hAnsi="Times New Roman" w:cs="Times New Roman"/>
          <w:sz w:val="24"/>
          <w:szCs w:val="24"/>
        </w:rPr>
        <w:t xml:space="preserve">monitor </w:t>
      </w:r>
      <w:r w:rsidR="00BD299E" w:rsidRPr="004F4478">
        <w:rPr>
          <w:rFonts w:ascii="Times New Roman" w:eastAsia="Times New Roman" w:hAnsi="Times New Roman" w:cs="Times New Roman"/>
          <w:sz w:val="24"/>
          <w:szCs w:val="24"/>
        </w:rPr>
        <w:t xml:space="preserve">the relative contributions of TET1, TET2 and TET3 to </w:t>
      </w:r>
      <w:r w:rsidR="00B11906" w:rsidRPr="004F4478">
        <w:rPr>
          <w:rFonts w:ascii="Times New Roman" w:eastAsia="Times New Roman" w:hAnsi="Times New Roman" w:cs="Times New Roman"/>
          <w:sz w:val="24"/>
          <w:szCs w:val="24"/>
        </w:rPr>
        <w:t xml:space="preserve">cellular transitions during peri-implantation development. Comparative analyses of </w:t>
      </w:r>
      <w:r w:rsidR="009522DB" w:rsidRPr="004F4478">
        <w:rPr>
          <w:rFonts w:ascii="Times New Roman" w:eastAsia="Times New Roman" w:hAnsi="Times New Roman" w:cs="Times New Roman"/>
          <w:sz w:val="24"/>
          <w:szCs w:val="24"/>
        </w:rPr>
        <w:t xml:space="preserve">cells with </w:t>
      </w:r>
      <w:r w:rsidR="00B11906" w:rsidRPr="004F4478">
        <w:rPr>
          <w:rFonts w:ascii="Times New Roman" w:eastAsia="Times New Roman" w:hAnsi="Times New Roman" w:cs="Times New Roman"/>
          <w:sz w:val="24"/>
          <w:szCs w:val="24"/>
        </w:rPr>
        <w:t>single</w:t>
      </w:r>
      <w:r w:rsidR="00F77874" w:rsidRPr="004F4478">
        <w:rPr>
          <w:rFonts w:ascii="Times New Roman" w:eastAsia="Times New Roman" w:hAnsi="Times New Roman" w:cs="Times New Roman"/>
          <w:sz w:val="24"/>
          <w:szCs w:val="24"/>
        </w:rPr>
        <w:t>, double and triple</w:t>
      </w:r>
      <w:r w:rsidR="00B11906" w:rsidRPr="004F4478">
        <w:rPr>
          <w:rFonts w:ascii="Times New Roman" w:eastAsia="Times New Roman" w:hAnsi="Times New Roman" w:cs="Times New Roman"/>
          <w:sz w:val="24"/>
          <w:szCs w:val="24"/>
        </w:rPr>
        <w:t xml:space="preserve"> </w:t>
      </w:r>
      <w:r w:rsidR="00B11906" w:rsidRPr="004F4478">
        <w:rPr>
          <w:rFonts w:ascii="Times New Roman" w:eastAsia="Times New Roman" w:hAnsi="Times New Roman" w:cs="Times New Roman"/>
          <w:i/>
          <w:iCs/>
          <w:sz w:val="24"/>
          <w:szCs w:val="24"/>
        </w:rPr>
        <w:t>Tet</w:t>
      </w:r>
      <w:r w:rsidR="009522DB" w:rsidRPr="004F4478">
        <w:rPr>
          <w:rFonts w:ascii="Times New Roman" w:eastAsia="Times New Roman" w:hAnsi="Times New Roman" w:cs="Times New Roman"/>
          <w:i/>
          <w:iCs/>
          <w:sz w:val="24"/>
          <w:szCs w:val="24"/>
        </w:rPr>
        <w:t xml:space="preserve"> </w:t>
      </w:r>
      <w:r w:rsidR="009522DB" w:rsidRPr="004F4478">
        <w:rPr>
          <w:rFonts w:ascii="Times New Roman" w:eastAsia="Times New Roman" w:hAnsi="Times New Roman" w:cs="Times New Roman"/>
          <w:sz w:val="24"/>
          <w:szCs w:val="24"/>
        </w:rPr>
        <w:t>gene deletions</w:t>
      </w:r>
      <w:r w:rsidR="00B11906" w:rsidRPr="004F4478">
        <w:rPr>
          <w:rFonts w:ascii="Times New Roman" w:eastAsia="Times New Roman" w:hAnsi="Times New Roman" w:cs="Times New Roman"/>
          <w:sz w:val="24"/>
          <w:szCs w:val="24"/>
        </w:rPr>
        <w:t xml:space="preserve"> </w:t>
      </w:r>
      <w:r w:rsidR="00BD299E" w:rsidRPr="004F4478">
        <w:rPr>
          <w:rFonts w:ascii="Times New Roman" w:eastAsia="Times New Roman" w:hAnsi="Times New Roman" w:cs="Times New Roman"/>
          <w:sz w:val="24"/>
          <w:szCs w:val="24"/>
        </w:rPr>
        <w:t xml:space="preserve">confirmed the somatic differentiation block in TET-deficient cells. Our results </w:t>
      </w:r>
      <w:r w:rsidR="009C19D3" w:rsidRPr="004F4478">
        <w:rPr>
          <w:rFonts w:ascii="Times New Roman" w:eastAsia="Times New Roman" w:hAnsi="Times New Roman" w:cs="Times New Roman"/>
          <w:sz w:val="24"/>
          <w:szCs w:val="24"/>
        </w:rPr>
        <w:t xml:space="preserve">extend </w:t>
      </w:r>
      <w:r w:rsidR="00FA6375" w:rsidRPr="004F4478">
        <w:rPr>
          <w:rFonts w:ascii="Times New Roman" w:eastAsia="Times New Roman" w:hAnsi="Times New Roman" w:cs="Times New Roman"/>
          <w:sz w:val="24"/>
          <w:szCs w:val="24"/>
        </w:rPr>
        <w:t xml:space="preserve">previous </w:t>
      </w:r>
      <w:r w:rsidR="009C19D3" w:rsidRPr="004F4478">
        <w:rPr>
          <w:rFonts w:ascii="Times New Roman" w:eastAsia="Times New Roman" w:hAnsi="Times New Roman" w:cs="Times New Roman"/>
          <w:sz w:val="24"/>
          <w:szCs w:val="24"/>
        </w:rPr>
        <w:t>findings by</w:t>
      </w:r>
      <w:r w:rsidR="00BD299E" w:rsidRPr="004F4478">
        <w:rPr>
          <w:rFonts w:ascii="Times New Roman" w:eastAsia="Times New Roman" w:hAnsi="Times New Roman" w:cs="Times New Roman"/>
          <w:sz w:val="24"/>
          <w:szCs w:val="24"/>
        </w:rPr>
        <w:t xml:space="preserve"> show</w:t>
      </w:r>
      <w:r w:rsidR="009C19D3" w:rsidRPr="004F4478">
        <w:rPr>
          <w:rFonts w:ascii="Times New Roman" w:eastAsia="Times New Roman" w:hAnsi="Times New Roman" w:cs="Times New Roman"/>
          <w:sz w:val="24"/>
          <w:szCs w:val="24"/>
        </w:rPr>
        <w:t xml:space="preserve">ing </w:t>
      </w:r>
      <w:r w:rsidR="00BD299E" w:rsidRPr="004F4478">
        <w:rPr>
          <w:rFonts w:ascii="Times New Roman" w:eastAsia="Times New Roman" w:hAnsi="Times New Roman" w:cs="Times New Roman"/>
          <w:sz w:val="24"/>
          <w:szCs w:val="24"/>
        </w:rPr>
        <w:t xml:space="preserve">that </w:t>
      </w:r>
      <w:r w:rsidR="009C19D3" w:rsidRPr="004F4478">
        <w:rPr>
          <w:rFonts w:ascii="Times New Roman" w:eastAsia="Times New Roman" w:hAnsi="Times New Roman" w:cs="Times New Roman"/>
          <w:sz w:val="24"/>
          <w:szCs w:val="24"/>
        </w:rPr>
        <w:t>th</w:t>
      </w:r>
      <w:r w:rsidR="00FA6375" w:rsidRPr="004F4478">
        <w:rPr>
          <w:rFonts w:ascii="Times New Roman" w:eastAsia="Times New Roman" w:hAnsi="Times New Roman" w:cs="Times New Roman"/>
          <w:sz w:val="24"/>
          <w:szCs w:val="24"/>
        </w:rPr>
        <w:t>e</w:t>
      </w:r>
      <w:r w:rsidR="009C19D3" w:rsidRPr="004F4478">
        <w:rPr>
          <w:rFonts w:ascii="Times New Roman" w:eastAsia="Times New Roman" w:hAnsi="Times New Roman" w:cs="Times New Roman"/>
          <w:sz w:val="24"/>
          <w:szCs w:val="24"/>
        </w:rPr>
        <w:t xml:space="preserve"> somatic differentiation block is not due to an inability of TET</w:t>
      </w:r>
      <w:r w:rsidR="00BD299E" w:rsidRPr="004F4478">
        <w:rPr>
          <w:rFonts w:ascii="Times New Roman" w:eastAsia="Times New Roman" w:hAnsi="Times New Roman" w:cs="Times New Roman"/>
          <w:sz w:val="24"/>
          <w:szCs w:val="24"/>
        </w:rPr>
        <w:t xml:space="preserve">-deficient cells to </w:t>
      </w:r>
      <w:r w:rsidR="0066283D" w:rsidRPr="004F4478">
        <w:rPr>
          <w:rFonts w:ascii="Times New Roman" w:eastAsia="Times New Roman" w:hAnsi="Times New Roman" w:cs="Times New Roman"/>
          <w:sz w:val="24"/>
          <w:szCs w:val="24"/>
        </w:rPr>
        <w:t xml:space="preserve">transit from </w:t>
      </w:r>
      <w:r w:rsidR="00DA3C87" w:rsidRPr="004F4478">
        <w:rPr>
          <w:rFonts w:ascii="Times New Roman" w:eastAsia="Times New Roman" w:hAnsi="Times New Roman" w:cs="Times New Roman"/>
          <w:sz w:val="24"/>
          <w:szCs w:val="24"/>
        </w:rPr>
        <w:t>naïve</w:t>
      </w:r>
      <w:r w:rsidR="00BD299E" w:rsidRPr="004F4478">
        <w:rPr>
          <w:rFonts w:ascii="Times New Roman" w:eastAsia="Times New Roman" w:hAnsi="Times New Roman" w:cs="Times New Roman"/>
          <w:sz w:val="24"/>
          <w:szCs w:val="24"/>
        </w:rPr>
        <w:t>, through formative</w:t>
      </w:r>
      <w:r w:rsidR="00DA3C87" w:rsidRPr="004F4478">
        <w:rPr>
          <w:rFonts w:ascii="Times New Roman" w:eastAsia="Times New Roman" w:hAnsi="Times New Roman" w:cs="Times New Roman"/>
          <w:sz w:val="24"/>
          <w:szCs w:val="24"/>
        </w:rPr>
        <w:t xml:space="preserve"> </w:t>
      </w:r>
      <w:r w:rsidR="0066283D" w:rsidRPr="004F4478">
        <w:rPr>
          <w:rFonts w:ascii="Times New Roman" w:eastAsia="Times New Roman" w:hAnsi="Times New Roman" w:cs="Times New Roman"/>
          <w:sz w:val="24"/>
          <w:szCs w:val="24"/>
        </w:rPr>
        <w:t>to</w:t>
      </w:r>
      <w:r w:rsidR="00DA3C87" w:rsidRPr="004F4478">
        <w:rPr>
          <w:rFonts w:ascii="Times New Roman" w:eastAsia="Times New Roman" w:hAnsi="Times New Roman" w:cs="Times New Roman"/>
          <w:sz w:val="24"/>
          <w:szCs w:val="24"/>
        </w:rPr>
        <w:t xml:space="preserve"> primed pluripotency</w:t>
      </w:r>
      <w:r w:rsidR="00BD299E" w:rsidRPr="004F4478">
        <w:rPr>
          <w:rFonts w:ascii="Times New Roman" w:eastAsia="Times New Roman" w:hAnsi="Times New Roman" w:cs="Times New Roman"/>
          <w:sz w:val="24"/>
          <w:szCs w:val="24"/>
        </w:rPr>
        <w:t xml:space="preserve">. </w:t>
      </w:r>
      <w:r w:rsidR="00FA6375" w:rsidRPr="004F4478">
        <w:rPr>
          <w:rFonts w:ascii="Times New Roman" w:eastAsia="Times New Roman" w:hAnsi="Times New Roman" w:cs="Times New Roman"/>
          <w:sz w:val="24"/>
          <w:szCs w:val="24"/>
        </w:rPr>
        <w:t>O</w:t>
      </w:r>
      <w:r w:rsidR="00EB70E4" w:rsidRPr="004F4478">
        <w:rPr>
          <w:rFonts w:ascii="Times New Roman" w:eastAsia="Times New Roman" w:hAnsi="Times New Roman" w:cs="Times New Roman"/>
          <w:sz w:val="24"/>
          <w:szCs w:val="24"/>
        </w:rPr>
        <w:t xml:space="preserve">ur results </w:t>
      </w:r>
      <w:r w:rsidR="00FA6375" w:rsidRPr="004F4478">
        <w:rPr>
          <w:rFonts w:ascii="Times New Roman" w:eastAsia="Times New Roman" w:hAnsi="Times New Roman" w:cs="Times New Roman"/>
          <w:sz w:val="24"/>
          <w:szCs w:val="24"/>
        </w:rPr>
        <w:t xml:space="preserve">also establish </w:t>
      </w:r>
      <w:r w:rsidR="00BA7F4D" w:rsidRPr="004F4478">
        <w:rPr>
          <w:rFonts w:ascii="Times New Roman" w:eastAsia="Times New Roman" w:hAnsi="Times New Roman" w:cs="Times New Roman"/>
          <w:sz w:val="24"/>
          <w:szCs w:val="24"/>
        </w:rPr>
        <w:t xml:space="preserve">that TET deficient cells </w:t>
      </w:r>
      <w:proofErr w:type="gramStart"/>
      <w:r w:rsidR="00FA6375" w:rsidRPr="004F4478">
        <w:rPr>
          <w:rFonts w:ascii="Times New Roman" w:eastAsia="Times New Roman" w:hAnsi="Times New Roman" w:cs="Times New Roman"/>
          <w:sz w:val="24"/>
          <w:szCs w:val="24"/>
        </w:rPr>
        <w:t>are able to</w:t>
      </w:r>
      <w:proofErr w:type="gramEnd"/>
      <w:r w:rsidR="00FA6375" w:rsidRPr="004F4478">
        <w:rPr>
          <w:rFonts w:ascii="Times New Roman" w:eastAsia="Times New Roman" w:hAnsi="Times New Roman" w:cs="Times New Roman"/>
          <w:sz w:val="24"/>
          <w:szCs w:val="24"/>
        </w:rPr>
        <w:t xml:space="preserve"> differentiate in</w:t>
      </w:r>
      <w:r w:rsidR="00BA7F4D" w:rsidRPr="004F4478">
        <w:rPr>
          <w:rFonts w:ascii="Times New Roman" w:eastAsia="Times New Roman" w:hAnsi="Times New Roman" w:cs="Times New Roman"/>
          <w:sz w:val="24"/>
          <w:szCs w:val="24"/>
        </w:rPr>
        <w:t>to</w:t>
      </w:r>
      <w:r w:rsidR="00FA6375" w:rsidRPr="004F4478">
        <w:rPr>
          <w:rFonts w:ascii="Times New Roman" w:eastAsia="Times New Roman" w:hAnsi="Times New Roman" w:cs="Times New Roman"/>
          <w:sz w:val="24"/>
          <w:szCs w:val="24"/>
        </w:rPr>
        <w:t xml:space="preserve"> the</w:t>
      </w:r>
      <w:r w:rsidR="00BA7F4D" w:rsidRPr="004F4478">
        <w:rPr>
          <w:rFonts w:ascii="Times New Roman" w:eastAsia="Times New Roman" w:hAnsi="Times New Roman" w:cs="Times New Roman"/>
          <w:sz w:val="24"/>
          <w:szCs w:val="24"/>
        </w:rPr>
        <w:t xml:space="preserve"> germline </w:t>
      </w:r>
      <w:r w:rsidR="00FA6375" w:rsidRPr="004F4478">
        <w:rPr>
          <w:rFonts w:ascii="Times New Roman" w:eastAsia="Times New Roman" w:hAnsi="Times New Roman" w:cs="Times New Roman"/>
          <w:sz w:val="24"/>
          <w:szCs w:val="24"/>
        </w:rPr>
        <w:t xml:space="preserve">at high efficiency and do so </w:t>
      </w:r>
      <w:r w:rsidR="005E16B5" w:rsidRPr="004F4478">
        <w:rPr>
          <w:rFonts w:ascii="Times New Roman" w:eastAsia="Times New Roman" w:hAnsi="Times New Roman" w:cs="Times New Roman"/>
          <w:sz w:val="24"/>
          <w:szCs w:val="24"/>
        </w:rPr>
        <w:t xml:space="preserve">at an accelerated rate and </w:t>
      </w:r>
      <w:r w:rsidR="00FA6375" w:rsidRPr="004F4478">
        <w:rPr>
          <w:rFonts w:ascii="Times New Roman" w:eastAsia="Times New Roman" w:hAnsi="Times New Roman" w:cs="Times New Roman"/>
          <w:sz w:val="24"/>
          <w:szCs w:val="24"/>
        </w:rPr>
        <w:t>without the usual requirement for cytokine addition</w:t>
      </w:r>
      <w:r w:rsidR="00BA7F4D"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sz w:val="24"/>
          <w:szCs w:val="24"/>
        </w:rPr>
        <w:br w:type="page"/>
      </w:r>
    </w:p>
    <w:p w14:paraId="4ABD2149" w14:textId="1213A555" w:rsidR="00063595" w:rsidRPr="004F4478" w:rsidRDefault="00063595"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lastRenderedPageBreak/>
        <w:t>Results</w:t>
      </w:r>
    </w:p>
    <w:p w14:paraId="43F9D93C" w14:textId="5BA43102" w:rsidR="00CC3A0F" w:rsidRPr="004F4478" w:rsidRDefault="00CC3A0F"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t xml:space="preserve">Development of a novel strategy to knockout </w:t>
      </w:r>
      <w:r w:rsidRPr="004F4478">
        <w:rPr>
          <w:rFonts w:ascii="Times New Roman" w:eastAsia="Times New Roman" w:hAnsi="Times New Roman" w:cs="Times New Roman"/>
          <w:b/>
          <w:i/>
          <w:iCs/>
          <w:sz w:val="24"/>
          <w:szCs w:val="24"/>
        </w:rPr>
        <w:t>Tet1/2/3</w:t>
      </w:r>
      <w:r w:rsidRPr="004F4478">
        <w:rPr>
          <w:rFonts w:ascii="Times New Roman" w:eastAsia="Times New Roman" w:hAnsi="Times New Roman" w:cs="Times New Roman"/>
          <w:b/>
          <w:sz w:val="24"/>
          <w:szCs w:val="24"/>
        </w:rPr>
        <w:t xml:space="preserve"> alleles by CRISPR/Cas9</w:t>
      </w:r>
    </w:p>
    <w:p w14:paraId="677B67CF" w14:textId="75AD6D79" w:rsidR="00B4144E" w:rsidRPr="004F4478" w:rsidRDefault="006F0266"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Previous studies used a variety of approaches to</w:t>
      </w:r>
      <w:r w:rsidR="002D6E92" w:rsidRPr="004F4478">
        <w:rPr>
          <w:rFonts w:ascii="Times New Roman" w:eastAsia="Calibri" w:hAnsi="Times New Roman" w:cs="Times New Roman"/>
          <w:sz w:val="24"/>
          <w:szCs w:val="24"/>
        </w:rPr>
        <w:t xml:space="preserve"> knockout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w:t>
      </w:r>
      <w:r w:rsidR="002D6E92" w:rsidRPr="004F4478">
        <w:rPr>
          <w:rFonts w:ascii="Times New Roman" w:eastAsia="Calibri" w:hAnsi="Times New Roman" w:cs="Times New Roman"/>
          <w:sz w:val="24"/>
          <w:szCs w:val="24"/>
        </w:rPr>
        <w:t>alleles, including coding exon</w:t>
      </w:r>
      <w:r w:rsidR="00B85608" w:rsidRPr="004F4478">
        <w:rPr>
          <w:rFonts w:ascii="Times New Roman" w:eastAsia="Calibri" w:hAnsi="Times New Roman" w:cs="Times New Roman"/>
          <w:sz w:val="24"/>
          <w:szCs w:val="24"/>
        </w:rPr>
        <w:t xml:space="preserve"> </w:t>
      </w:r>
      <w:r w:rsidR="007B152B" w:rsidRPr="004F4478">
        <w:rPr>
          <w:rFonts w:ascii="Times New Roman" w:eastAsia="Calibri" w:hAnsi="Times New Roman" w:cs="Times New Roman"/>
          <w:sz w:val="24"/>
          <w:szCs w:val="24"/>
        </w:rPr>
        <w:t xml:space="preserve">disruption </w:t>
      </w:r>
      <w:r w:rsidR="00B85608" w:rsidRPr="004F4478">
        <w:rPr>
          <w:rFonts w:ascii="Times New Roman" w:eastAsia="Calibri" w:hAnsi="Times New Roman" w:cs="Times New Roman"/>
          <w:sz w:val="24"/>
          <w:szCs w:val="24"/>
        </w:rPr>
        <w:t>by classic gene targeting</w:t>
      </w:r>
      <w:r w:rsidR="002D6E92" w:rsidRPr="004F4478">
        <w:rPr>
          <w:rFonts w:ascii="Times New Roman" w:eastAsia="Calibri" w:hAnsi="Times New Roman" w:cs="Times New Roman"/>
          <w:sz w:val="24"/>
          <w:szCs w:val="24"/>
        </w:rPr>
        <w:t xml:space="preserve"> </w:t>
      </w:r>
      <w:r w:rsidR="002D6E92"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{"citationID":"ROaP9J8w","properties":{"formattedCitation":"(Li {\\i{}et al}, 2011; Dawlaty {\\i{}et al}, 2011; Gu {\\i{}et al}, 2011; Yamaguchi {\\i{}et al}, 2012; Zhang {\\i{}et al}, 2013; Hu {\\i{}et al}, 2014; Dai {\\i{}et al}, 2016)","plainCitation":"(Li et al, 2011; Dawlaty et al, 2011; Gu et al, 2011; Yamaguchi et al, 2012; Zhang et al, 2013; Hu et al, 2014; Dai et al, 2016)","noteIndex":0},"citationItems":[{"id":"uJjAglPK/XGiXByCV","uris":["http://zotero.org/users/235252/items/MK44VJNN",["http://zotero.org/users/235252/items/MK44VJNN"]],"itemData":{"id":"J7z37Ua6/O0awXcHa","type":"article-journal","abstract":"TET2 is mutated/deleted with high frequencies in multiple forms of myeloid malignancies including MDS, CMML, MPN, and AML. However, little is known regarding the biological function of TET2 and its role in the pathogenesis of myeloid malignancies. To study the function of TET2 in vivo, we generated a Tet2 knock out mouse model. Deletion of Tet2 in mice led to dramatic reduction in the 5-hydroxymethylcytosine levels and concomitant increase in the 5-methylcytosine levels in the genomic DNA of BM cells. The Tet2−/− mice contained an increased Lin−Sca-1+c-Kit+ (LSK) cell pool before the development of myeloid malignancies. A competitive reconstitution assay revealed that Tet2−/− LSK cells had an increased hematopoietic repopulating capacity with an altered cell differentiation skewing toward monocytic/granulocytic lineages. Approximately 1/3 of Tet2−/− and 8% of Tet2+/− mice died within 1 year of age because of the development of myeloid malignancies resembling characteristics of CMML, MPD-like myeloid leukemia, and MDS. Furthermore, transplantation of Tet2−/−, but not wild-type (WT) or Tet2+/− BM cells, led to increased WBC counts, monocytosis, and splenomegaly in WT recipient mice. These data indicate that Tet2-deficient mice recapitulate patients with myeloid malignancies, implying that Tet2 functions as a tumor suppressor to maintain hematopoietic cell homeostasis.","container-title":"Blood","DOI":"10.1182/blood-2010-12-325241","ISSN":"0006-4971, 1528-0020","issue":"17","language":"en","note":"TET2 is mutated/deleted with high frequencies in multiple forms of myeloid malignancies including MDS, CMML, MPN, and AML. However, little is known regarding the biological function of TET2 and its role in the pathogenesis of myeloid malignancies. To study the function of TET2 in vivo, we generated a Tet2 knock out mouse model. Deletion of Tet2 in mice led to dramatic reduction in the 5-hydroxymethylcytosine levels and concomitant increase in the 5-methylcytosine levels in the genomic DNA of BM cells. The Tet2 −/− mice contained an increased Lin−Sca-1+c-Kit+ (LSK) cell pool before the development of myeloid malignancies. A competitive reconstitution assay revealed that Tet2 −/− LSK cells had an increased hematopoietic repopulating capacity with an altered cell differentiation skewing toward monocytic/granulocytic lineages. Approximately 1/3 of Tet2 −/− and 8% of Tet2 +/− mice died within 1 year of age because of the development of myeloid malignancies resembling characteristics of CMML, MPD-like myeloid leukemia, and MDS. Furthermore, transplantation of Tet2 −/−, but not wild-type (WT) or Tet2 +/− BM cells, led to increased WBC counts, monocytosis, and splenomegaly in WT recipient mice. These data indicate that Tet2 -deficient mice recapitulate patients with myeloid malignancies, implying that Tet2 functions as a tumor suppressor to maintain hematopoietic cell homeostasis.\nPMID: 21803851","page":"4509-4518","source":"www.bloodjournal.org","title":"Deletion of Tet2 in mice leads to dysregulated hematopoietic stem cells and subsequent development of myeloid malignancies","volume":"118","author":[{"family":"Li","given":"Zhe"},{"family":"Cai","given":"Xiaoqiang"},{"family":"Cai","given":"Chen-Leng"},{"family":"Wang","given":"Jiapeng"},{"family":"Zhang","given":"Wenyong"},{"family":"Petersen","given":"Bruce E."},{"family":"Yang","given":"Feng-Chun"},{"family":"Xu","given":"Mingjiang"}],"issued":{"date-parts":[["2011",10,27]]}}},{"id":794,"uris":["http://zotero.org/users/235252/items/T2WSQQBN",["http://zotero.org/users/235252/items/T2WSQQBN"]],"itemData":{"id":794,"type":"article-journal","abstract":"Summary \nThe Tet family of enzymes (Tet1/2/3) converts 5-methylcytosine (5mC) to 5-hydroxymethylcytosine (5hmC). Mouse embryonic stem cells (mESCs) highly express Tet1 and have an elevated level of 5hmC. Tet1 has been implicated in ESC maintenance and lineage specification in vitro but its precise function in development is not well defined. To establish the role of Tet1 in pluripotency and development, we have generated Tet1 mutant mESCs and mice. Tet1−/− ESCs have reduced levels of 5hmC and subtle changes in global gene expression, and are pluripotent and support development of live-born mice in tetraploid complementation assay, but display skewed differentiation toward trophectoderm in vitro. Tet1 mutant mice are viable, fertile, and grossly normal, though some mutant mice have a slightly smaller body size at birth. Our data suggest that Tet1 loss leading to a partial reduction in 5hmC levels does not affect pluripotency in ESCs and is compatible with embryonic and postnatal development.","container-title":"Cell Stem Cell","DOI":"10.1016/j.stem.2011.07.010","ISSN":"1934-5909","issue":"2","journalAbbreviation":"Cell Stem Cell","page":"166-175","source":"ScienceDirect","title":"Tet1 Is Dispensable for Maintaining Pluripotency and Its Loss Is Compatible with Embryonic and Postnatal Development","volume":"9","author":[{"family":"Dawlaty","given":"Meelad M."},{"family":"Ganz","given":"Kibibi"},{"family":"Powell","given":"Benjamin E."},{"family":"Hu","given":"Yueh-Chiang"},{"family":"Markoulaki","given":"Styliani"},{"family":"Cheng","given":"Albert W."},{"family":"Gao","given":"Qing"},{"family":"Kim","given":"Jongpil"},{"family":"Choi","given":"Sang-Woon"},{"family":"Page","given":"David C."},{"family":"Jaenisch","given":"Rudolf"}],"issued":{"date-parts":[["2011"]],"season":"août"}}},{"id":595,"uris":["http://zotero.org/users/235252/items/D2DT9FTU",["http://zotero.org/users/235252/items/D2DT9FTU"]],"itemData":{"id":595,"type":"article-journal","abstract":"Sperm and eggs carry distinctive epigenetic modifications that are adjusted by reprogramming after fertilization. The paternal genome in a zygote undergoes active DNA demethylation before the first mitosis. The biological significance and mechanisms of this paternal epigenome remodelling have remained unclear. Here we report that, within mouse zygotes, oxidation of 5-methylcytosine (5mC) occurs on the paternal genome, changing 5mC into 5-hydroxymethylcytosine (5hmC). Furthermore, we demonstrate that the dioxygenase Tet3 (ref. 5) is enriched specifically in the male pronucleus. In Tet3-deficient zygotes from conditional knockout mice, paternal-genome conversion of 5mC into 5hmC fails to occur and the level of 5mC remains constant. Deficiency of Tet3 also impedes the demethylation process of the paternal Oct4 and Nanog genes and delays the subsequent activation of a paternally derived Oct4 transgene in early embryos. Female mice depleted of Tet3 in the germ line show severely reduced fecundity and their heterozygous mutant offspring lacking maternal Tet3 suffer an increased incidence of developmental failure. Oocytes lacking Tet3 also seem to have a reduced ability to reprogram the injected nuclei from somatic cells. Therefore, Tet3-mediated DNA hydroxylation is involved in epigenetic reprogramming of the zygotic paternal DNA following natural fertilization and may also contribute to somatic cell nuclear reprogramming during animal cloning.","container-title":"Nature","DOI":"10.1038/nature10443","ISSN":"0028-0836","issue":"7366","journalAbbreviation":"Nature","language":"en","license":"© 2011 Nature Publishing Group, a division of Macmillan Publishers Limited. All Rights Reserved.","page":"606-610","source":"www.nature.com","title":"The role of Tet3 DNA dioxygenase in epigenetic reprogramming by oocytes","volume":"477","author":[{"family":"Gu","given":"Tian-Peng"},{"family":"Guo","given":"Fan"},{"family":"Yang","given":"Hui"},{"family":"Wu","given":"Hai-Ping"},{"family":"Xu","given":"Gui-Fang"},{"family":"Liu","given":"Wei"},{"family":"Xie","given":"Zhi-Guo"},{"family":"Shi","given":"Linyu"},{"family":"He","given":"Xinyi"},{"family":"Jin","given":"Seung-gi"},{"family":"Iqbal","given":"Khursheed"},{"family":"Shi","given":"Yujiang Geno"},{"family":"Deng","given":"Zixin"},{"family":"Szabó","given":"Piroska E."},{"family":"Pfeifer","given":"Gerd P."},{"family":"Li","given":"Jinsong"},{"family":"Xu","given":"Guo-Liang"}],"issued":{"date-parts":[["2011",9,29]]}}},{"id":"uJjAglPK/ghgytN7L","uris":["http://zotero.org/users/235252/items/N8AG9ZL2",["http://zotero.org/users/235252/items/N8AG9ZL2"]],"itemData":{"id":"J7z37Ua6/uhWF2rhq","type":"article-journal","abstract":"Meiosis is a germ-cell-specific cell division process through which haploid gametes are produced for sexual reproduction1. Before the initiation of meiosis, mouse primordial germ cells undergo a series of epigenetic reprogramming steps2,3, including the global erasure of DNA methylation at the 5-position of cytosine (5mC) in CpG-rich DNA4,5. Although several epigenetic regulators, such as Dnmt3l and the histone methyltransferases G9a and Prdm9, have been reported to be crucial for meiosis6, little is known about how the expression of meiotic genes is regulated and how their expression contributes to normal meiosis. Using a loss-of-function approach in mice, here we show that the 5mC-specific dioxygenase Tet1 has an important role in regulating meiosis in mouse oocytes. Tet1 deficiency significantly reduces female germ-cell numbers and fertility. Univalent chromosomes and unresolved DNA double-strand breaks are also observed in Tet1-deficient oocytes. Tet1 deficiency does not greatly affect the genome-wide demethylation that takes place in primordial germ cells, but leads to defective DNA demethylation and decreased expression of a subset of meiotic genes. Our study thus establishes a function for Tet1 in meiosis and meiotic gene activation in female germ cells.","container-title":"Nature","DOI":"10.1038/nature11709","ISSN":"1476-4687","issue":"7429","language":"en","page":"443-447","source":"www.nature.com","title":"Tet1 controls meiosis by regulating meiotic gene expression","volume":"492","author":[{"family":"Yamaguchi","given":"Shinpei"},{"family":"Hong","given":"Kwonho"},{"family":"Liu","given":"Rui"},{"family":"Shen","given":"Li"},{"family":"Inoue","given":"Azusa"},{"family":"Diep","given":"Dinh"},{"family":"Zhang","given":"Kun"},{"family":"Zhang","given":"Yi"}],"issued":{"date-parts":[["2012",12]]}}},{"id":14170,"uris":["http://zotero.org/users/235252/items/KQL6PC55"],"itemData":{"id":14170,"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abel":"page"},{"id":12682,"uris":["http://zotero.org/users/235252/items/VJI4QP6R"],"itemData":{"id":12682,"type":"article-journal","abstract":"Tet-mediated DNA oxidation is a recently identified mammalian epigenetic modification, and its functional role in cell-fate transitions remains poorly understood. Here, we derive mouse embryonic fibroblasts (MEFs) deleted in all three Tet genes and examine their capacity for reprogramming into induced pluripotent stem cells (iPSCs). We show that Tet-deficient MEFs cannot be reprogrammed because of a block in the mesenchymal-to-epithelial transition (MET) step. Reprogramming of MEFs deficient in TDG is similarly impaired. The block in reprogramming is caused at least in part by defective activation of key miRNAs, which depends on oxidative demethylation promoted by Tet and TDG. Reintroduction of either the affected miRNAs or catalytically active Tet and TDG restores reprogramming in the knockout MEFs. Thus, oxidative demethylation to promote gene activation appears to be functionally required for reprogramming of fibroblasts to pluripotency. These findings provide mechanistic insight into the role of epigenetic barriers in cell-lineage conversion.","container-title":"Cell Stem Cell","DOI":"10.1016/j.stem.2014.01.001","ISSN":"1934-5909","issue":"4","journalAbbreviation":"Cell Stem Cell","language":"en","page":"512-522","source":"ScienceDirect","title":"Tet and TDG Mediate DNA Demethylation Essential for Mesenchymal-to-Epithelial Transition in Somatic Cell Reprogramming","volume":"14","author":[{"family":"Hu","given":"Xiao"},{"family":"Zhang","given":"Lei"},{"family":"Mao","given":"Shi-Qing"},{"family":"Li","given":"Zheng"},{"family":"Chen","given":"Jiekai"},{"family":"Zhang","given":"Run-Rui"},{"family":"Wu","given":"Hai-Ping"},{"family":"Gao","given":"Juan"},{"family":"Guo","given":"Fan"},{"family":"Liu","given":"Wei"},{"family":"Xu","given":"Gui-Fang"},{"family":"Dai","given":"Hai-Qiang"},{"family":"Shi","given":"Yujiang Geno"},{"family":"Li","given":"Xianlong"},{"family":"Hu","given":"Boqiang"},{"family":"Tang","given":"Fuchou"},{"family":"Pei","given":"Duanqing"},{"family":"Xu","given":"Guo-Liang"}],"issued":{"date-parts":[["2014",4,3]]}}},{"id":"uJjAglPK/KX2lXWpI","uris":["http://zotero.org/users/235252/items/M3G8GCJF",["http://zotero.org/users/235252/items/M3G8GCJF"]],"itemData":{"id":"J7z37Ua6/XzkXrBOe","type":"article-journal","abstract":"Mammalian genomes undergo epigenetic modifications, including cytosine methylation by DNA methyltransferases (DNMTs). Oxidation of 5-methylcytosine by the Ten-eleven translocation (TET) family of dioxygenases can lead to demethylation. Although cytosine methylation has key roles in several processes such as genomic imprinting and X-chromosome inactivation, the functional significance of cytosine methylation and demethylation in mouse embryogenesis remains to be fully determined. Here we show that inactivation of all three Tet genes in mice leads to gastrulation phenotypes, including primitive streak patterning defects in association with impaired maturation of axial mesoderm and failed specification of paraxial mesoderm, mimicking phenotypes in embryos with gain-of-function Nodal signalling. Introduction of a single mutant allele of Nodal in the Tet mutant background partially restored patterning, suggesting that hyperactive Nodal signalling contributes to the gastrulation failure of Tet mutants. Increased Nodal signalling is probably due to diminished expression of the Lefty1 and Lefty2 genes, which encode inhibitors of Nodal signalling. Moreover, reduction in Lefty gene expression is linked to elevated DNA methylation, as both Lefty–Nodal signalling and normal morphogenesis are largely restore</w:instrText>
      </w:r>
      <w:r w:rsidR="004F4478" w:rsidRPr="003D0712">
        <w:rPr>
          <w:rFonts w:ascii="Times New Roman" w:eastAsia="Calibri" w:hAnsi="Times New Roman" w:cs="Times New Roman"/>
          <w:sz w:val="24"/>
          <w:szCs w:val="24"/>
          <w:lang w:val="fr-FR"/>
        </w:rPr>
        <w:instrText xml:space="preserve">d in Tet-deficient embryos when the Dnmt3a and Dnmt3b genes are disrupted. Additionally, a point mutation in Tet that specifically abolishes the dioxygenase activity causes similar morphological and molecular abnormalities as the null mutation. Taken together, our results show that TET-mediated oxidation of 5-methylcytosine modulates Lefty–Nodal signalling by promoting demethylation in opposition to methylation by DNMT3A and DNMT3B. These findings reveal a fundamental epigenetic mechanism featuring dynamic DNA methylation and demethylation crucial to regulation of key signalling pathways in early body plan formation.","container-title":"Nature","DOI":"10.1038/nature20095","ISSN":"0028-0836","issue":"7626","journalAbbreviation":"Nature","language":"en","page":"528-532","source":"www.nature.com","title":"TET-mediated DNA demethylation controls gastrulation by regulating Lefty–Nodal signalling","volume":"538","author":[{"family":"Dai","given":"Hai-Qiang"},{"family":"Wang","given":"Bang-An"},{"family":"Yang","given":"Lu"},{"family":"Chen","given":"Jia-Jia"},{"family":"Zhu","given":"Guo-Chun"},{"family":"Sun","given":"Mei-Ling"},{"family":"Ge","given":"Hao"},{"family":"Wang","given":"Rui"},{"family":"Chapman","given":"Deborah L."},{"family":"Tang","given":"Fuchou"},{"family":"Sun","given":"Xin"},{"family":"Xu","given":"Guo-Liang"}],"issued":{"date-parts":[["2016",10,27]]}},"label":"page"}],"schema":"https://github.com/citation-style-language/schema/raw/master/csl-citation.json"} </w:instrText>
      </w:r>
      <w:r w:rsidR="002D6E92" w:rsidRPr="004F4478">
        <w:rPr>
          <w:rFonts w:ascii="Times New Roman" w:eastAsia="Calibri" w:hAnsi="Times New Roman" w:cs="Times New Roman"/>
          <w:sz w:val="24"/>
          <w:szCs w:val="24"/>
        </w:rPr>
        <w:fldChar w:fldCharType="separate"/>
      </w:r>
      <w:r w:rsidR="002317BD" w:rsidRPr="003D0712">
        <w:rPr>
          <w:rFonts w:ascii="Times New Roman" w:hAnsi="Times New Roman" w:cs="Times New Roman"/>
          <w:sz w:val="24"/>
          <w:lang w:val="fr-FR"/>
        </w:rPr>
        <w:t xml:space="preserve">(Li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xml:space="preserve">, 2011; Dawlaty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xml:space="preserve">, 2011; Gu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xml:space="preserve">, 2011; Yamaguchi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xml:space="preserve">, 2012; Zhang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xml:space="preserve">, 2013; Hu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xml:space="preserve">, 2014; Dai </w:t>
      </w:r>
      <w:r w:rsidR="002317BD" w:rsidRPr="003D0712">
        <w:rPr>
          <w:rFonts w:ascii="Times New Roman" w:hAnsi="Times New Roman" w:cs="Times New Roman"/>
          <w:i/>
          <w:iCs/>
          <w:sz w:val="24"/>
          <w:lang w:val="fr-FR"/>
        </w:rPr>
        <w:t>et al</w:t>
      </w:r>
      <w:r w:rsidR="002317BD" w:rsidRPr="003D0712">
        <w:rPr>
          <w:rFonts w:ascii="Times New Roman" w:hAnsi="Times New Roman" w:cs="Times New Roman"/>
          <w:sz w:val="24"/>
          <w:lang w:val="fr-FR"/>
        </w:rPr>
        <w:t>, 2016)</w:t>
      </w:r>
      <w:r w:rsidR="002D6E92" w:rsidRPr="004F4478">
        <w:rPr>
          <w:rFonts w:ascii="Times New Roman" w:eastAsia="Calibri" w:hAnsi="Times New Roman" w:cs="Times New Roman"/>
          <w:sz w:val="24"/>
          <w:szCs w:val="24"/>
        </w:rPr>
        <w:fldChar w:fldCharType="end"/>
      </w:r>
      <w:r w:rsidR="002D6E92" w:rsidRPr="003D0712">
        <w:rPr>
          <w:rFonts w:ascii="Times New Roman" w:eastAsia="Calibri" w:hAnsi="Times New Roman" w:cs="Times New Roman"/>
          <w:sz w:val="24"/>
          <w:szCs w:val="24"/>
          <w:lang w:val="fr-FR"/>
        </w:rPr>
        <w:t xml:space="preserve"> </w:t>
      </w:r>
      <w:r w:rsidR="00C02CDB" w:rsidRPr="003D0712">
        <w:rPr>
          <w:rFonts w:ascii="Times New Roman" w:eastAsia="Calibri" w:hAnsi="Times New Roman" w:cs="Times New Roman"/>
          <w:sz w:val="24"/>
          <w:szCs w:val="24"/>
          <w:lang w:val="fr-FR"/>
        </w:rPr>
        <w:t>or</w:t>
      </w:r>
      <w:r w:rsidR="002D6E92" w:rsidRPr="003D0712">
        <w:rPr>
          <w:rFonts w:ascii="Times New Roman" w:eastAsia="Calibri" w:hAnsi="Times New Roman" w:cs="Times New Roman"/>
          <w:sz w:val="24"/>
          <w:szCs w:val="24"/>
          <w:lang w:val="fr-FR"/>
        </w:rPr>
        <w:t xml:space="preserve"> </w:t>
      </w:r>
      <w:proofErr w:type="spellStart"/>
      <w:r w:rsidR="002D6E92" w:rsidRPr="003D0712">
        <w:rPr>
          <w:rFonts w:ascii="Times New Roman" w:eastAsia="Calibri" w:hAnsi="Times New Roman" w:cs="Times New Roman"/>
          <w:sz w:val="24"/>
          <w:szCs w:val="24"/>
          <w:lang w:val="fr-FR"/>
        </w:rPr>
        <w:t>frameshift</w:t>
      </w:r>
      <w:proofErr w:type="spellEnd"/>
      <w:r w:rsidR="002D6E92" w:rsidRPr="003D0712">
        <w:rPr>
          <w:rFonts w:ascii="Times New Roman" w:eastAsia="Calibri" w:hAnsi="Times New Roman" w:cs="Times New Roman"/>
          <w:sz w:val="24"/>
          <w:szCs w:val="24"/>
          <w:lang w:val="fr-FR"/>
        </w:rPr>
        <w:t xml:space="preserve"> </w:t>
      </w:r>
      <w:proofErr w:type="spellStart"/>
      <w:r w:rsidR="007B152B" w:rsidRPr="003D0712">
        <w:rPr>
          <w:rFonts w:ascii="Times New Roman" w:eastAsia="Calibri" w:hAnsi="Times New Roman" w:cs="Times New Roman"/>
          <w:sz w:val="24"/>
          <w:szCs w:val="24"/>
          <w:lang w:val="fr-FR"/>
        </w:rPr>
        <w:t>mutagenesis</w:t>
      </w:r>
      <w:proofErr w:type="spellEnd"/>
      <w:r w:rsidR="007B152B" w:rsidRPr="003D0712">
        <w:rPr>
          <w:rFonts w:ascii="Times New Roman" w:eastAsia="Calibri" w:hAnsi="Times New Roman" w:cs="Times New Roman"/>
          <w:sz w:val="24"/>
          <w:szCs w:val="24"/>
          <w:lang w:val="fr-FR"/>
        </w:rPr>
        <w:t xml:space="preserve"> </w:t>
      </w:r>
      <w:proofErr w:type="spellStart"/>
      <w:r w:rsidR="007B152B" w:rsidRPr="003D0712">
        <w:rPr>
          <w:rFonts w:ascii="Times New Roman" w:eastAsia="Calibri" w:hAnsi="Times New Roman" w:cs="Times New Roman"/>
          <w:sz w:val="24"/>
          <w:szCs w:val="24"/>
          <w:lang w:val="fr-FR"/>
        </w:rPr>
        <w:t>using</w:t>
      </w:r>
      <w:proofErr w:type="spellEnd"/>
      <w:r w:rsidR="007B152B" w:rsidRPr="003D0712">
        <w:rPr>
          <w:rFonts w:ascii="Times New Roman" w:eastAsia="Calibri" w:hAnsi="Times New Roman" w:cs="Times New Roman"/>
          <w:sz w:val="24"/>
          <w:szCs w:val="24"/>
          <w:lang w:val="fr-FR"/>
        </w:rPr>
        <w:t xml:space="preserve"> </w:t>
      </w:r>
      <w:r w:rsidR="002D6E92" w:rsidRPr="003D0712">
        <w:rPr>
          <w:rFonts w:ascii="Times New Roman" w:eastAsia="Calibri" w:hAnsi="Times New Roman" w:cs="Times New Roman"/>
          <w:sz w:val="24"/>
          <w:szCs w:val="24"/>
          <w:lang w:val="fr-FR"/>
        </w:rPr>
        <w:t>CRISPR</w:t>
      </w:r>
      <w:r w:rsidR="007B152B" w:rsidRPr="003D0712">
        <w:rPr>
          <w:rFonts w:ascii="Times New Roman" w:eastAsia="Calibri" w:hAnsi="Times New Roman" w:cs="Times New Roman"/>
          <w:sz w:val="24"/>
          <w:szCs w:val="24"/>
          <w:lang w:val="fr-FR"/>
        </w:rPr>
        <w:t>/Cas9</w:t>
      </w:r>
      <w:r w:rsidR="002D6E92" w:rsidRPr="003D0712">
        <w:rPr>
          <w:rFonts w:ascii="Times New Roman" w:eastAsia="Calibri" w:hAnsi="Times New Roman" w:cs="Times New Roman"/>
          <w:sz w:val="24"/>
          <w:szCs w:val="24"/>
          <w:lang w:val="fr-FR"/>
        </w:rPr>
        <w:t xml:space="preserve"> </w:t>
      </w:r>
      <w:r w:rsidR="00B85608" w:rsidRPr="004F4478">
        <w:rPr>
          <w:rFonts w:ascii="Times New Roman" w:eastAsia="Calibri" w:hAnsi="Times New Roman" w:cs="Times New Roman"/>
          <w:sz w:val="24"/>
          <w:szCs w:val="24"/>
        </w:rPr>
        <w:fldChar w:fldCharType="begin"/>
      </w:r>
      <w:r w:rsidR="004F4478" w:rsidRPr="003D0712">
        <w:rPr>
          <w:rFonts w:ascii="Times New Roman" w:eastAsia="Calibri" w:hAnsi="Times New Roman" w:cs="Times New Roman"/>
          <w:sz w:val="24"/>
          <w:szCs w:val="24"/>
          <w:lang w:val="fr-FR"/>
        </w:rPr>
        <w:instrText xml:space="preserve"> ADDIN ZOTERO_ITEM CSL_CITATION {"citationID":"seYqUdIA","properties":{"formattedCitation":"(Wang {\\i{}et al}, 2013; Lu {\\i{}et al}, 2014; Verma {\\i{}et al}, 2018; Ginno {\\i{}et al}, 2020)","plainCitation":"(Wang et al, 2013; Lu et al, 2014; Verma et al, 2018; Ginno et al, 2020)","noteIndex":0},"citationItems":[{"id":14189,"uris":["http://zotero.org/users/235252/items/SHCRW7KC"],"itemData":{"id":14189,"type":"article-journal","abstract":"Mice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w:instrText>
      </w:r>
      <w:r w:rsidR="004F4478" w:rsidRPr="004F4478">
        <w:rPr>
          <w:rFonts w:ascii="Times New Roman" w:eastAsia="Calibri" w:hAnsi="Times New Roman" w:cs="Times New Roman"/>
          <w:sz w:val="24"/>
          <w:szCs w:val="24"/>
        </w:rPr>
        <w:instrText>p generation of animals carrying mutations in multiple genes, an approach that will greatly accelerate the in vivo study of functionally redundant genes and of epistatic gene interactions.","container-title":"Cell","DOI":"10.1016/j.cell.2013.04.025","ISSN":"0092-8674","issue":"4","journalAbbreviation":"Cell","page":"910-918","source":"ScienceDirect","title":"One-Step Generation of Mice Carrying Mutations in Multiple Genes by CRISPR/Cas-Mediated Genome Engineering","volume":"153","author":[{"family":"Wang","given":"Haoyi"},{"family":"Yang","given":"Hui"},{"family":"Shivalila","given":"Chikdu S."},{"family":"Dawlaty","given":"Meelad M."},{"family":"Cheng","given":"Albert W."},{"family":"Zhang","given":"Feng"},{"family":"Jaenisch","given":"Rudolf"}],"issued":{"date-parts":[["2013",5,9]]}}},{"id":13689,"uris":["http://zotero.org/users/235252/items/NLAGAZXN"],"itemData":{"id":13689,"type":"article-journal","abstract":"DNA methylation at the C-5 position of cytosine (5mC) is one of the best-studied epigenetic modifications and plays important roles in diverse biological processes. Iterative oxidation of 5mC by the ten-eleven translocation (Tet) family of proteins generates 5-hydroxymethylcytosine (5hmC), 5-formylcytosine (5fC), and 5-carboxylcytosine (5caC). 5fC and 5caC are selectively recognized and excised by thymine DNA glycosylase (TDG), leading to DNA demethylation. Functional characterization of Tet proteins has been complicated by the redundancy between the three family members. Using CRISPR/Cas9 technology, we generated mouse embryonic stem cells (ESCs) deficient for all three Tet proteins (Tet triple knockout [TKO]). Whole-genome bisulfite sequencing (WGBS) analysis revealed that Tet-mediated DNA demethylation mainly occurs at distally located enhancers and fine-tunes the transcription of genes associated with these regions. Functional characterization of Tet TKO ESCs revealed a role for Tet proteins in regulating the two-cell embryo (2C)-like state under ESC culture conditions. In addition, Tet TKO ESCs exhibited increased telomere–sister chromatid exchange and elongated telomeres. Collectively, our study reveals a role for Tet proteins in not only DNA demethylation at enhancers but also regulating the 2C-like state and telomere homeostasis.","container-title":"Genes &amp; Development","DOI":"10.1101/gad.248005.114","ISSN":"0890-9369, 1549-5477","issue":"19","journalAbbreviation":"Genes Dev.","language":"en","note":"Company: Cold Spring Harbor Laboratory Press\nDistributor: Cold Spring Harbor Laboratory Press\nInstitution: Cold Spring Harbor Laboratory Press\nLabel: Cold Spring Harbor Laboratory Press\npublisher: Cold Spring Harbor Lab\nPMID: 25223896","page":"2103-2119","source":"genesdev.cshlp.org","title":"Role of Tet proteins in enhancer activity and telomere elongation","volume":"28","author":[{"family":"Lu","given":"Falong"},{"family":"Liu","given":"Yuting"},{"family":"Jiang","given":"Lan"},{"family":"Yamaguchi","given":"Shinpei"},{"family":"Zhang","given":"Yi"}],"issued":{"date-parts":[["2014",1,10]]}},"label":"page"},{"id":"uJjAglPK/7KwaaXtI","uris":["http://zotero.org/users/235252/items/NH4UT5RF",["http://zotero.org/users/235252/items/NH4UT5RF"]],"itemData":{"id":"J7z37Ua6/dpxfdfl1","type":"article-journal","abstract":"TET1, TET2 and TET3 triple-knockout (TKO) human embryonic stem cells (hESCs) exhibit bivalent promoter hypermethylation without a corresponding decrease in gene expression in the undifferentiated state. However, PAX6 promoter hypermethylation in TKO hESCs impairs neural differentiation.","container-title":"Nature Genetics","DOI":"10.1038/s41588-017-0002-y","ISSN":"1546-1718","issue":"1","language":"en","page":"83-95","source":"www.nature.com","title":"TET proteins safeguard bivalent promoters from de novo methylation in human embryonic stem cells","volume":"50","author":[{"family":"Verma","given":"Nipun"},{"family":"Pan","given":"Heng"},{"family":"Doré","given":"Louis C."},{"family":"Shukla","given":"Abhijit"},{"family":"Li","given":"Qing V."},{"family":"Pelham-Webb","given":"Bobbie"},{"family":"Teijeiro","given":"Virginia"},{"family":"González","given":"Federico"},{"family":"Krivtsov","given":"Andrei"},{"family":"Chang","given":"Chan-Jung"},{"family":"Papapetrou","given":"Eirini P."},{"family":"He","given":"Chuan"},{"family":"Elemento","given":"Olivier"},{"family":"Huangfu","given":"Danwei"}],"issued":{"date-parts":[["2018",1]]}}},{"id":"uJjAglPK/xnlHIGdo","uris":["http://zotero.org/users/235252/items/S6TLZZSL",["http://zotero.org/users/235252/items/S6TLZZSL"]],"itemData":{"id":"J7z37Ua6/3emKY03h","type":"article-journal","abstract":"DNA methylation is considered a stable epigenetic mark, yet methylation patterns can vary during differentiation and in diseases such as cancer. Local levels of DNA methylation result from opposing enzymatic activities, the rates of which remain largely unknown. Here we developed a theoretical and experimental framework enabling us to infer methylation and demethylation rates at 860,404 CpGs in mouse embryonic stem cells. We find that enzymatic rates can vary as much as two orders of magnitude between CpGs with identical steady-state DNA methylation.</w:instrText>
      </w:r>
      <w:r w:rsidR="004F4478" w:rsidRPr="003D0712">
        <w:rPr>
          <w:rFonts w:ascii="Times New Roman" w:eastAsia="Calibri" w:hAnsi="Times New Roman" w:cs="Times New Roman"/>
          <w:sz w:val="24"/>
          <w:szCs w:val="24"/>
          <w:lang w:val="nl-NL"/>
        </w:rPr>
        <w:instrText xml:space="preserve"> Unexpectedly, de novo and maintenance methylation activity is reduced at transcription factor binding sites, while methylation turnover is elevated in transcribed gene bodies. Furthermore, we show that TET activity contributes substantially more than passive demethylation to establishing low methylation levels at distal enhancers. Taken together, our work unveils a genome-scale map of methylation kinetics, revealing highly variable and context-specific activity for the DNA methylation machinery.","container-title":"Nature Communications","DOI":"10.1038/s41467-020-16354-x","ISSN":"2041-1723","issue":"1","language":"en","note":"number: 1\npublisher: Nature Publishing Group","page":"2680","source":"www.nature.com","title":"A genome-scale map of DNA methylation turnover identifies site-specific dependencies of DNMT and TET activity","volume":"11","author":[{"family":"Ginno","given":"Paul Adrian"},{"family":"Gaidatzis","given":"Dimos"},{"family":"Feldmann","given":"Angelika"},{"family":"Hoerner","given":"Leslie"},{"family":"Imanci","given":"Dilek"},{"family":"Burger","given":"Lukas"},{"family":"Zilbermann","given":"Frederic"},{"family":"Peters","given":"Antoine H. F. M."},{"family":"Edenhofer","given":"Frank"},{"family":"Smallwood","given":"Sébastien A."},{"family":"Krebs","given":"Arnaud R."},{"family":"Schübeler","given":"Dirk"}],"issued":{"date-parts":[["2020",5,29]]}},"label":"page"}],"schema":"https://github.com/citation-style-language/schema/raw/master/csl-citation.json"} </w:instrText>
      </w:r>
      <w:r w:rsidR="00B85608" w:rsidRPr="004F4478">
        <w:rPr>
          <w:rFonts w:ascii="Times New Roman" w:eastAsia="Calibri" w:hAnsi="Times New Roman" w:cs="Times New Roman"/>
          <w:sz w:val="24"/>
          <w:szCs w:val="24"/>
        </w:rPr>
        <w:fldChar w:fldCharType="separate"/>
      </w:r>
      <w:r w:rsidR="007E4AA8" w:rsidRPr="003D0712">
        <w:rPr>
          <w:rFonts w:ascii="Times New Roman" w:hAnsi="Times New Roman" w:cs="Times New Roman"/>
          <w:sz w:val="24"/>
          <w:lang w:val="nl-NL"/>
        </w:rPr>
        <w:t xml:space="preserve">(Wang </w:t>
      </w:r>
      <w:r w:rsidR="007E4AA8" w:rsidRPr="003D0712">
        <w:rPr>
          <w:rFonts w:ascii="Times New Roman" w:hAnsi="Times New Roman" w:cs="Times New Roman"/>
          <w:i/>
          <w:iCs/>
          <w:sz w:val="24"/>
          <w:lang w:val="nl-NL"/>
        </w:rPr>
        <w:t>et al</w:t>
      </w:r>
      <w:r w:rsidR="007E4AA8" w:rsidRPr="003D0712">
        <w:rPr>
          <w:rFonts w:ascii="Times New Roman" w:hAnsi="Times New Roman" w:cs="Times New Roman"/>
          <w:sz w:val="24"/>
          <w:lang w:val="nl-NL"/>
        </w:rPr>
        <w:t xml:space="preserve">, 2013; Lu </w:t>
      </w:r>
      <w:r w:rsidR="007E4AA8" w:rsidRPr="003D0712">
        <w:rPr>
          <w:rFonts w:ascii="Times New Roman" w:hAnsi="Times New Roman" w:cs="Times New Roman"/>
          <w:i/>
          <w:iCs/>
          <w:sz w:val="24"/>
          <w:lang w:val="nl-NL"/>
        </w:rPr>
        <w:t>et al</w:t>
      </w:r>
      <w:r w:rsidR="007E4AA8" w:rsidRPr="003D0712">
        <w:rPr>
          <w:rFonts w:ascii="Times New Roman" w:hAnsi="Times New Roman" w:cs="Times New Roman"/>
          <w:sz w:val="24"/>
          <w:lang w:val="nl-NL"/>
        </w:rPr>
        <w:t xml:space="preserve">, 2014; Verma </w:t>
      </w:r>
      <w:r w:rsidR="007E4AA8" w:rsidRPr="003D0712">
        <w:rPr>
          <w:rFonts w:ascii="Times New Roman" w:hAnsi="Times New Roman" w:cs="Times New Roman"/>
          <w:i/>
          <w:iCs/>
          <w:sz w:val="24"/>
          <w:lang w:val="nl-NL"/>
        </w:rPr>
        <w:t>et al</w:t>
      </w:r>
      <w:r w:rsidR="007E4AA8" w:rsidRPr="003D0712">
        <w:rPr>
          <w:rFonts w:ascii="Times New Roman" w:hAnsi="Times New Roman" w:cs="Times New Roman"/>
          <w:sz w:val="24"/>
          <w:lang w:val="nl-NL"/>
        </w:rPr>
        <w:t xml:space="preserve">, 2018; Ginno </w:t>
      </w:r>
      <w:r w:rsidR="007E4AA8" w:rsidRPr="003D0712">
        <w:rPr>
          <w:rFonts w:ascii="Times New Roman" w:hAnsi="Times New Roman" w:cs="Times New Roman"/>
          <w:i/>
          <w:iCs/>
          <w:sz w:val="24"/>
          <w:lang w:val="nl-NL"/>
        </w:rPr>
        <w:t>et al</w:t>
      </w:r>
      <w:r w:rsidR="007E4AA8" w:rsidRPr="003D0712">
        <w:rPr>
          <w:rFonts w:ascii="Times New Roman" w:hAnsi="Times New Roman" w:cs="Times New Roman"/>
          <w:sz w:val="24"/>
          <w:lang w:val="nl-NL"/>
        </w:rPr>
        <w:t>, 2020)</w:t>
      </w:r>
      <w:r w:rsidR="00B85608" w:rsidRPr="004F4478">
        <w:rPr>
          <w:rFonts w:ascii="Times New Roman" w:eastAsia="Calibri" w:hAnsi="Times New Roman" w:cs="Times New Roman"/>
          <w:sz w:val="24"/>
          <w:szCs w:val="24"/>
        </w:rPr>
        <w:fldChar w:fldCharType="end"/>
      </w:r>
      <w:r w:rsidR="00C02CDB" w:rsidRPr="003D0712">
        <w:rPr>
          <w:rFonts w:ascii="Times New Roman" w:eastAsia="Calibri" w:hAnsi="Times New Roman" w:cs="Times New Roman"/>
          <w:sz w:val="24"/>
          <w:szCs w:val="24"/>
          <w:lang w:val="nl-NL"/>
        </w:rPr>
        <w:t xml:space="preserve">. </w:t>
      </w:r>
      <w:r w:rsidR="00C02CDB" w:rsidRPr="004F4478">
        <w:rPr>
          <w:rFonts w:ascii="Times New Roman" w:eastAsia="Calibri" w:hAnsi="Times New Roman" w:cs="Times New Roman"/>
          <w:sz w:val="24"/>
          <w:szCs w:val="24"/>
        </w:rPr>
        <w:t xml:space="preserve">However, </w:t>
      </w:r>
      <w:r w:rsidR="00E67CA1" w:rsidRPr="004F4478">
        <w:rPr>
          <w:rFonts w:ascii="Times New Roman" w:eastAsia="Calibri" w:hAnsi="Times New Roman" w:cs="Times New Roman"/>
          <w:sz w:val="24"/>
          <w:szCs w:val="24"/>
        </w:rPr>
        <w:t>these strategies</w:t>
      </w:r>
      <w:r w:rsidR="00A04477" w:rsidRPr="004F4478">
        <w:rPr>
          <w:rFonts w:ascii="Times New Roman" w:eastAsia="Calibri" w:hAnsi="Times New Roman" w:cs="Times New Roman"/>
          <w:sz w:val="24"/>
          <w:szCs w:val="24"/>
        </w:rPr>
        <w:t xml:space="preserve"> left open the </w:t>
      </w:r>
      <w:r w:rsidR="00E034C1" w:rsidRPr="004F4478">
        <w:rPr>
          <w:rFonts w:ascii="Times New Roman" w:eastAsia="Calibri" w:hAnsi="Times New Roman" w:cs="Times New Roman"/>
          <w:sz w:val="24"/>
          <w:szCs w:val="24"/>
        </w:rPr>
        <w:t xml:space="preserve">formal possibility </w:t>
      </w:r>
      <w:r w:rsidR="00E67CA1" w:rsidRPr="004F4478">
        <w:rPr>
          <w:rFonts w:ascii="Times New Roman" w:eastAsia="Calibri" w:hAnsi="Times New Roman" w:cs="Times New Roman"/>
          <w:sz w:val="24"/>
          <w:szCs w:val="24"/>
        </w:rPr>
        <w:t>of truncated TET protein</w:t>
      </w:r>
      <w:r w:rsidR="00A04477" w:rsidRPr="004F4478">
        <w:rPr>
          <w:rFonts w:ascii="Times New Roman" w:eastAsia="Calibri" w:hAnsi="Times New Roman" w:cs="Times New Roman"/>
          <w:sz w:val="24"/>
          <w:szCs w:val="24"/>
        </w:rPr>
        <w:t xml:space="preserve"> fragment</w:t>
      </w:r>
      <w:r w:rsidR="00E034C1" w:rsidRPr="004F4478">
        <w:rPr>
          <w:rFonts w:ascii="Times New Roman" w:eastAsia="Calibri" w:hAnsi="Times New Roman" w:cs="Times New Roman"/>
          <w:sz w:val="24"/>
          <w:szCs w:val="24"/>
        </w:rPr>
        <w:t xml:space="preserve"> expression</w:t>
      </w:r>
      <w:r w:rsidRPr="004F4478">
        <w:rPr>
          <w:rFonts w:ascii="Times New Roman" w:eastAsia="Calibri" w:hAnsi="Times New Roman" w:cs="Times New Roman"/>
          <w:sz w:val="24"/>
          <w:szCs w:val="24"/>
        </w:rPr>
        <w:t>. T</w:t>
      </w:r>
      <w:r w:rsidR="00E034C1" w:rsidRPr="004F4478">
        <w:rPr>
          <w:rFonts w:ascii="Times New Roman" w:eastAsia="Calibri" w:hAnsi="Times New Roman" w:cs="Times New Roman"/>
          <w:sz w:val="24"/>
          <w:szCs w:val="24"/>
        </w:rPr>
        <w:t>herefore, t</w:t>
      </w:r>
      <w:r w:rsidRPr="004F4478">
        <w:rPr>
          <w:rFonts w:ascii="Times New Roman" w:eastAsia="Calibri" w:hAnsi="Times New Roman" w:cs="Times New Roman"/>
          <w:sz w:val="24"/>
          <w:szCs w:val="24"/>
        </w:rPr>
        <w:t xml:space="preserve">o eliminate all endogenous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Tet2</w:t>
      </w:r>
      <w:r w:rsidRPr="004F4478">
        <w:rPr>
          <w:rFonts w:ascii="Times New Roman" w:eastAsia="Calibri" w:hAnsi="Times New Roman" w:cs="Times New Roman"/>
          <w:sz w:val="24"/>
          <w:szCs w:val="24"/>
        </w:rPr>
        <w:t xml:space="preserve"> and </w:t>
      </w:r>
      <w:r w:rsidRPr="004F4478">
        <w:rPr>
          <w:rFonts w:ascii="Times New Roman" w:eastAsia="Calibri" w:hAnsi="Times New Roman" w:cs="Times New Roman"/>
          <w:i/>
          <w:iCs/>
          <w:sz w:val="24"/>
          <w:szCs w:val="24"/>
        </w:rPr>
        <w:t>Tet3</w:t>
      </w:r>
      <w:r w:rsidRPr="004F4478">
        <w:rPr>
          <w:rFonts w:ascii="Times New Roman" w:eastAsia="Calibri" w:hAnsi="Times New Roman" w:cs="Times New Roman"/>
          <w:sz w:val="24"/>
          <w:szCs w:val="24"/>
        </w:rPr>
        <w:t xml:space="preserve"> coding potential </w:t>
      </w:r>
      <w:r w:rsidRPr="004F4478">
        <w:rPr>
          <w:rFonts w:ascii="Times New Roman" w:eastAsia="Times New Roman" w:hAnsi="Times New Roman" w:cs="Times New Roman"/>
          <w:sz w:val="24"/>
          <w:szCs w:val="24"/>
        </w:rPr>
        <w:t xml:space="preserve">the </w:t>
      </w:r>
      <w:r w:rsidRPr="004F4478">
        <w:rPr>
          <w:rFonts w:ascii="Times New Roman" w:eastAsia="Times New Roman" w:hAnsi="Times New Roman" w:cs="Times New Roman"/>
          <w:i/>
          <w:iCs/>
          <w:sz w:val="24"/>
          <w:szCs w:val="24"/>
        </w:rPr>
        <w:t>Tet</w:t>
      </w:r>
      <w:r w:rsidRPr="004F4478">
        <w:rPr>
          <w:rFonts w:ascii="Times New Roman" w:eastAsia="Times New Roman" w:hAnsi="Times New Roman" w:cs="Times New Roman"/>
          <w:sz w:val="24"/>
          <w:szCs w:val="24"/>
        </w:rPr>
        <w:t xml:space="preserve"> open reading frames were excised using CRISPR/Cas9</w:t>
      </w:r>
      <w:r w:rsidR="009A4945" w:rsidRPr="004F4478">
        <w:rPr>
          <w:rFonts w:ascii="Times New Roman" w:eastAsia="Times New Roman" w:hAnsi="Times New Roman" w:cs="Times New Roman"/>
          <w:sz w:val="24"/>
          <w:szCs w:val="24"/>
        </w:rPr>
        <w:t xml:space="preserve"> and two sgRNA</w:t>
      </w:r>
      <w:r w:rsidR="00C74C55" w:rsidRPr="004F4478">
        <w:rPr>
          <w:rFonts w:ascii="Times New Roman" w:eastAsia="Times New Roman" w:hAnsi="Times New Roman" w:cs="Times New Roman"/>
          <w:sz w:val="24"/>
          <w:szCs w:val="24"/>
        </w:rPr>
        <w:t>s</w:t>
      </w:r>
      <w:r w:rsidR="009A4945" w:rsidRPr="004F4478">
        <w:rPr>
          <w:rFonts w:ascii="Times New Roman" w:eastAsia="Times New Roman" w:hAnsi="Times New Roman" w:cs="Times New Roman"/>
          <w:sz w:val="24"/>
          <w:szCs w:val="24"/>
        </w:rPr>
        <w:t xml:space="preserve"> targeting the </w:t>
      </w:r>
      <w:r w:rsidR="007B152B" w:rsidRPr="004F4478">
        <w:rPr>
          <w:rFonts w:ascii="Times New Roman" w:eastAsia="Times New Roman" w:hAnsi="Times New Roman" w:cs="Times New Roman"/>
          <w:sz w:val="24"/>
          <w:szCs w:val="24"/>
        </w:rPr>
        <w:t>s</w:t>
      </w:r>
      <w:r w:rsidR="009A4945" w:rsidRPr="004F4478">
        <w:rPr>
          <w:rFonts w:ascii="Times New Roman" w:eastAsia="Times New Roman" w:hAnsi="Times New Roman" w:cs="Times New Roman"/>
          <w:sz w:val="24"/>
          <w:szCs w:val="24"/>
        </w:rPr>
        <w:t xml:space="preserve">tart and </w:t>
      </w:r>
      <w:r w:rsidR="007B152B" w:rsidRPr="004F4478">
        <w:rPr>
          <w:rFonts w:ascii="Times New Roman" w:eastAsia="Times New Roman" w:hAnsi="Times New Roman" w:cs="Times New Roman"/>
          <w:sz w:val="24"/>
          <w:szCs w:val="24"/>
        </w:rPr>
        <w:t>s</w:t>
      </w:r>
      <w:r w:rsidR="009A4945" w:rsidRPr="004F4478">
        <w:rPr>
          <w:rFonts w:ascii="Times New Roman" w:eastAsia="Times New Roman" w:hAnsi="Times New Roman" w:cs="Times New Roman"/>
          <w:sz w:val="24"/>
          <w:szCs w:val="24"/>
        </w:rPr>
        <w:t>top codons, respectively</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color w:val="00B0F0"/>
          <w:sz w:val="24"/>
          <w:szCs w:val="24"/>
        </w:rPr>
        <w:t xml:space="preserve">Figure </w:t>
      </w:r>
      <w:r w:rsidR="00876C72" w:rsidRPr="004F4478">
        <w:rPr>
          <w:rFonts w:ascii="Times New Roman" w:eastAsia="Calibri" w:hAnsi="Times New Roman" w:cs="Times New Roman"/>
          <w:color w:val="00B0F0"/>
          <w:sz w:val="24"/>
          <w:szCs w:val="24"/>
        </w:rPr>
        <w:t>EV</w:t>
      </w:r>
      <w:r w:rsidRPr="004F4478">
        <w:rPr>
          <w:rFonts w:ascii="Times New Roman" w:eastAsia="Calibri" w:hAnsi="Times New Roman" w:cs="Times New Roman"/>
          <w:color w:val="00B0F0"/>
          <w:sz w:val="24"/>
          <w:szCs w:val="24"/>
        </w:rPr>
        <w:t>1</w:t>
      </w:r>
      <w:r w:rsidR="00876C72" w:rsidRPr="004F4478">
        <w:rPr>
          <w:rFonts w:ascii="Times New Roman" w:eastAsia="Calibri" w:hAnsi="Times New Roman" w:cs="Times New Roman"/>
          <w:color w:val="00B0F0"/>
          <w:sz w:val="24"/>
          <w:szCs w:val="24"/>
        </w:rPr>
        <w:t>A-F</w:t>
      </w:r>
      <w:r w:rsidRPr="004F4478">
        <w:rPr>
          <w:rFonts w:ascii="Times New Roman" w:eastAsia="Calibri" w:hAnsi="Times New Roman" w:cs="Times New Roman"/>
          <w:sz w:val="24"/>
          <w:szCs w:val="24"/>
        </w:rPr>
        <w:t xml:space="preserve">). Single </w:t>
      </w:r>
      <w:r w:rsidR="00D851E6" w:rsidRPr="004F4478">
        <w:rPr>
          <w:rFonts w:ascii="Times New Roman" w:eastAsia="Calibri" w:hAnsi="Times New Roman" w:cs="Times New Roman"/>
          <w:sz w:val="24"/>
          <w:szCs w:val="24"/>
        </w:rPr>
        <w:t xml:space="preserve">and combined </w:t>
      </w:r>
      <w:r w:rsidR="00D851E6" w:rsidRPr="004F4478">
        <w:rPr>
          <w:rFonts w:ascii="Times New Roman" w:eastAsia="Calibri" w:hAnsi="Times New Roman" w:cs="Times New Roman"/>
          <w:i/>
          <w:iCs/>
          <w:sz w:val="24"/>
          <w:szCs w:val="24"/>
        </w:rPr>
        <w:t>Tet</w:t>
      </w:r>
      <w:r w:rsidR="00D851E6" w:rsidRPr="004F4478">
        <w:rPr>
          <w:rFonts w:ascii="Times New Roman" w:eastAsia="Calibri" w:hAnsi="Times New Roman" w:cs="Times New Roman"/>
          <w:sz w:val="24"/>
          <w:szCs w:val="24"/>
        </w:rPr>
        <w:t xml:space="preserve"> knockout cell lines</w:t>
      </w:r>
      <w:r w:rsidRPr="004F4478">
        <w:rPr>
          <w:rFonts w:ascii="Times New Roman" w:eastAsia="Calibri" w:hAnsi="Times New Roman" w:cs="Times New Roman"/>
          <w:sz w:val="24"/>
          <w:szCs w:val="24"/>
        </w:rPr>
        <w:t xml:space="preserve"> were generated</w:t>
      </w:r>
      <w:r w:rsidR="00D851E6" w:rsidRPr="004F4478">
        <w:rPr>
          <w:rFonts w:ascii="Times New Roman" w:eastAsia="Calibri" w:hAnsi="Times New Roman" w:cs="Times New Roman"/>
          <w:sz w:val="24"/>
          <w:szCs w:val="24"/>
        </w:rPr>
        <w:t xml:space="preserve"> from wild-type E14Tg2a ESCs</w:t>
      </w:r>
      <w:r w:rsidRPr="004F4478">
        <w:rPr>
          <w:rFonts w:ascii="Times New Roman" w:eastAsia="Calibri" w:hAnsi="Times New Roman" w:cs="Times New Roman"/>
          <w:sz w:val="24"/>
          <w:szCs w:val="24"/>
        </w:rPr>
        <w:t xml:space="preserve"> using </w:t>
      </w:r>
      <w:r w:rsidR="00A04477" w:rsidRPr="004F4478">
        <w:rPr>
          <w:rFonts w:ascii="Times New Roman" w:eastAsia="Calibri" w:hAnsi="Times New Roman" w:cs="Times New Roman"/>
          <w:sz w:val="24"/>
          <w:szCs w:val="24"/>
        </w:rPr>
        <w:t>a</w:t>
      </w:r>
      <w:r w:rsidRPr="004F4478">
        <w:rPr>
          <w:rFonts w:ascii="Times New Roman" w:eastAsia="Calibri" w:hAnsi="Times New Roman" w:cs="Times New Roman"/>
          <w:sz w:val="24"/>
          <w:szCs w:val="24"/>
        </w:rPr>
        <w:t xml:space="preserve"> sequential strategy </w:t>
      </w:r>
      <w:r w:rsidR="00D851E6" w:rsidRPr="004F4478">
        <w:rPr>
          <w:rFonts w:ascii="Times New Roman" w:eastAsia="Calibri" w:hAnsi="Times New Roman" w:cs="Times New Roman"/>
          <w:sz w:val="24"/>
          <w:szCs w:val="24"/>
        </w:rPr>
        <w:t>(</w:t>
      </w:r>
      <w:r w:rsidR="00D851E6" w:rsidRPr="004F4478">
        <w:rPr>
          <w:rFonts w:ascii="Times New Roman" w:eastAsia="Calibri" w:hAnsi="Times New Roman" w:cs="Times New Roman"/>
          <w:color w:val="00B0F0"/>
          <w:sz w:val="24"/>
          <w:szCs w:val="24"/>
        </w:rPr>
        <w:t xml:space="preserve">Figure </w:t>
      </w:r>
      <w:r w:rsidR="00876C72" w:rsidRPr="004F4478">
        <w:rPr>
          <w:rFonts w:ascii="Times New Roman" w:eastAsia="Calibri" w:hAnsi="Times New Roman" w:cs="Times New Roman"/>
          <w:color w:val="00B0F0"/>
          <w:sz w:val="24"/>
          <w:szCs w:val="24"/>
        </w:rPr>
        <w:t>EV</w:t>
      </w:r>
      <w:r w:rsidR="00D851E6" w:rsidRPr="004F4478">
        <w:rPr>
          <w:rFonts w:ascii="Times New Roman" w:eastAsia="Calibri" w:hAnsi="Times New Roman" w:cs="Times New Roman"/>
          <w:color w:val="00B0F0"/>
          <w:sz w:val="24"/>
          <w:szCs w:val="24"/>
        </w:rPr>
        <w:t>1</w:t>
      </w:r>
      <w:r w:rsidR="009F7137" w:rsidRPr="004F4478">
        <w:rPr>
          <w:rFonts w:ascii="Times New Roman" w:eastAsia="Calibri" w:hAnsi="Times New Roman" w:cs="Times New Roman"/>
          <w:color w:val="00B0F0"/>
          <w:sz w:val="24"/>
          <w:szCs w:val="24"/>
        </w:rPr>
        <w:t>G</w:t>
      </w:r>
      <w:r w:rsidR="009F7137" w:rsidRPr="004F4478">
        <w:rPr>
          <w:rFonts w:ascii="Times New Roman" w:eastAsia="Calibri" w:hAnsi="Times New Roman" w:cs="Times New Roman"/>
          <w:sz w:val="24"/>
          <w:szCs w:val="24"/>
        </w:rPr>
        <w:t>)</w:t>
      </w:r>
      <w:r w:rsidR="00D851E6" w:rsidRPr="004F4478">
        <w:rPr>
          <w:rFonts w:ascii="Times New Roman" w:eastAsia="Calibri" w:hAnsi="Times New Roman" w:cs="Times New Roman"/>
          <w:sz w:val="24"/>
          <w:szCs w:val="24"/>
        </w:rPr>
        <w:t>.</w:t>
      </w:r>
      <w:r w:rsidR="00BE096A" w:rsidRPr="004F4478">
        <w:rPr>
          <w:rFonts w:ascii="Times New Roman" w:eastAsia="Calibri" w:hAnsi="Times New Roman" w:cs="Times New Roman"/>
          <w:sz w:val="24"/>
          <w:szCs w:val="24"/>
        </w:rPr>
        <w:t xml:space="preserve"> </w:t>
      </w:r>
      <w:r w:rsidR="007E3A12" w:rsidRPr="004F4478">
        <w:rPr>
          <w:rFonts w:ascii="Times New Roman" w:eastAsia="Calibri" w:hAnsi="Times New Roman" w:cs="Times New Roman"/>
          <w:sz w:val="24"/>
          <w:szCs w:val="24"/>
        </w:rPr>
        <w:t xml:space="preserve">Since our previous analyses indicated that </w:t>
      </w:r>
      <w:r w:rsidR="008842B4" w:rsidRPr="004F4478">
        <w:rPr>
          <w:rFonts w:ascii="Times New Roman" w:eastAsia="Calibri" w:hAnsi="Times New Roman" w:cs="Times New Roman"/>
          <w:sz w:val="24"/>
          <w:szCs w:val="24"/>
        </w:rPr>
        <w:t>TET3</w:t>
      </w:r>
      <w:r w:rsidR="009D409D" w:rsidRPr="004F4478">
        <w:rPr>
          <w:rFonts w:ascii="Times New Roman" w:eastAsia="Calibri" w:hAnsi="Times New Roman" w:cs="Times New Roman"/>
          <w:sz w:val="24"/>
          <w:szCs w:val="24"/>
        </w:rPr>
        <w:t xml:space="preserve"> </w:t>
      </w:r>
      <w:r w:rsidR="00EC0491" w:rsidRPr="004F4478">
        <w:rPr>
          <w:rFonts w:ascii="Times New Roman" w:eastAsia="Calibri" w:hAnsi="Times New Roman" w:cs="Times New Roman"/>
          <w:sz w:val="24"/>
          <w:szCs w:val="24"/>
        </w:rPr>
        <w:t xml:space="preserve">protein </w:t>
      </w:r>
      <w:r w:rsidR="008842B4" w:rsidRPr="004F4478">
        <w:rPr>
          <w:rFonts w:ascii="Times New Roman" w:eastAsia="Calibri" w:hAnsi="Times New Roman" w:cs="Times New Roman"/>
          <w:sz w:val="24"/>
          <w:szCs w:val="24"/>
        </w:rPr>
        <w:t xml:space="preserve">is </w:t>
      </w:r>
      <w:r w:rsidR="10BFD67E" w:rsidRPr="004F4478">
        <w:rPr>
          <w:rFonts w:ascii="Times New Roman" w:eastAsia="Calibri" w:hAnsi="Times New Roman" w:cs="Times New Roman"/>
          <w:sz w:val="24"/>
          <w:szCs w:val="24"/>
        </w:rPr>
        <w:t xml:space="preserve">undetectable </w:t>
      </w:r>
      <w:r w:rsidR="003C576C" w:rsidRPr="004F4478">
        <w:rPr>
          <w:rFonts w:ascii="Times New Roman" w:eastAsia="Calibri" w:hAnsi="Times New Roman" w:cs="Times New Roman"/>
          <w:sz w:val="24"/>
          <w:szCs w:val="24"/>
        </w:rPr>
        <w:t xml:space="preserve">in ESCs </w:t>
      </w:r>
      <w:r w:rsidR="007E58D8"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{"citationID":"AToWzepi","properties":{"formattedCitation":"(Pantier {\\i{}et al}, 2019)","plainCitation":"(Pantier et al, 2019)","noteIndex":0},"citationItems":[{"id":"uJjAglPK/I9THDUAX","uris":["http://zotero.org/users/235252/items/ZBS5RZZC",["http://zotero.org/users/235252/items/ZBS5RZZC"]],"itemData":{"id":"J7z37Ua6/RqLeqgsr","type":"article-journal","abstract":"Tet1, Tet2, and Tet3 encode DNA demethylases that play critical roles during stem cell differentiation and reprogramming to pluripotency. Although all three genes are transcribed in pluripotent cells, little is known about the expression of the corresponding proteins. Here, we tagged all the endogenous Tet family alleles using CRISPR/Cas9, and characterised TET protein expression in distinct pluripotent cell culture conditions. Whereas TET1 is abundantly expressed in both naïve and primed pluripotent cells, TET2 expression is restricted to the naïve state. Moreover, TET2 is expressed heterogeneously in embryonic stem cells (ESCs) cultured in serum/leukemia inhibitory factor, with expression correlating with naïve pluripotency markers. FACS-sorting of ESCs carrying a Tet2Flag-IRES-EGFP reporter demonstrated that TET2-negative cells have lost the ability to form undifferentiated ESC colonies. We further show that TET2 binds to the transcription factor NANOG. We hypothesize that TET2 and NANOG co-localise on chromatin to regulate enhancers associated with naïve pluripotency genes.","container-title":"Life Science Alliance","DOI":"10.26508/lsa.201900516","ISSN":"2575-1077","issue":"5","language":"en","note":"PMID: 31582397","page":"e201900516","source":"www.life-science-alliance.org","title":"Endogenous epitope-tagging of Tet1, Tet2 and Tet3 identifies TET2 as a naïve pluripotency marker","volume":"2","author":[{"family":"Pantier","given":"Raphaël"},{"family":"Tatar","given":"Tülin"},{"family":"Colby","given":"Douglas"},{"family":"Chambers","given":"Ian"}],"issued":{"date-parts":[["2019",10,1]]}}}],"schema":"https://github.com/citation-style-language/schema/raw/master/csl-citation.json"} </w:instrText>
      </w:r>
      <w:r w:rsidR="007E58D8"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(Pantier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2019)</w:t>
      </w:r>
      <w:r w:rsidR="007E58D8" w:rsidRPr="004F4478">
        <w:rPr>
          <w:rFonts w:ascii="Times New Roman" w:eastAsia="Calibri" w:hAnsi="Times New Roman" w:cs="Times New Roman"/>
          <w:sz w:val="24"/>
          <w:szCs w:val="24"/>
        </w:rPr>
        <w:fldChar w:fldCharType="end"/>
      </w:r>
      <w:r w:rsidR="007E3A12" w:rsidRPr="004F4478">
        <w:rPr>
          <w:rFonts w:ascii="Times New Roman" w:eastAsia="Calibri" w:hAnsi="Times New Roman" w:cs="Times New Roman"/>
          <w:sz w:val="24"/>
          <w:szCs w:val="24"/>
        </w:rPr>
        <w:t xml:space="preserve">, we </w:t>
      </w:r>
      <w:r w:rsidR="00A04477" w:rsidRPr="004F4478">
        <w:rPr>
          <w:rFonts w:ascii="Times New Roman" w:eastAsia="Calibri" w:hAnsi="Times New Roman" w:cs="Times New Roman"/>
          <w:sz w:val="24"/>
          <w:szCs w:val="24"/>
        </w:rPr>
        <w:t xml:space="preserve">focussed our analysis of compound mutants on a comparison of </w:t>
      </w:r>
      <w:bookmarkStart w:id="1" w:name="_Hlk167962297"/>
      <w:r w:rsidR="00A04477" w:rsidRPr="004F4478">
        <w:rPr>
          <w:rFonts w:ascii="Times New Roman" w:eastAsia="Calibri" w:hAnsi="Times New Roman" w:cs="Times New Roman"/>
          <w:i/>
          <w:iCs/>
          <w:sz w:val="24"/>
          <w:szCs w:val="24"/>
        </w:rPr>
        <w:t>Tet1</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sz w:val="24"/>
          <w:szCs w:val="24"/>
        </w:rPr>
        <w:t>,</w:t>
      </w:r>
      <w:r w:rsidR="00A04477" w:rsidRPr="004F4478">
        <w:rPr>
          <w:rFonts w:ascii="Times New Roman" w:eastAsia="Calibri" w:hAnsi="Times New Roman" w:cs="Times New Roman"/>
          <w:i/>
          <w:iCs/>
          <w:sz w:val="24"/>
          <w:szCs w:val="24"/>
        </w:rPr>
        <w:t xml:space="preserve"> Tet2</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xml:space="preserve"> </w:t>
      </w:r>
      <w:r w:rsidR="00EC0491" w:rsidRPr="004F4478">
        <w:rPr>
          <w:rFonts w:ascii="Times New Roman" w:eastAsia="Calibri" w:hAnsi="Times New Roman" w:cs="Times New Roman"/>
          <w:sz w:val="24"/>
          <w:szCs w:val="24"/>
        </w:rPr>
        <w:t xml:space="preserve">double knockout (DKO) </w:t>
      </w:r>
      <w:r w:rsidR="00A04477" w:rsidRPr="004F4478">
        <w:rPr>
          <w:rFonts w:ascii="Times New Roman" w:eastAsia="Calibri" w:hAnsi="Times New Roman" w:cs="Times New Roman"/>
          <w:sz w:val="24"/>
          <w:szCs w:val="24"/>
        </w:rPr>
        <w:t xml:space="preserve">and </w:t>
      </w:r>
      <w:r w:rsidR="00A04477" w:rsidRPr="004F4478">
        <w:rPr>
          <w:rFonts w:ascii="Times New Roman" w:eastAsia="Calibri" w:hAnsi="Times New Roman" w:cs="Times New Roman"/>
          <w:i/>
          <w:iCs/>
          <w:sz w:val="24"/>
          <w:szCs w:val="24"/>
        </w:rPr>
        <w:t>Tet1</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sz w:val="24"/>
          <w:szCs w:val="24"/>
        </w:rPr>
        <w:t>,</w:t>
      </w:r>
      <w:r w:rsidR="00A04477" w:rsidRPr="004F4478">
        <w:rPr>
          <w:rFonts w:ascii="Times New Roman" w:eastAsia="Calibri" w:hAnsi="Times New Roman" w:cs="Times New Roman"/>
          <w:i/>
          <w:iCs/>
          <w:sz w:val="24"/>
          <w:szCs w:val="24"/>
        </w:rPr>
        <w:t xml:space="preserve"> Tet2</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Tet3</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xml:space="preserve"> </w:t>
      </w:r>
      <w:r w:rsidR="00EC0491" w:rsidRPr="004F4478">
        <w:rPr>
          <w:rFonts w:ascii="Times New Roman" w:eastAsia="Calibri" w:hAnsi="Times New Roman" w:cs="Times New Roman"/>
          <w:sz w:val="24"/>
          <w:szCs w:val="24"/>
        </w:rPr>
        <w:t>triple knockout (TKO)</w:t>
      </w:r>
      <w:r w:rsidR="00A04477" w:rsidRPr="004F4478">
        <w:rPr>
          <w:rFonts w:ascii="Times New Roman" w:eastAsia="Calibri" w:hAnsi="Times New Roman" w:cs="Times New Roman"/>
          <w:sz w:val="24"/>
          <w:szCs w:val="24"/>
        </w:rPr>
        <w:t xml:space="preserve"> cells</w:t>
      </w:r>
      <w:bookmarkEnd w:id="1"/>
      <w:r w:rsidR="009B5A90" w:rsidRPr="004F4478">
        <w:rPr>
          <w:rFonts w:ascii="Times New Roman" w:eastAsia="Calibri" w:hAnsi="Times New Roman" w:cs="Times New Roman"/>
          <w:sz w:val="24"/>
          <w:szCs w:val="24"/>
        </w:rPr>
        <w:t xml:space="preserve">. </w:t>
      </w:r>
      <w:r w:rsidR="004430EC" w:rsidRPr="004F4478">
        <w:rPr>
          <w:rFonts w:ascii="Times New Roman" w:eastAsia="Calibri" w:hAnsi="Times New Roman" w:cs="Times New Roman"/>
          <w:sz w:val="24"/>
          <w:szCs w:val="24"/>
        </w:rPr>
        <w:t>T</w:t>
      </w:r>
      <w:r w:rsidR="00EF70F9" w:rsidRPr="004F4478">
        <w:rPr>
          <w:rFonts w:ascii="Times New Roman" w:eastAsia="Calibri" w:hAnsi="Times New Roman" w:cs="Times New Roman"/>
          <w:sz w:val="24"/>
          <w:szCs w:val="24"/>
        </w:rPr>
        <w:t>argeted ESC lines</w:t>
      </w:r>
      <w:r w:rsidR="00BF642F" w:rsidRPr="004F4478">
        <w:rPr>
          <w:rFonts w:ascii="Times New Roman" w:eastAsia="Calibri" w:hAnsi="Times New Roman" w:cs="Times New Roman"/>
          <w:sz w:val="24"/>
          <w:szCs w:val="24"/>
        </w:rPr>
        <w:t xml:space="preserve"> were first assessed for expression of</w:t>
      </w:r>
      <w:r w:rsidR="00425DAE" w:rsidRPr="004F4478">
        <w:rPr>
          <w:rFonts w:ascii="Times New Roman" w:eastAsia="Calibri" w:hAnsi="Times New Roman" w:cs="Times New Roman"/>
          <w:sz w:val="24"/>
          <w:szCs w:val="24"/>
        </w:rPr>
        <w:t xml:space="preserve"> </w:t>
      </w:r>
      <w:r w:rsidR="00425DAE" w:rsidRPr="004F4478">
        <w:rPr>
          <w:rFonts w:ascii="Times New Roman" w:eastAsia="Calibri" w:hAnsi="Times New Roman" w:cs="Times New Roman"/>
          <w:i/>
          <w:iCs/>
          <w:sz w:val="24"/>
          <w:szCs w:val="24"/>
        </w:rPr>
        <w:t>Tet</w:t>
      </w:r>
      <w:r w:rsidR="00425DAE" w:rsidRPr="004F4478">
        <w:rPr>
          <w:rFonts w:ascii="Times New Roman" w:eastAsia="Calibri" w:hAnsi="Times New Roman" w:cs="Times New Roman"/>
          <w:sz w:val="24"/>
          <w:szCs w:val="24"/>
        </w:rPr>
        <w:t xml:space="preserve"> </w:t>
      </w:r>
      <w:r w:rsidR="00B97537" w:rsidRPr="004F4478">
        <w:rPr>
          <w:rFonts w:ascii="Times New Roman" w:eastAsia="Calibri" w:hAnsi="Times New Roman" w:cs="Times New Roman"/>
          <w:sz w:val="24"/>
          <w:szCs w:val="24"/>
        </w:rPr>
        <w:t>mRNAs</w:t>
      </w:r>
      <w:r w:rsidR="004430EC" w:rsidRPr="004F4478">
        <w:rPr>
          <w:rFonts w:ascii="Times New Roman" w:eastAsia="Calibri" w:hAnsi="Times New Roman" w:cs="Times New Roman"/>
          <w:sz w:val="24"/>
          <w:szCs w:val="24"/>
        </w:rPr>
        <w:t xml:space="preserve"> </w:t>
      </w:r>
      <w:r w:rsidR="00425DAE" w:rsidRPr="004F4478">
        <w:rPr>
          <w:rFonts w:ascii="Times New Roman" w:eastAsia="Calibri" w:hAnsi="Times New Roman" w:cs="Times New Roman"/>
          <w:sz w:val="24"/>
          <w:szCs w:val="24"/>
        </w:rPr>
        <w:t>(</w:t>
      </w:r>
      <w:r w:rsidR="00425DAE" w:rsidRPr="004F4478">
        <w:rPr>
          <w:rFonts w:ascii="Times New Roman" w:eastAsia="Calibri" w:hAnsi="Times New Roman" w:cs="Times New Roman"/>
          <w:color w:val="00B0F0"/>
          <w:sz w:val="24"/>
          <w:szCs w:val="24"/>
        </w:rPr>
        <w:t xml:space="preserve">Figure </w:t>
      </w:r>
      <w:r w:rsidR="00876C72" w:rsidRPr="004F4478">
        <w:rPr>
          <w:rFonts w:ascii="Times New Roman" w:eastAsia="Calibri" w:hAnsi="Times New Roman" w:cs="Times New Roman"/>
          <w:color w:val="00B0F0"/>
          <w:sz w:val="24"/>
          <w:szCs w:val="24"/>
        </w:rPr>
        <w:t>EV1</w:t>
      </w:r>
      <w:r w:rsidR="009F7137" w:rsidRPr="004F4478">
        <w:rPr>
          <w:rFonts w:ascii="Times New Roman" w:eastAsia="Calibri" w:hAnsi="Times New Roman" w:cs="Times New Roman"/>
          <w:color w:val="00B0F0"/>
          <w:sz w:val="24"/>
          <w:szCs w:val="24"/>
        </w:rPr>
        <w:t>H</w:t>
      </w:r>
      <w:r w:rsidR="00425DAE" w:rsidRPr="004F4478">
        <w:rPr>
          <w:rFonts w:ascii="Times New Roman" w:eastAsia="Calibri" w:hAnsi="Times New Roman" w:cs="Times New Roman"/>
          <w:sz w:val="24"/>
          <w:szCs w:val="24"/>
        </w:rPr>
        <w:t xml:space="preserve">). </w:t>
      </w:r>
      <w:r w:rsidR="004430EC" w:rsidRPr="004F4478">
        <w:rPr>
          <w:rFonts w:ascii="Times New Roman" w:eastAsia="Calibri" w:hAnsi="Times New Roman" w:cs="Times New Roman"/>
          <w:sz w:val="24"/>
          <w:szCs w:val="24"/>
        </w:rPr>
        <w:t>As expected,</w:t>
      </w:r>
      <w:r w:rsidR="00B97537" w:rsidRPr="004F4478">
        <w:rPr>
          <w:rFonts w:ascii="Times New Roman" w:eastAsia="Calibri" w:hAnsi="Times New Roman" w:cs="Times New Roman"/>
          <w:sz w:val="24"/>
          <w:szCs w:val="24"/>
        </w:rPr>
        <w:t xml:space="preserve"> expression of</w:t>
      </w:r>
      <w:r w:rsidR="0082262C" w:rsidRPr="004F4478">
        <w:rPr>
          <w:rFonts w:ascii="Times New Roman" w:eastAsia="Calibri" w:hAnsi="Times New Roman" w:cs="Times New Roman"/>
          <w:sz w:val="24"/>
          <w:szCs w:val="24"/>
        </w:rPr>
        <w:t xml:space="preserve"> </w:t>
      </w:r>
      <w:r w:rsidR="0082262C" w:rsidRPr="004F4478">
        <w:rPr>
          <w:rFonts w:ascii="Times New Roman" w:eastAsia="Calibri" w:hAnsi="Times New Roman" w:cs="Times New Roman"/>
          <w:i/>
          <w:iCs/>
          <w:sz w:val="24"/>
          <w:szCs w:val="24"/>
        </w:rPr>
        <w:t>Tet1</w:t>
      </w:r>
      <w:r w:rsidR="00B97537" w:rsidRPr="004F4478">
        <w:rPr>
          <w:rFonts w:ascii="Times New Roman" w:eastAsia="Calibri" w:hAnsi="Times New Roman" w:cs="Times New Roman"/>
          <w:i/>
          <w:iCs/>
          <w:sz w:val="24"/>
          <w:szCs w:val="24"/>
        </w:rPr>
        <w:t>, Tet</w:t>
      </w:r>
      <w:r w:rsidR="0082262C" w:rsidRPr="004F4478">
        <w:rPr>
          <w:rFonts w:ascii="Times New Roman" w:eastAsia="Calibri" w:hAnsi="Times New Roman" w:cs="Times New Roman"/>
          <w:i/>
          <w:iCs/>
          <w:sz w:val="24"/>
          <w:szCs w:val="24"/>
        </w:rPr>
        <w:t>2</w:t>
      </w:r>
      <w:r w:rsidR="00B97537" w:rsidRPr="004F4478">
        <w:rPr>
          <w:rFonts w:ascii="Times New Roman" w:eastAsia="Calibri" w:hAnsi="Times New Roman" w:cs="Times New Roman"/>
          <w:i/>
          <w:iCs/>
          <w:sz w:val="24"/>
          <w:szCs w:val="24"/>
        </w:rPr>
        <w:t xml:space="preserve"> and Tet</w:t>
      </w:r>
      <w:r w:rsidR="0082262C" w:rsidRPr="004F4478">
        <w:rPr>
          <w:rFonts w:ascii="Times New Roman" w:eastAsia="Calibri" w:hAnsi="Times New Roman" w:cs="Times New Roman"/>
          <w:i/>
          <w:iCs/>
          <w:sz w:val="24"/>
          <w:szCs w:val="24"/>
        </w:rPr>
        <w:t>3</w:t>
      </w:r>
      <w:r w:rsidR="0082262C" w:rsidRPr="004F4478">
        <w:rPr>
          <w:rFonts w:ascii="Times New Roman" w:eastAsia="Calibri" w:hAnsi="Times New Roman" w:cs="Times New Roman"/>
          <w:sz w:val="24"/>
          <w:szCs w:val="24"/>
        </w:rPr>
        <w:t xml:space="preserve"> mRNA</w:t>
      </w:r>
      <w:r w:rsidR="00B97537" w:rsidRPr="004F4478">
        <w:rPr>
          <w:rFonts w:ascii="Times New Roman" w:eastAsia="Calibri" w:hAnsi="Times New Roman" w:cs="Times New Roman"/>
          <w:sz w:val="24"/>
          <w:szCs w:val="24"/>
        </w:rPr>
        <w:t>s</w:t>
      </w:r>
      <w:r w:rsidR="0082262C" w:rsidRPr="004F4478">
        <w:rPr>
          <w:rFonts w:ascii="Times New Roman" w:eastAsia="Calibri" w:hAnsi="Times New Roman" w:cs="Times New Roman"/>
          <w:sz w:val="24"/>
          <w:szCs w:val="24"/>
        </w:rPr>
        <w:t xml:space="preserve"> was lost </w:t>
      </w:r>
      <w:r w:rsidR="00872538" w:rsidRPr="004F4478">
        <w:rPr>
          <w:rFonts w:ascii="Times New Roman" w:eastAsia="Calibri" w:hAnsi="Times New Roman" w:cs="Times New Roman"/>
          <w:sz w:val="24"/>
          <w:szCs w:val="24"/>
        </w:rPr>
        <w:t xml:space="preserve">in </w:t>
      </w:r>
      <w:r w:rsidR="00BF642F" w:rsidRPr="004F4478">
        <w:rPr>
          <w:rFonts w:ascii="Times New Roman" w:eastAsia="Calibri" w:hAnsi="Times New Roman" w:cs="Times New Roman"/>
          <w:sz w:val="24"/>
          <w:szCs w:val="24"/>
        </w:rPr>
        <w:t>ESCs carrying deletions of</w:t>
      </w:r>
      <w:r w:rsidR="00872538" w:rsidRPr="004F4478">
        <w:rPr>
          <w:rFonts w:ascii="Times New Roman" w:eastAsia="Calibri" w:hAnsi="Times New Roman" w:cs="Times New Roman"/>
          <w:sz w:val="24"/>
          <w:szCs w:val="24"/>
        </w:rPr>
        <w:t xml:space="preserve"> </w:t>
      </w:r>
      <w:r w:rsidR="00872538" w:rsidRPr="004F4478">
        <w:rPr>
          <w:rFonts w:ascii="Times New Roman" w:eastAsia="Calibri" w:hAnsi="Times New Roman" w:cs="Times New Roman"/>
          <w:i/>
          <w:iCs/>
          <w:sz w:val="24"/>
          <w:szCs w:val="24"/>
        </w:rPr>
        <w:t>Tet1</w:t>
      </w:r>
      <w:r w:rsidR="00872538" w:rsidRPr="004F4478">
        <w:rPr>
          <w:rFonts w:ascii="Times New Roman" w:eastAsia="Calibri" w:hAnsi="Times New Roman" w:cs="Times New Roman"/>
          <w:sz w:val="24"/>
          <w:szCs w:val="24"/>
        </w:rPr>
        <w:t xml:space="preserve">, </w:t>
      </w:r>
      <w:r w:rsidR="00872538" w:rsidRPr="004F4478">
        <w:rPr>
          <w:rFonts w:ascii="Times New Roman" w:eastAsia="Calibri" w:hAnsi="Times New Roman" w:cs="Times New Roman"/>
          <w:i/>
          <w:iCs/>
          <w:sz w:val="24"/>
          <w:szCs w:val="24"/>
        </w:rPr>
        <w:t>Tet2</w:t>
      </w:r>
      <w:r w:rsidR="00872538" w:rsidRPr="004F4478">
        <w:rPr>
          <w:rFonts w:ascii="Times New Roman" w:eastAsia="Calibri" w:hAnsi="Times New Roman" w:cs="Times New Roman"/>
          <w:sz w:val="24"/>
          <w:szCs w:val="24"/>
        </w:rPr>
        <w:t xml:space="preserve"> and </w:t>
      </w:r>
      <w:r w:rsidR="00872538" w:rsidRPr="004F4478">
        <w:rPr>
          <w:rFonts w:ascii="Times New Roman" w:eastAsia="Calibri" w:hAnsi="Times New Roman" w:cs="Times New Roman"/>
          <w:i/>
          <w:iCs/>
          <w:sz w:val="24"/>
          <w:szCs w:val="24"/>
        </w:rPr>
        <w:t>Tet3</w:t>
      </w:r>
      <w:r w:rsidR="00872538" w:rsidRPr="004F4478">
        <w:rPr>
          <w:rFonts w:ascii="Times New Roman" w:eastAsia="Calibri" w:hAnsi="Times New Roman" w:cs="Times New Roman"/>
          <w:sz w:val="24"/>
          <w:szCs w:val="24"/>
        </w:rPr>
        <w:t xml:space="preserve">, respectively. </w:t>
      </w:r>
      <w:r w:rsidR="00446850" w:rsidRPr="004F4478">
        <w:rPr>
          <w:rFonts w:ascii="Times New Roman" w:eastAsia="Calibri" w:hAnsi="Times New Roman" w:cs="Times New Roman"/>
          <w:sz w:val="24"/>
          <w:szCs w:val="24"/>
        </w:rPr>
        <w:t xml:space="preserve">For </w:t>
      </w:r>
      <w:r w:rsidR="007433E9" w:rsidRPr="004F4478">
        <w:rPr>
          <w:rFonts w:ascii="Times New Roman" w:eastAsia="Calibri" w:hAnsi="Times New Roman" w:cs="Times New Roman"/>
          <w:sz w:val="24"/>
          <w:szCs w:val="24"/>
        </w:rPr>
        <w:t>most</w:t>
      </w:r>
      <w:r w:rsidR="00446850" w:rsidRPr="004F4478">
        <w:rPr>
          <w:rFonts w:ascii="Times New Roman" w:eastAsia="Calibri" w:hAnsi="Times New Roman" w:cs="Times New Roman"/>
          <w:sz w:val="24"/>
          <w:szCs w:val="24"/>
        </w:rPr>
        <w:t xml:space="preserve"> subsequent experiments, we compared single and combined </w:t>
      </w:r>
      <w:r w:rsidR="00446850" w:rsidRPr="004F4478">
        <w:rPr>
          <w:rFonts w:ascii="Times New Roman" w:eastAsia="Calibri" w:hAnsi="Times New Roman" w:cs="Times New Roman"/>
          <w:i/>
          <w:iCs/>
          <w:sz w:val="24"/>
          <w:szCs w:val="24"/>
        </w:rPr>
        <w:t>Tet</w:t>
      </w:r>
      <w:r w:rsidR="00446850" w:rsidRPr="004F4478">
        <w:rPr>
          <w:rFonts w:ascii="Times New Roman" w:eastAsia="Calibri" w:hAnsi="Times New Roman" w:cs="Times New Roman"/>
          <w:sz w:val="24"/>
          <w:szCs w:val="24"/>
        </w:rPr>
        <w:t xml:space="preserve"> knockout cell lines </w:t>
      </w:r>
      <w:r w:rsidR="007433E9" w:rsidRPr="004F4478">
        <w:rPr>
          <w:rFonts w:ascii="Times New Roman" w:eastAsia="Calibri" w:hAnsi="Times New Roman" w:cs="Times New Roman"/>
          <w:sz w:val="24"/>
          <w:szCs w:val="24"/>
        </w:rPr>
        <w:t xml:space="preserve">side by side </w:t>
      </w:r>
      <w:r w:rsidR="00446850" w:rsidRPr="004F4478">
        <w:rPr>
          <w:rFonts w:ascii="Times New Roman" w:eastAsia="Calibri" w:hAnsi="Times New Roman" w:cs="Times New Roman"/>
          <w:sz w:val="24"/>
          <w:szCs w:val="24"/>
        </w:rPr>
        <w:t>using single clone</w:t>
      </w:r>
      <w:r w:rsidR="007433E9" w:rsidRPr="004F4478">
        <w:rPr>
          <w:rFonts w:ascii="Times New Roman" w:eastAsia="Calibri" w:hAnsi="Times New Roman" w:cs="Times New Roman"/>
          <w:sz w:val="24"/>
          <w:szCs w:val="24"/>
        </w:rPr>
        <w:t>s</w:t>
      </w:r>
      <w:r w:rsidR="00446850" w:rsidRPr="004F4478">
        <w:rPr>
          <w:rFonts w:ascii="Times New Roman" w:eastAsia="Calibri" w:hAnsi="Times New Roman" w:cs="Times New Roman"/>
          <w:sz w:val="24"/>
          <w:szCs w:val="24"/>
        </w:rPr>
        <w:t xml:space="preserve"> for each genotype (T1KO C3, T2KO C26, T3KO C3, DKO C13 and TKO C15, see </w:t>
      </w:r>
      <w:r w:rsidR="00446850" w:rsidRPr="004F4478">
        <w:rPr>
          <w:rFonts w:ascii="Times New Roman" w:eastAsia="Calibri" w:hAnsi="Times New Roman" w:cs="Times New Roman"/>
          <w:color w:val="00B0F0"/>
          <w:sz w:val="24"/>
          <w:szCs w:val="24"/>
        </w:rPr>
        <w:t>Figure EV1G</w:t>
      </w:r>
      <w:r w:rsidR="00446850" w:rsidRPr="004F4478">
        <w:rPr>
          <w:rFonts w:ascii="Times New Roman" w:eastAsia="Calibri" w:hAnsi="Times New Roman" w:cs="Times New Roman"/>
          <w:sz w:val="24"/>
          <w:szCs w:val="24"/>
        </w:rPr>
        <w:t>).</w:t>
      </w:r>
    </w:p>
    <w:p w14:paraId="5870D6B8" w14:textId="77777777" w:rsidR="006F0266" w:rsidRPr="004F4478" w:rsidRDefault="006F0266" w:rsidP="0026298B">
      <w:pPr>
        <w:spacing w:after="240" w:line="480" w:lineRule="auto"/>
        <w:jc w:val="both"/>
        <w:rPr>
          <w:rFonts w:ascii="Times New Roman" w:eastAsia="Calibri" w:hAnsi="Times New Roman" w:cs="Times New Roman"/>
          <w:sz w:val="24"/>
          <w:szCs w:val="24"/>
        </w:rPr>
      </w:pPr>
    </w:p>
    <w:p w14:paraId="41EC2C9E" w14:textId="77777777" w:rsidR="006F0266" w:rsidRPr="004F4478" w:rsidRDefault="006F0266" w:rsidP="006F0266">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t>TET1 and TET2, but not TET3, are required for somatic lineage commitment</w:t>
      </w:r>
    </w:p>
    <w:p w14:paraId="1C7870F5" w14:textId="49CD0199" w:rsidR="006F0266" w:rsidRPr="004F4478" w:rsidRDefault="00BF642F" w:rsidP="006F0266">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T</w:t>
      </w:r>
      <w:r w:rsidR="0062012C" w:rsidRPr="004F4478">
        <w:rPr>
          <w:rFonts w:ascii="Times New Roman" w:eastAsia="Calibri" w:hAnsi="Times New Roman" w:cs="Times New Roman"/>
          <w:sz w:val="24"/>
          <w:szCs w:val="24"/>
        </w:rPr>
        <w:t xml:space="preserve">o assess the ability of </w:t>
      </w:r>
      <w:r w:rsidR="0062012C" w:rsidRPr="004F4478">
        <w:rPr>
          <w:rFonts w:ascii="Times New Roman" w:eastAsia="Calibri" w:hAnsi="Times New Roman" w:cs="Times New Roman"/>
          <w:i/>
          <w:iCs/>
          <w:sz w:val="24"/>
          <w:szCs w:val="24"/>
        </w:rPr>
        <w:t>Tet</w:t>
      </w:r>
      <w:r w:rsidR="0062012C" w:rsidRPr="004F4478">
        <w:rPr>
          <w:rFonts w:ascii="Times New Roman" w:eastAsia="Calibri" w:hAnsi="Times New Roman" w:cs="Times New Roman"/>
          <w:sz w:val="24"/>
          <w:szCs w:val="24"/>
        </w:rPr>
        <w:t xml:space="preserve"> knockout ESCs to undergo somatic differentiation</w:t>
      </w:r>
      <w:r w:rsidRPr="004F4478">
        <w:rPr>
          <w:rFonts w:ascii="Times New Roman" w:eastAsia="Calibri" w:hAnsi="Times New Roman" w:cs="Times New Roman"/>
          <w:sz w:val="24"/>
          <w:szCs w:val="24"/>
        </w:rPr>
        <w:t xml:space="preserve"> two distinct protocols were used</w:t>
      </w:r>
      <w:r w:rsidR="00456995" w:rsidRPr="004F4478">
        <w:rPr>
          <w:rFonts w:ascii="Times New Roman" w:eastAsia="Calibri" w:hAnsi="Times New Roman" w:cs="Times New Roman"/>
          <w:sz w:val="24"/>
          <w:szCs w:val="24"/>
        </w:rPr>
        <w:t xml:space="preserve">: </w:t>
      </w:r>
      <w:r w:rsidR="007B152B" w:rsidRPr="004F4478">
        <w:rPr>
          <w:rFonts w:ascii="Times New Roman" w:eastAsia="Calibri" w:hAnsi="Times New Roman" w:cs="Times New Roman"/>
          <w:sz w:val="24"/>
          <w:szCs w:val="24"/>
        </w:rPr>
        <w:t>monolayer neural differentiation and embryoid body formation</w:t>
      </w:r>
      <w:r w:rsidR="0062012C"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 xml:space="preserve">Following </w:t>
      </w:r>
      <w:r w:rsidR="006F0266" w:rsidRPr="004F4478">
        <w:rPr>
          <w:rFonts w:ascii="Times New Roman" w:eastAsia="Calibri" w:hAnsi="Times New Roman" w:cs="Times New Roman"/>
          <w:sz w:val="24"/>
          <w:szCs w:val="24"/>
        </w:rPr>
        <w:t xml:space="preserve">monolayer neural differentiation </w:t>
      </w:r>
      <w:r w:rsidR="006F0266"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{"citationID":"p8bbiaSi","properties":{"formattedCitation":"(Ying {\\i{}et al}, 2003)","plainCitation":"(Ying et al, 2003)","noteIndex":0},"citationItems":[{"id":"uJjAglPK/3VctZOdy","uris":["http://zotero.org/users/235252/items/UCQIPRUP",["http://zotero.org/users/235252/items/UCQIPRUP"]],"itemData":{"id":2638,"type":"article-journal","abstract":"Mouse embryonic stem (ES) cells are competent for production of all fetal and adult cell types. However, the utility of ES cells as a developmental model or as a source of defined cell populations for pharmaceutical screening or transplantation is compromised because their differentiation in vitro is poorly controlled. Specification of primary lineages is not understood and consequently differentiation protocols are empirical, yielding variable and heterogeneous outcomes. Here we report that neither multicellular aggregation nor coculture is necessary for ES cells to commit efficiently to a neural fate. In adherent monoculture, elimination of inductive signals for alternative fates is sufficient for ES cells to develop into neural precursors. This process is not a simple default pathway, however, but requires autocrine fibroblast growth factor (FGF). Using flow cytometry quantitation and recording of individual colonies, we establish that the bulk of ES cells undergo neural conversion. The neural precursors can be purified to homogeneity by fluorescence activated cell sorting (FACS) or drug selection. This system provides a platform for defining the molecular machinery of neural commitment and optimizing the efficiency of neuronal and glial cell production from pluripotent mammalian stem cells.","container-title":"Nature Biotechnology","DOI":"10.1038/nbt780","ISSN":"1087-0156","issue":"2","journalAbbreviation":"Nat Biotech","language":"en","page":"183-186","source":"www.nature.com","title":"Conversion of embryonic stem cells into neuroectodermal precursors in adherent monoculture","volume":"21","author":[{"family":"Ying","given":"Qi-Long"},{"family":"Stavridis","given":"Marios"},{"family":"Griffiths","given":"Dean"},{"family":"Li","given":"Meng"},{"family":"Smith","given":"Austin"}],"issued":{"date-parts":[["2003",2]]}},"label":"page"}],"schema":"https://github.com/citation-style-language/schema/raw/master/csl-citation.json"} </w:instrText>
      </w:r>
      <w:r w:rsidR="006F0266" w:rsidRPr="004F4478">
        <w:rPr>
          <w:rFonts w:ascii="Times New Roman" w:eastAsia="Calibri" w:hAnsi="Times New Roman" w:cs="Times New Roman"/>
          <w:sz w:val="24"/>
          <w:szCs w:val="24"/>
        </w:rPr>
        <w:fldChar w:fldCharType="separate"/>
      </w:r>
      <w:r w:rsidR="00C57E51" w:rsidRPr="004F4478">
        <w:rPr>
          <w:rFonts w:ascii="Times New Roman" w:hAnsi="Times New Roman" w:cs="Times New Roman"/>
          <w:sz w:val="24"/>
        </w:rPr>
        <w:t xml:space="preserve">(Ying </w:t>
      </w:r>
      <w:r w:rsidR="00C57E51" w:rsidRPr="004F4478">
        <w:rPr>
          <w:rFonts w:ascii="Times New Roman" w:hAnsi="Times New Roman" w:cs="Times New Roman"/>
          <w:i/>
          <w:iCs/>
          <w:sz w:val="24"/>
        </w:rPr>
        <w:t>et al</w:t>
      </w:r>
      <w:r w:rsidR="00C57E51" w:rsidRPr="004F4478">
        <w:rPr>
          <w:rFonts w:ascii="Times New Roman" w:hAnsi="Times New Roman" w:cs="Times New Roman"/>
          <w:sz w:val="24"/>
        </w:rPr>
        <w:t>, 2003)</w:t>
      </w:r>
      <w:r w:rsidR="006F0266" w:rsidRPr="004F4478">
        <w:rPr>
          <w:rFonts w:ascii="Times New Roman" w:eastAsia="Calibri" w:hAnsi="Times New Roman" w:cs="Times New Roman"/>
          <w:sz w:val="24"/>
          <w:szCs w:val="24"/>
        </w:rPr>
        <w:fldChar w:fldCharType="end"/>
      </w:r>
      <w:r w:rsidR="0062012C" w:rsidRPr="004F4478">
        <w:rPr>
          <w:rFonts w:ascii="Times New Roman" w:eastAsia="Calibri" w:hAnsi="Times New Roman" w:cs="Times New Roman"/>
          <w:sz w:val="24"/>
          <w:szCs w:val="24"/>
        </w:rPr>
        <w:t>, flattened differentiated</w:t>
      </w:r>
      <w:r w:rsidR="006F0266" w:rsidRPr="004F4478">
        <w:rPr>
          <w:rFonts w:ascii="Times New Roman" w:eastAsia="Calibri" w:hAnsi="Times New Roman" w:cs="Times New Roman"/>
          <w:sz w:val="24"/>
          <w:szCs w:val="24"/>
        </w:rPr>
        <w:t xml:space="preserve"> </w:t>
      </w:r>
      <w:r w:rsidR="00017B69" w:rsidRPr="004F4478">
        <w:rPr>
          <w:rFonts w:ascii="Times New Roman" w:eastAsia="Calibri" w:hAnsi="Times New Roman" w:cs="Times New Roman"/>
          <w:sz w:val="24"/>
          <w:szCs w:val="24"/>
        </w:rPr>
        <w:t xml:space="preserve">cells </w:t>
      </w:r>
      <w:r w:rsidR="00017B69" w:rsidRPr="004F4478">
        <w:rPr>
          <w:rFonts w:ascii="Times New Roman" w:eastAsia="Calibri" w:hAnsi="Times New Roman" w:cs="Times New Roman"/>
          <w:sz w:val="24"/>
          <w:szCs w:val="24"/>
        </w:rPr>
        <w:lastRenderedPageBreak/>
        <w:t>appeared</w:t>
      </w:r>
      <w:r w:rsidR="0062012C" w:rsidRPr="004F4478">
        <w:rPr>
          <w:rFonts w:ascii="Times New Roman" w:eastAsia="Calibri" w:hAnsi="Times New Roman" w:cs="Times New Roman"/>
          <w:sz w:val="24"/>
          <w:szCs w:val="24"/>
        </w:rPr>
        <w:t xml:space="preserve"> in wild-type</w:t>
      </w:r>
      <w:r w:rsidR="00017B69" w:rsidRPr="004F4478">
        <w:rPr>
          <w:rFonts w:ascii="Times New Roman" w:eastAsia="Calibri" w:hAnsi="Times New Roman" w:cs="Times New Roman"/>
          <w:sz w:val="24"/>
          <w:szCs w:val="24"/>
        </w:rPr>
        <w:t>,</w:t>
      </w:r>
      <w:r w:rsidR="0062012C" w:rsidRPr="004F4478">
        <w:rPr>
          <w:rFonts w:ascii="Times New Roman" w:eastAsia="Calibri" w:hAnsi="Times New Roman" w:cs="Times New Roman"/>
          <w:i/>
          <w:iCs/>
          <w:sz w:val="24"/>
          <w:szCs w:val="24"/>
        </w:rPr>
        <w:t xml:space="preserve"> Tet2</w:t>
      </w:r>
      <w:r w:rsidR="0062012C" w:rsidRPr="004F4478">
        <w:rPr>
          <w:rFonts w:ascii="Times New Roman" w:eastAsia="Calibri" w:hAnsi="Times New Roman" w:cs="Times New Roman"/>
          <w:i/>
          <w:iCs/>
          <w:sz w:val="24"/>
          <w:szCs w:val="24"/>
          <w:vertAlign w:val="superscript"/>
        </w:rPr>
        <w:t>-/-</w:t>
      </w:r>
      <w:r w:rsidR="0062012C" w:rsidRPr="004F4478">
        <w:rPr>
          <w:rFonts w:ascii="Times New Roman" w:eastAsia="Calibri" w:hAnsi="Times New Roman" w:cs="Times New Roman"/>
          <w:i/>
          <w:iCs/>
          <w:sz w:val="24"/>
          <w:szCs w:val="24"/>
        </w:rPr>
        <w:t xml:space="preserve"> </w:t>
      </w:r>
      <w:r w:rsidR="00017B69" w:rsidRPr="004F4478">
        <w:rPr>
          <w:rFonts w:ascii="Times New Roman" w:eastAsia="Calibri" w:hAnsi="Times New Roman" w:cs="Times New Roman"/>
          <w:sz w:val="24"/>
          <w:szCs w:val="24"/>
        </w:rPr>
        <w:t>and</w:t>
      </w:r>
      <w:r w:rsidR="0062012C" w:rsidRPr="004F4478">
        <w:rPr>
          <w:rFonts w:ascii="Times New Roman" w:eastAsia="Calibri" w:hAnsi="Times New Roman" w:cs="Times New Roman"/>
          <w:i/>
          <w:iCs/>
          <w:sz w:val="24"/>
          <w:szCs w:val="24"/>
        </w:rPr>
        <w:t xml:space="preserve"> Tet3</w:t>
      </w:r>
      <w:r w:rsidR="0062012C" w:rsidRPr="004F4478">
        <w:rPr>
          <w:rFonts w:ascii="Times New Roman" w:eastAsia="Calibri" w:hAnsi="Times New Roman" w:cs="Times New Roman"/>
          <w:i/>
          <w:iCs/>
          <w:sz w:val="24"/>
          <w:szCs w:val="24"/>
          <w:vertAlign w:val="superscript"/>
        </w:rPr>
        <w:t>-/-</w:t>
      </w:r>
      <w:r w:rsidR="0062012C" w:rsidRPr="004F4478">
        <w:rPr>
          <w:rFonts w:ascii="Times New Roman" w:eastAsia="Calibri" w:hAnsi="Times New Roman" w:cs="Times New Roman"/>
          <w:i/>
          <w:iCs/>
          <w:sz w:val="24"/>
          <w:szCs w:val="24"/>
        </w:rPr>
        <w:t xml:space="preserve"> </w:t>
      </w:r>
      <w:r w:rsidR="0062012C" w:rsidRPr="004F4478">
        <w:rPr>
          <w:rFonts w:ascii="Times New Roman" w:eastAsia="Calibri" w:hAnsi="Times New Roman" w:cs="Times New Roman"/>
          <w:sz w:val="24"/>
          <w:szCs w:val="24"/>
        </w:rPr>
        <w:t>c</w:t>
      </w:r>
      <w:r w:rsidR="00017B69" w:rsidRPr="004F4478">
        <w:rPr>
          <w:rFonts w:ascii="Times New Roman" w:eastAsia="Calibri" w:hAnsi="Times New Roman" w:cs="Times New Roman"/>
          <w:sz w:val="24"/>
          <w:szCs w:val="24"/>
        </w:rPr>
        <w:t>ultures</w:t>
      </w:r>
      <w:r w:rsidR="0062012C" w:rsidRPr="004F4478">
        <w:rPr>
          <w:rFonts w:ascii="Times New Roman" w:eastAsia="Calibri" w:hAnsi="Times New Roman" w:cs="Times New Roman"/>
          <w:i/>
          <w:iCs/>
          <w:sz w:val="24"/>
          <w:szCs w:val="24"/>
        </w:rPr>
        <w:t xml:space="preserve">. </w:t>
      </w:r>
      <w:r w:rsidR="0062012C" w:rsidRPr="004F4478">
        <w:rPr>
          <w:rFonts w:ascii="Times New Roman" w:eastAsia="Calibri" w:hAnsi="Times New Roman" w:cs="Times New Roman"/>
          <w:sz w:val="24"/>
          <w:szCs w:val="24"/>
        </w:rPr>
        <w:t>In contrast,</w:t>
      </w:r>
      <w:r w:rsidR="006F0266" w:rsidRPr="004F4478">
        <w:rPr>
          <w:rFonts w:ascii="Times New Roman" w:eastAsia="Calibri" w:hAnsi="Times New Roman" w:cs="Times New Roman"/>
          <w:sz w:val="24"/>
          <w:szCs w:val="24"/>
        </w:rPr>
        <w:t xml:space="preserve"> colonies with compact, rounded morphologies resembling ESC colonies</w:t>
      </w:r>
      <w:r w:rsidR="00BB1DA4" w:rsidRPr="004F4478">
        <w:rPr>
          <w:rFonts w:ascii="Times New Roman" w:eastAsia="Calibri" w:hAnsi="Times New Roman" w:cs="Times New Roman"/>
          <w:sz w:val="24"/>
          <w:szCs w:val="24"/>
        </w:rPr>
        <w:t xml:space="preserve"> persisted in </w:t>
      </w:r>
      <w:r w:rsidR="00BB1DA4" w:rsidRPr="004F4478">
        <w:rPr>
          <w:rFonts w:ascii="Times New Roman" w:eastAsia="Calibri" w:hAnsi="Times New Roman" w:cs="Times New Roman"/>
          <w:i/>
          <w:iCs/>
          <w:sz w:val="24"/>
          <w:szCs w:val="24"/>
        </w:rPr>
        <w:t>Tet1</w:t>
      </w:r>
      <w:r w:rsidR="00BB1DA4" w:rsidRPr="004F4478">
        <w:rPr>
          <w:rFonts w:ascii="Times New Roman" w:eastAsia="Calibri" w:hAnsi="Times New Roman" w:cs="Times New Roman"/>
          <w:sz w:val="24"/>
          <w:szCs w:val="24"/>
          <w:vertAlign w:val="superscript"/>
        </w:rPr>
        <w:t>-/-</w:t>
      </w:r>
      <w:r w:rsidR="00BB1DA4" w:rsidRPr="004F4478">
        <w:rPr>
          <w:rFonts w:ascii="Times New Roman" w:eastAsia="Calibri" w:hAnsi="Times New Roman" w:cs="Times New Roman"/>
          <w:sz w:val="24"/>
          <w:szCs w:val="24"/>
        </w:rPr>
        <w:t xml:space="preserve"> single knockout</w:t>
      </w:r>
      <w:r w:rsidR="00BB1DA4" w:rsidRPr="004F4478">
        <w:rPr>
          <w:rFonts w:ascii="Times New Roman" w:eastAsia="Calibri" w:hAnsi="Times New Roman" w:cs="Times New Roman"/>
          <w:i/>
          <w:iCs/>
          <w:sz w:val="24"/>
          <w:szCs w:val="24"/>
        </w:rPr>
        <w:t>, Tet1</w:t>
      </w:r>
      <w:r w:rsidR="00BB1DA4" w:rsidRPr="004F4478">
        <w:rPr>
          <w:rFonts w:ascii="Times New Roman" w:eastAsia="Calibri" w:hAnsi="Times New Roman" w:cs="Times New Roman"/>
          <w:i/>
          <w:iCs/>
          <w:sz w:val="24"/>
          <w:szCs w:val="24"/>
          <w:vertAlign w:val="superscript"/>
        </w:rPr>
        <w:t>-/-</w:t>
      </w:r>
      <w:r w:rsidR="00BB1DA4" w:rsidRPr="004F4478">
        <w:rPr>
          <w:rFonts w:ascii="Times New Roman" w:eastAsia="Calibri" w:hAnsi="Times New Roman" w:cs="Times New Roman"/>
          <w:sz w:val="24"/>
          <w:szCs w:val="24"/>
        </w:rPr>
        <w:t>,</w:t>
      </w:r>
      <w:r w:rsidR="00BB1DA4" w:rsidRPr="004F4478">
        <w:rPr>
          <w:rFonts w:ascii="Times New Roman" w:eastAsia="Calibri" w:hAnsi="Times New Roman" w:cs="Times New Roman"/>
          <w:i/>
          <w:iCs/>
          <w:sz w:val="24"/>
          <w:szCs w:val="24"/>
        </w:rPr>
        <w:t xml:space="preserve"> Tet2</w:t>
      </w:r>
      <w:r w:rsidR="00BB1DA4" w:rsidRPr="004F4478">
        <w:rPr>
          <w:rFonts w:ascii="Times New Roman" w:eastAsia="Calibri" w:hAnsi="Times New Roman" w:cs="Times New Roman"/>
          <w:i/>
          <w:iCs/>
          <w:sz w:val="24"/>
          <w:szCs w:val="24"/>
          <w:vertAlign w:val="superscript"/>
        </w:rPr>
        <w:t>-/-</w:t>
      </w:r>
      <w:r w:rsidR="00BB1DA4" w:rsidRPr="004F4478">
        <w:rPr>
          <w:rFonts w:ascii="Times New Roman" w:eastAsia="Calibri" w:hAnsi="Times New Roman" w:cs="Times New Roman"/>
          <w:i/>
          <w:iCs/>
          <w:sz w:val="24"/>
          <w:szCs w:val="24"/>
        </w:rPr>
        <w:t xml:space="preserve"> </w:t>
      </w:r>
      <w:r w:rsidR="00BB1DA4" w:rsidRPr="004F4478">
        <w:rPr>
          <w:rFonts w:ascii="Times New Roman" w:eastAsia="Calibri" w:hAnsi="Times New Roman" w:cs="Times New Roman"/>
          <w:sz w:val="24"/>
          <w:szCs w:val="24"/>
        </w:rPr>
        <w:t xml:space="preserve">DKO and </w:t>
      </w:r>
      <w:r w:rsidR="00BB1DA4" w:rsidRPr="004F4478">
        <w:rPr>
          <w:rFonts w:ascii="Times New Roman" w:eastAsia="Calibri" w:hAnsi="Times New Roman" w:cs="Times New Roman"/>
          <w:i/>
          <w:iCs/>
          <w:sz w:val="24"/>
          <w:szCs w:val="24"/>
        </w:rPr>
        <w:t>Tet1</w:t>
      </w:r>
      <w:r w:rsidR="00BB1DA4" w:rsidRPr="004F4478">
        <w:rPr>
          <w:rFonts w:ascii="Times New Roman" w:eastAsia="Calibri" w:hAnsi="Times New Roman" w:cs="Times New Roman"/>
          <w:i/>
          <w:iCs/>
          <w:sz w:val="24"/>
          <w:szCs w:val="24"/>
          <w:vertAlign w:val="superscript"/>
        </w:rPr>
        <w:t>-/-</w:t>
      </w:r>
      <w:r w:rsidR="00BB1DA4" w:rsidRPr="004F4478">
        <w:rPr>
          <w:rFonts w:ascii="Times New Roman" w:eastAsia="Calibri" w:hAnsi="Times New Roman" w:cs="Times New Roman"/>
          <w:sz w:val="24"/>
          <w:szCs w:val="24"/>
        </w:rPr>
        <w:t>,</w:t>
      </w:r>
      <w:r w:rsidR="00BB1DA4" w:rsidRPr="004F4478">
        <w:rPr>
          <w:rFonts w:ascii="Times New Roman" w:eastAsia="Calibri" w:hAnsi="Times New Roman" w:cs="Times New Roman"/>
          <w:i/>
          <w:iCs/>
          <w:sz w:val="24"/>
          <w:szCs w:val="24"/>
        </w:rPr>
        <w:t xml:space="preserve"> Tet2</w:t>
      </w:r>
      <w:r w:rsidR="00BB1DA4" w:rsidRPr="004F4478">
        <w:rPr>
          <w:rFonts w:ascii="Times New Roman" w:eastAsia="Calibri" w:hAnsi="Times New Roman" w:cs="Times New Roman"/>
          <w:i/>
          <w:iCs/>
          <w:sz w:val="24"/>
          <w:szCs w:val="24"/>
          <w:vertAlign w:val="superscript"/>
        </w:rPr>
        <w:t>-/-</w:t>
      </w:r>
      <w:r w:rsidR="00BB1DA4" w:rsidRPr="004F4478">
        <w:rPr>
          <w:rFonts w:ascii="Times New Roman" w:eastAsia="Calibri" w:hAnsi="Times New Roman" w:cs="Times New Roman"/>
          <w:i/>
          <w:iCs/>
          <w:sz w:val="24"/>
          <w:szCs w:val="24"/>
        </w:rPr>
        <w:t>, Tet3</w:t>
      </w:r>
      <w:r w:rsidR="00BB1DA4" w:rsidRPr="004F4478">
        <w:rPr>
          <w:rFonts w:ascii="Times New Roman" w:eastAsia="Calibri" w:hAnsi="Times New Roman" w:cs="Times New Roman"/>
          <w:i/>
          <w:iCs/>
          <w:sz w:val="24"/>
          <w:szCs w:val="24"/>
          <w:vertAlign w:val="superscript"/>
        </w:rPr>
        <w:t>-/-</w:t>
      </w:r>
      <w:r w:rsidR="00BB1DA4" w:rsidRPr="004F4478">
        <w:rPr>
          <w:rFonts w:ascii="Times New Roman" w:eastAsia="Calibri" w:hAnsi="Times New Roman" w:cs="Times New Roman"/>
          <w:i/>
          <w:iCs/>
          <w:sz w:val="24"/>
          <w:szCs w:val="24"/>
        </w:rPr>
        <w:t xml:space="preserve"> </w:t>
      </w:r>
      <w:r w:rsidR="00BB1DA4" w:rsidRPr="004F4478">
        <w:rPr>
          <w:rFonts w:ascii="Times New Roman" w:eastAsia="Calibri" w:hAnsi="Times New Roman" w:cs="Times New Roman"/>
          <w:sz w:val="24"/>
          <w:szCs w:val="24"/>
        </w:rPr>
        <w:t>TKO cultures</w:t>
      </w:r>
      <w:r w:rsidR="006F0266"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1</w:t>
      </w:r>
      <w:r w:rsidR="006F0266" w:rsidRPr="004F4478">
        <w:rPr>
          <w:rFonts w:ascii="Times New Roman" w:eastAsia="Calibri" w:hAnsi="Times New Roman" w:cs="Times New Roman"/>
          <w:color w:val="00B0F0"/>
          <w:sz w:val="24"/>
          <w:szCs w:val="24"/>
        </w:rPr>
        <w:t>A</w:t>
      </w:r>
      <w:r w:rsidR="006F0266" w:rsidRPr="004F4478">
        <w:rPr>
          <w:rFonts w:ascii="Times New Roman" w:eastAsia="Calibri" w:hAnsi="Times New Roman" w:cs="Times New Roman"/>
          <w:sz w:val="24"/>
          <w:szCs w:val="24"/>
        </w:rPr>
        <w:t>)</w:t>
      </w:r>
      <w:r w:rsidR="00876C72"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 xml:space="preserve">After 8 days of differentiation, </w:t>
      </w:r>
      <w:r w:rsidR="007B152B" w:rsidRPr="004F4478">
        <w:rPr>
          <w:rFonts w:ascii="Times New Roman" w:eastAsia="Calibri" w:hAnsi="Times New Roman" w:cs="Times New Roman"/>
          <w:i/>
          <w:iCs/>
          <w:sz w:val="24"/>
          <w:szCs w:val="24"/>
        </w:rPr>
        <w:t>Tet1</w:t>
      </w:r>
      <w:r w:rsidR="007B152B" w:rsidRPr="004F4478">
        <w:rPr>
          <w:rFonts w:ascii="Times New Roman" w:eastAsia="Calibri" w:hAnsi="Times New Roman" w:cs="Times New Roman"/>
          <w:sz w:val="24"/>
          <w:szCs w:val="24"/>
          <w:vertAlign w:val="superscript"/>
        </w:rPr>
        <w:t>-/-</w:t>
      </w:r>
      <w:r w:rsidR="007B152B" w:rsidRPr="004F4478">
        <w:rPr>
          <w:rFonts w:ascii="Times New Roman" w:eastAsia="Calibri" w:hAnsi="Times New Roman" w:cs="Times New Roman"/>
          <w:sz w:val="24"/>
          <w:szCs w:val="24"/>
        </w:rPr>
        <w:t xml:space="preserve"> single knockout</w:t>
      </w:r>
      <w:r w:rsidR="007B152B" w:rsidRPr="004F4478">
        <w:rPr>
          <w:rFonts w:ascii="Times New Roman" w:eastAsia="Calibri" w:hAnsi="Times New Roman" w:cs="Times New Roman"/>
          <w:i/>
          <w:iCs/>
          <w:sz w:val="24"/>
          <w:szCs w:val="24"/>
        </w:rPr>
        <w:t>, Tet1</w:t>
      </w:r>
      <w:r w:rsidR="007B152B" w:rsidRPr="004F4478">
        <w:rPr>
          <w:rFonts w:ascii="Times New Roman" w:eastAsia="Calibri" w:hAnsi="Times New Roman" w:cs="Times New Roman"/>
          <w:i/>
          <w:iCs/>
          <w:sz w:val="24"/>
          <w:szCs w:val="24"/>
          <w:vertAlign w:val="superscript"/>
        </w:rPr>
        <w:t>-/-</w:t>
      </w:r>
      <w:r w:rsidR="007B152B" w:rsidRPr="004F4478">
        <w:rPr>
          <w:rFonts w:ascii="Times New Roman" w:eastAsia="Calibri" w:hAnsi="Times New Roman" w:cs="Times New Roman"/>
          <w:sz w:val="24"/>
          <w:szCs w:val="24"/>
        </w:rPr>
        <w:t>,</w:t>
      </w:r>
      <w:r w:rsidR="007B152B" w:rsidRPr="004F4478">
        <w:rPr>
          <w:rFonts w:ascii="Times New Roman" w:eastAsia="Calibri" w:hAnsi="Times New Roman" w:cs="Times New Roman"/>
          <w:i/>
          <w:iCs/>
          <w:sz w:val="24"/>
          <w:szCs w:val="24"/>
        </w:rPr>
        <w:t xml:space="preserve"> Tet2</w:t>
      </w:r>
      <w:r w:rsidR="007B152B" w:rsidRPr="004F4478">
        <w:rPr>
          <w:rFonts w:ascii="Times New Roman" w:eastAsia="Calibri" w:hAnsi="Times New Roman" w:cs="Times New Roman"/>
          <w:i/>
          <w:iCs/>
          <w:sz w:val="24"/>
          <w:szCs w:val="24"/>
          <w:vertAlign w:val="superscript"/>
        </w:rPr>
        <w:t>-/-</w:t>
      </w:r>
      <w:r w:rsidR="007B152B" w:rsidRPr="004F4478">
        <w:rPr>
          <w:rFonts w:ascii="Times New Roman" w:eastAsia="Calibri" w:hAnsi="Times New Roman" w:cs="Times New Roman"/>
          <w:i/>
          <w:iCs/>
          <w:sz w:val="24"/>
          <w:szCs w:val="24"/>
        </w:rPr>
        <w:t xml:space="preserve"> </w:t>
      </w:r>
      <w:r w:rsidR="007B152B" w:rsidRPr="004F4478">
        <w:rPr>
          <w:rFonts w:ascii="Times New Roman" w:eastAsia="Calibri" w:hAnsi="Times New Roman" w:cs="Times New Roman"/>
          <w:sz w:val="24"/>
          <w:szCs w:val="24"/>
        </w:rPr>
        <w:t xml:space="preserve">DKO </w:t>
      </w:r>
      <w:bookmarkStart w:id="2" w:name="_Hlk167961849"/>
      <w:r w:rsidR="00A04477" w:rsidRPr="004F4478">
        <w:rPr>
          <w:rFonts w:ascii="Times New Roman" w:eastAsia="Calibri" w:hAnsi="Times New Roman" w:cs="Times New Roman"/>
          <w:sz w:val="24"/>
          <w:szCs w:val="24"/>
        </w:rPr>
        <w:t xml:space="preserve">and </w:t>
      </w:r>
      <w:r w:rsidR="00A04477" w:rsidRPr="004F4478">
        <w:rPr>
          <w:rFonts w:ascii="Times New Roman" w:eastAsia="Calibri" w:hAnsi="Times New Roman" w:cs="Times New Roman"/>
          <w:i/>
          <w:iCs/>
          <w:sz w:val="24"/>
          <w:szCs w:val="24"/>
        </w:rPr>
        <w:t>Tet1</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sz w:val="24"/>
          <w:szCs w:val="24"/>
        </w:rPr>
        <w:t>,</w:t>
      </w:r>
      <w:r w:rsidR="00A04477" w:rsidRPr="004F4478">
        <w:rPr>
          <w:rFonts w:ascii="Times New Roman" w:eastAsia="Calibri" w:hAnsi="Times New Roman" w:cs="Times New Roman"/>
          <w:i/>
          <w:iCs/>
          <w:sz w:val="24"/>
          <w:szCs w:val="24"/>
        </w:rPr>
        <w:t xml:space="preserve"> Tet2</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Tet3</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xml:space="preserve"> </w:t>
      </w:r>
      <w:r w:rsidR="00A04477" w:rsidRPr="004F4478">
        <w:rPr>
          <w:rFonts w:ascii="Times New Roman" w:eastAsia="Calibri" w:hAnsi="Times New Roman" w:cs="Times New Roman"/>
          <w:sz w:val="24"/>
          <w:szCs w:val="24"/>
        </w:rPr>
        <w:t xml:space="preserve">TKO </w:t>
      </w:r>
      <w:bookmarkEnd w:id="2"/>
      <w:r w:rsidR="00A04477" w:rsidRPr="004F4478">
        <w:rPr>
          <w:rFonts w:ascii="Times New Roman" w:eastAsia="Calibri" w:hAnsi="Times New Roman" w:cs="Times New Roman"/>
          <w:sz w:val="24"/>
          <w:szCs w:val="24"/>
        </w:rPr>
        <w:t>cultures</w:t>
      </w:r>
      <w:r w:rsidR="0062012C" w:rsidRPr="004F4478">
        <w:rPr>
          <w:rFonts w:ascii="Times New Roman" w:eastAsia="Calibri" w:hAnsi="Times New Roman" w:cs="Times New Roman"/>
          <w:sz w:val="24"/>
          <w:szCs w:val="24"/>
        </w:rPr>
        <w:t xml:space="preserve"> also </w:t>
      </w:r>
      <w:r w:rsidR="006F0266" w:rsidRPr="004F4478">
        <w:rPr>
          <w:rFonts w:ascii="Times New Roman" w:eastAsia="Calibri" w:hAnsi="Times New Roman" w:cs="Times New Roman"/>
          <w:sz w:val="24"/>
          <w:szCs w:val="24"/>
        </w:rPr>
        <w:t>retain</w:t>
      </w:r>
      <w:r w:rsidR="00876C72" w:rsidRPr="004F4478">
        <w:rPr>
          <w:rFonts w:ascii="Times New Roman" w:eastAsia="Calibri" w:hAnsi="Times New Roman" w:cs="Times New Roman"/>
          <w:sz w:val="24"/>
          <w:szCs w:val="24"/>
        </w:rPr>
        <w:t>ed</w:t>
      </w:r>
      <w:r w:rsidR="006F0266" w:rsidRPr="004F4478">
        <w:rPr>
          <w:rFonts w:ascii="Times New Roman" w:eastAsia="Calibri" w:hAnsi="Times New Roman" w:cs="Times New Roman"/>
          <w:sz w:val="24"/>
          <w:szCs w:val="24"/>
        </w:rPr>
        <w:t xml:space="preserve"> mRNAs encoding the pluripotency transcripts </w:t>
      </w:r>
      <w:r w:rsidR="006F0266" w:rsidRPr="004F4478">
        <w:rPr>
          <w:rFonts w:ascii="Times New Roman" w:eastAsia="Calibri" w:hAnsi="Times New Roman" w:cs="Times New Roman"/>
          <w:i/>
          <w:iCs/>
          <w:sz w:val="24"/>
          <w:szCs w:val="24"/>
        </w:rPr>
        <w:t>Oct4</w:t>
      </w:r>
      <w:r w:rsidR="006F0266" w:rsidRPr="004F4478">
        <w:rPr>
          <w:rFonts w:ascii="Times New Roman" w:eastAsia="Calibri" w:hAnsi="Times New Roman" w:cs="Times New Roman"/>
          <w:sz w:val="24"/>
          <w:szCs w:val="24"/>
        </w:rPr>
        <w:t xml:space="preserve">, </w:t>
      </w:r>
      <w:proofErr w:type="spellStart"/>
      <w:r w:rsidR="006F0266" w:rsidRPr="004F4478">
        <w:rPr>
          <w:rFonts w:ascii="Times New Roman" w:eastAsia="Calibri" w:hAnsi="Times New Roman" w:cs="Times New Roman"/>
          <w:i/>
          <w:iCs/>
          <w:sz w:val="24"/>
          <w:szCs w:val="24"/>
        </w:rPr>
        <w:t>Esrrb</w:t>
      </w:r>
      <w:proofErr w:type="spellEnd"/>
      <w:r w:rsidR="006F0266" w:rsidRPr="004F4478">
        <w:rPr>
          <w:rFonts w:ascii="Times New Roman" w:eastAsia="Calibri" w:hAnsi="Times New Roman" w:cs="Times New Roman"/>
          <w:sz w:val="24"/>
          <w:szCs w:val="24"/>
        </w:rPr>
        <w:t xml:space="preserve"> and </w:t>
      </w:r>
      <w:r w:rsidR="006F0266" w:rsidRPr="004F4478">
        <w:rPr>
          <w:rFonts w:ascii="Times New Roman" w:eastAsia="Calibri" w:hAnsi="Times New Roman" w:cs="Times New Roman"/>
          <w:i/>
          <w:iCs/>
          <w:sz w:val="24"/>
          <w:szCs w:val="24"/>
        </w:rPr>
        <w:t>Rex1</w:t>
      </w:r>
      <w:r w:rsidR="006F0266" w:rsidRPr="004F4478">
        <w:rPr>
          <w:rFonts w:ascii="Times New Roman" w:eastAsia="Calibri" w:hAnsi="Times New Roman" w:cs="Times New Roman"/>
          <w:sz w:val="24"/>
          <w:szCs w:val="24"/>
        </w:rPr>
        <w:t xml:space="preserve"> </w:t>
      </w:r>
      <w:bookmarkStart w:id="3" w:name="_Hlk169451242"/>
      <w:r w:rsidR="006F0266" w:rsidRPr="004F4478">
        <w:rPr>
          <w:rFonts w:ascii="Times New Roman" w:eastAsia="Calibri" w:hAnsi="Times New Roman" w:cs="Times New Roman"/>
          <w:sz w:val="24"/>
          <w:szCs w:val="24"/>
        </w:rPr>
        <w:t>(</w:t>
      </w:r>
      <w:r w:rsidR="006F026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1B</w:t>
      </w:r>
      <w:r w:rsidR="006F0266" w:rsidRPr="004F4478">
        <w:rPr>
          <w:rFonts w:ascii="Times New Roman" w:eastAsia="Calibri" w:hAnsi="Times New Roman" w:cs="Times New Roman"/>
          <w:sz w:val="24"/>
          <w:szCs w:val="24"/>
        </w:rPr>
        <w:t xml:space="preserve">). </w:t>
      </w:r>
      <w:bookmarkEnd w:id="3"/>
      <w:r w:rsidR="0062012C" w:rsidRPr="004F4478">
        <w:rPr>
          <w:rFonts w:ascii="Times New Roman" w:eastAsia="Calibri" w:hAnsi="Times New Roman" w:cs="Times New Roman"/>
          <w:sz w:val="24"/>
          <w:szCs w:val="24"/>
        </w:rPr>
        <w:t>Compared to</w:t>
      </w:r>
      <w:r w:rsidR="006F0266" w:rsidRPr="004F4478">
        <w:rPr>
          <w:rFonts w:ascii="Times New Roman" w:eastAsia="Calibri" w:hAnsi="Times New Roman" w:cs="Times New Roman"/>
          <w:sz w:val="24"/>
          <w:szCs w:val="24"/>
        </w:rPr>
        <w:t xml:space="preserve"> wild-type, </w:t>
      </w:r>
      <w:r w:rsidR="006F0266" w:rsidRPr="004F4478">
        <w:rPr>
          <w:rFonts w:ascii="Times New Roman" w:eastAsia="Calibri" w:hAnsi="Times New Roman" w:cs="Times New Roman"/>
          <w:i/>
          <w:iCs/>
          <w:sz w:val="24"/>
          <w:szCs w:val="24"/>
        </w:rPr>
        <w:t>Tet2</w:t>
      </w:r>
      <w:r w:rsidR="006F0266" w:rsidRPr="004F4478">
        <w:rPr>
          <w:rFonts w:ascii="Times New Roman" w:eastAsia="Calibri" w:hAnsi="Times New Roman" w:cs="Times New Roman"/>
          <w:i/>
          <w:iCs/>
          <w:sz w:val="24"/>
          <w:szCs w:val="24"/>
          <w:vertAlign w:val="superscript"/>
        </w:rPr>
        <w:t>-/-</w:t>
      </w:r>
      <w:r w:rsidR="006F0266" w:rsidRPr="004F4478">
        <w:rPr>
          <w:rFonts w:ascii="Times New Roman" w:hAnsi="Times New Roman"/>
          <w:sz w:val="24"/>
          <w:szCs w:val="24"/>
        </w:rPr>
        <w:t xml:space="preserve"> </w:t>
      </w:r>
      <w:r w:rsidR="006F0266" w:rsidRPr="004F4478">
        <w:rPr>
          <w:rFonts w:ascii="Times New Roman" w:eastAsia="Calibri" w:hAnsi="Times New Roman" w:cs="Times New Roman"/>
          <w:sz w:val="24"/>
          <w:szCs w:val="24"/>
        </w:rPr>
        <w:t xml:space="preserve">and </w:t>
      </w:r>
      <w:r w:rsidR="006F0266" w:rsidRPr="004F4478">
        <w:rPr>
          <w:rFonts w:ascii="Times New Roman" w:eastAsia="Calibri" w:hAnsi="Times New Roman" w:cs="Times New Roman"/>
          <w:i/>
          <w:iCs/>
          <w:sz w:val="24"/>
          <w:szCs w:val="24"/>
        </w:rPr>
        <w:t>Tet3</w:t>
      </w:r>
      <w:r w:rsidR="006F0266" w:rsidRPr="004F4478">
        <w:rPr>
          <w:rFonts w:ascii="Times New Roman" w:eastAsia="Calibri" w:hAnsi="Times New Roman" w:cs="Times New Roman"/>
          <w:i/>
          <w:iCs/>
          <w:sz w:val="24"/>
          <w:szCs w:val="24"/>
          <w:vertAlign w:val="superscript"/>
        </w:rPr>
        <w:t>-/-</w:t>
      </w:r>
      <w:r w:rsidR="006F0266" w:rsidRPr="004F4478">
        <w:rPr>
          <w:rFonts w:ascii="Times New Roman" w:eastAsia="Calibri" w:hAnsi="Times New Roman" w:cs="Times New Roman"/>
          <w:sz w:val="24"/>
          <w:szCs w:val="24"/>
        </w:rPr>
        <w:t xml:space="preserve"> cell lines</w:t>
      </w:r>
      <w:r w:rsidR="0062012C" w:rsidRPr="004F4478">
        <w:rPr>
          <w:rFonts w:ascii="Times New Roman" w:eastAsia="Calibri" w:hAnsi="Times New Roman" w:cs="Times New Roman"/>
          <w:sz w:val="24"/>
          <w:szCs w:val="24"/>
        </w:rPr>
        <w:t>,</w:t>
      </w:r>
      <w:r w:rsidR="006F0266" w:rsidRPr="004F4478">
        <w:rPr>
          <w:rFonts w:ascii="Times New Roman" w:eastAsia="Calibri" w:hAnsi="Times New Roman" w:cs="Times New Roman"/>
          <w:sz w:val="24"/>
          <w:szCs w:val="24"/>
        </w:rPr>
        <w:t xml:space="preserve"> </w:t>
      </w:r>
      <w:r w:rsidR="0062012C" w:rsidRPr="004F4478">
        <w:rPr>
          <w:rFonts w:ascii="Times New Roman" w:eastAsia="Calibri" w:hAnsi="Times New Roman" w:cs="Times New Roman"/>
          <w:i/>
          <w:iCs/>
          <w:sz w:val="24"/>
          <w:szCs w:val="24"/>
        </w:rPr>
        <w:t>Tet1</w:t>
      </w:r>
      <w:r w:rsidR="0062012C" w:rsidRPr="004F4478">
        <w:rPr>
          <w:rFonts w:ascii="Times New Roman" w:eastAsia="Calibri" w:hAnsi="Times New Roman" w:cs="Times New Roman"/>
          <w:i/>
          <w:iCs/>
          <w:sz w:val="24"/>
          <w:szCs w:val="24"/>
          <w:vertAlign w:val="superscript"/>
        </w:rPr>
        <w:t>-/-</w:t>
      </w:r>
      <w:r w:rsidR="0062012C" w:rsidRPr="004F4478">
        <w:rPr>
          <w:rFonts w:ascii="Times New Roman" w:eastAsia="Calibri" w:hAnsi="Times New Roman" w:cs="Times New Roman"/>
          <w:sz w:val="24"/>
          <w:szCs w:val="24"/>
        </w:rPr>
        <w:t xml:space="preserve"> cells showed reduced induction </w:t>
      </w:r>
      <w:r w:rsidR="006F0266" w:rsidRPr="004F4478">
        <w:rPr>
          <w:rFonts w:ascii="Times New Roman" w:eastAsia="Calibri" w:hAnsi="Times New Roman" w:cs="Times New Roman"/>
          <w:sz w:val="24"/>
          <w:szCs w:val="24"/>
        </w:rPr>
        <w:t xml:space="preserve">of the neural markers </w:t>
      </w:r>
      <w:r w:rsidR="006F0266" w:rsidRPr="004F4478">
        <w:rPr>
          <w:rFonts w:ascii="Times New Roman" w:eastAsia="Calibri" w:hAnsi="Times New Roman" w:cs="Times New Roman"/>
          <w:i/>
          <w:iCs/>
          <w:sz w:val="24"/>
          <w:szCs w:val="24"/>
        </w:rPr>
        <w:t>Sox1</w:t>
      </w:r>
      <w:r w:rsidR="006F0266"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i/>
          <w:iCs/>
          <w:sz w:val="24"/>
          <w:szCs w:val="24"/>
        </w:rPr>
        <w:t>Ascl1</w:t>
      </w:r>
      <w:r w:rsidR="006F0266"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i/>
          <w:iCs/>
          <w:sz w:val="24"/>
          <w:szCs w:val="24"/>
        </w:rPr>
        <w:t>Tuj1</w:t>
      </w:r>
      <w:r w:rsidR="006F0266" w:rsidRPr="004F4478">
        <w:rPr>
          <w:rFonts w:ascii="Times New Roman" w:eastAsia="Calibri" w:hAnsi="Times New Roman" w:cs="Times New Roman"/>
          <w:sz w:val="24"/>
          <w:szCs w:val="24"/>
        </w:rPr>
        <w:t xml:space="preserve"> and </w:t>
      </w:r>
      <w:r w:rsidR="006F0266" w:rsidRPr="004F4478">
        <w:rPr>
          <w:rFonts w:ascii="Times New Roman" w:eastAsia="Calibri" w:hAnsi="Times New Roman" w:cs="Times New Roman"/>
          <w:i/>
          <w:iCs/>
          <w:sz w:val="24"/>
          <w:szCs w:val="24"/>
        </w:rPr>
        <w:t>N-cadherin</w:t>
      </w:r>
      <w:r w:rsidR="006F0266" w:rsidRPr="004F4478">
        <w:rPr>
          <w:rFonts w:ascii="Times New Roman" w:eastAsia="Calibri" w:hAnsi="Times New Roman" w:cs="Times New Roman"/>
          <w:sz w:val="24"/>
          <w:szCs w:val="24"/>
        </w:rPr>
        <w:t xml:space="preserve"> </w:t>
      </w:r>
      <w:r w:rsidR="00876C72" w:rsidRPr="004F4478">
        <w:rPr>
          <w:rFonts w:ascii="Times New Roman" w:eastAsia="Calibri" w:hAnsi="Times New Roman" w:cs="Times New Roman"/>
          <w:sz w:val="24"/>
          <w:szCs w:val="24"/>
        </w:rPr>
        <w:t>(</w:t>
      </w:r>
      <w:r w:rsidR="00876C72"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1C</w:t>
      </w:r>
      <w:r w:rsidR="00876C72" w:rsidRPr="004F4478">
        <w:rPr>
          <w:rFonts w:ascii="Times New Roman" w:eastAsia="Calibri" w:hAnsi="Times New Roman" w:cs="Times New Roman"/>
          <w:sz w:val="24"/>
          <w:szCs w:val="24"/>
        </w:rPr>
        <w:t xml:space="preserve">). </w:t>
      </w:r>
      <w:r w:rsidR="00876C72" w:rsidRPr="004F4478">
        <w:rPr>
          <w:rFonts w:ascii="Times New Roman" w:eastAsia="Calibri" w:hAnsi="Times New Roman" w:cs="Times New Roman"/>
          <w:i/>
          <w:iCs/>
          <w:sz w:val="24"/>
          <w:szCs w:val="24"/>
        </w:rPr>
        <w:t>Ascl1</w:t>
      </w:r>
      <w:r w:rsidR="00876C72" w:rsidRPr="004F4478">
        <w:rPr>
          <w:rFonts w:ascii="Times New Roman" w:eastAsia="Calibri" w:hAnsi="Times New Roman" w:cs="Times New Roman"/>
          <w:sz w:val="24"/>
          <w:szCs w:val="24"/>
        </w:rPr>
        <w:t xml:space="preserve">, </w:t>
      </w:r>
      <w:r w:rsidR="00876C72" w:rsidRPr="004F4478">
        <w:rPr>
          <w:rFonts w:ascii="Times New Roman" w:eastAsia="Calibri" w:hAnsi="Times New Roman" w:cs="Times New Roman"/>
          <w:i/>
          <w:iCs/>
          <w:sz w:val="24"/>
          <w:szCs w:val="24"/>
        </w:rPr>
        <w:t>Tuj1</w:t>
      </w:r>
      <w:r w:rsidR="00876C72" w:rsidRPr="004F4478">
        <w:rPr>
          <w:rFonts w:ascii="Times New Roman" w:eastAsia="Calibri" w:hAnsi="Times New Roman" w:cs="Times New Roman"/>
          <w:sz w:val="24"/>
          <w:szCs w:val="24"/>
        </w:rPr>
        <w:t xml:space="preserve"> and </w:t>
      </w:r>
      <w:r w:rsidR="00876C72" w:rsidRPr="004F4478">
        <w:rPr>
          <w:rFonts w:ascii="Times New Roman" w:eastAsia="Calibri" w:hAnsi="Times New Roman" w:cs="Times New Roman"/>
          <w:i/>
          <w:iCs/>
          <w:sz w:val="24"/>
          <w:szCs w:val="24"/>
        </w:rPr>
        <w:t>N-cadherin</w:t>
      </w:r>
      <w:r w:rsidR="00876C72" w:rsidRPr="004F4478">
        <w:rPr>
          <w:rFonts w:ascii="Times New Roman" w:eastAsia="Calibri" w:hAnsi="Times New Roman" w:cs="Times New Roman"/>
          <w:sz w:val="24"/>
          <w:szCs w:val="24"/>
        </w:rPr>
        <w:t xml:space="preserve"> mRNAs </w:t>
      </w:r>
      <w:r w:rsidR="006F0266" w:rsidRPr="004F4478">
        <w:rPr>
          <w:rFonts w:ascii="Times New Roman" w:eastAsia="Calibri" w:hAnsi="Times New Roman" w:cs="Times New Roman"/>
          <w:sz w:val="24"/>
          <w:szCs w:val="24"/>
        </w:rPr>
        <w:t xml:space="preserve">were reduced </w:t>
      </w:r>
      <w:r w:rsidRPr="004F4478">
        <w:rPr>
          <w:rFonts w:ascii="Times New Roman" w:eastAsia="Calibri" w:hAnsi="Times New Roman" w:cs="Times New Roman"/>
          <w:sz w:val="24"/>
          <w:szCs w:val="24"/>
        </w:rPr>
        <w:t xml:space="preserve">further </w:t>
      </w:r>
      <w:r w:rsidR="006F0266" w:rsidRPr="004F4478">
        <w:rPr>
          <w:rFonts w:ascii="Times New Roman" w:eastAsia="Calibri" w:hAnsi="Times New Roman" w:cs="Times New Roman"/>
          <w:sz w:val="24"/>
          <w:szCs w:val="24"/>
        </w:rPr>
        <w:t>in</w:t>
      </w:r>
      <w:r w:rsidR="006F0266" w:rsidRPr="004F4478">
        <w:rPr>
          <w:rFonts w:ascii="Times New Roman" w:eastAsia="Calibri" w:hAnsi="Times New Roman" w:cs="Times New Roman"/>
          <w:i/>
          <w:iCs/>
          <w:sz w:val="24"/>
          <w:szCs w:val="24"/>
        </w:rPr>
        <w:t xml:space="preserve"> </w:t>
      </w:r>
      <w:r w:rsidR="00A04477" w:rsidRPr="004F4478">
        <w:rPr>
          <w:rFonts w:ascii="Times New Roman" w:eastAsia="Calibri" w:hAnsi="Times New Roman" w:cs="Times New Roman"/>
          <w:i/>
          <w:iCs/>
          <w:sz w:val="24"/>
          <w:szCs w:val="24"/>
        </w:rPr>
        <w:t>Tet1</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sz w:val="24"/>
          <w:szCs w:val="24"/>
        </w:rPr>
        <w:t>,</w:t>
      </w:r>
      <w:r w:rsidR="00A04477" w:rsidRPr="004F4478">
        <w:rPr>
          <w:rFonts w:ascii="Times New Roman" w:eastAsia="Calibri" w:hAnsi="Times New Roman" w:cs="Times New Roman"/>
          <w:i/>
          <w:iCs/>
          <w:sz w:val="24"/>
          <w:szCs w:val="24"/>
        </w:rPr>
        <w:t xml:space="preserve"> Tet2</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xml:space="preserve"> </w:t>
      </w:r>
      <w:r w:rsidR="00A04477" w:rsidRPr="004F4478">
        <w:rPr>
          <w:rFonts w:ascii="Times New Roman" w:eastAsia="Calibri" w:hAnsi="Times New Roman" w:cs="Times New Roman"/>
          <w:sz w:val="24"/>
          <w:szCs w:val="24"/>
        </w:rPr>
        <w:t xml:space="preserve">DKO and </w:t>
      </w:r>
      <w:r w:rsidR="00A04477" w:rsidRPr="004F4478">
        <w:rPr>
          <w:rFonts w:ascii="Times New Roman" w:eastAsia="Calibri" w:hAnsi="Times New Roman" w:cs="Times New Roman"/>
          <w:i/>
          <w:iCs/>
          <w:sz w:val="24"/>
          <w:szCs w:val="24"/>
        </w:rPr>
        <w:t>Tet1</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sz w:val="24"/>
          <w:szCs w:val="24"/>
        </w:rPr>
        <w:t>,</w:t>
      </w:r>
      <w:r w:rsidR="00A04477" w:rsidRPr="004F4478">
        <w:rPr>
          <w:rFonts w:ascii="Times New Roman" w:eastAsia="Calibri" w:hAnsi="Times New Roman" w:cs="Times New Roman"/>
          <w:i/>
          <w:iCs/>
          <w:sz w:val="24"/>
          <w:szCs w:val="24"/>
        </w:rPr>
        <w:t xml:space="preserve"> Tet2</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Tet3</w:t>
      </w:r>
      <w:r w:rsidR="00A04477" w:rsidRPr="004F4478">
        <w:rPr>
          <w:rFonts w:ascii="Times New Roman" w:eastAsia="Calibri" w:hAnsi="Times New Roman" w:cs="Times New Roman"/>
          <w:i/>
          <w:iCs/>
          <w:sz w:val="24"/>
          <w:szCs w:val="24"/>
          <w:vertAlign w:val="superscript"/>
        </w:rPr>
        <w:t>-/-</w:t>
      </w:r>
      <w:r w:rsidR="00A04477" w:rsidRPr="004F4478">
        <w:rPr>
          <w:rFonts w:ascii="Times New Roman" w:eastAsia="Calibri" w:hAnsi="Times New Roman" w:cs="Times New Roman"/>
          <w:i/>
          <w:iCs/>
          <w:sz w:val="24"/>
          <w:szCs w:val="24"/>
        </w:rPr>
        <w:t xml:space="preserve"> </w:t>
      </w:r>
      <w:r w:rsidR="00A04477" w:rsidRPr="004F4478">
        <w:rPr>
          <w:rFonts w:ascii="Times New Roman" w:eastAsia="Calibri" w:hAnsi="Times New Roman" w:cs="Times New Roman"/>
          <w:sz w:val="24"/>
          <w:szCs w:val="24"/>
        </w:rPr>
        <w:t xml:space="preserve">TKO </w:t>
      </w:r>
      <w:r w:rsidR="006F0266" w:rsidRPr="004F4478">
        <w:rPr>
          <w:rFonts w:ascii="Times New Roman" w:eastAsia="Calibri" w:hAnsi="Times New Roman" w:cs="Times New Roman"/>
          <w:sz w:val="24"/>
          <w:szCs w:val="24"/>
        </w:rPr>
        <w:t>cells (</w:t>
      </w:r>
      <w:r w:rsidR="006F026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1C</w:t>
      </w:r>
      <w:r w:rsidR="006F0266" w:rsidRPr="004F4478">
        <w:rPr>
          <w:rFonts w:ascii="Times New Roman" w:eastAsia="Calibri" w:hAnsi="Times New Roman" w:cs="Times New Roman"/>
          <w:sz w:val="24"/>
          <w:szCs w:val="24"/>
        </w:rPr>
        <w:t>).</w:t>
      </w:r>
      <w:r w:rsidR="00A04477" w:rsidRPr="004F4478">
        <w:rPr>
          <w:rFonts w:ascii="Times New Roman" w:eastAsia="Calibri" w:hAnsi="Times New Roman" w:cs="Times New Roman"/>
          <w:sz w:val="24"/>
          <w:szCs w:val="24"/>
        </w:rPr>
        <w:t xml:space="preserve"> </w:t>
      </w:r>
      <w:r w:rsidR="00062D49" w:rsidRPr="004F4478">
        <w:rPr>
          <w:rFonts w:ascii="Times New Roman" w:eastAsia="Calibri" w:hAnsi="Times New Roman" w:cs="Times New Roman"/>
          <w:sz w:val="24"/>
          <w:szCs w:val="24"/>
        </w:rPr>
        <w:t>Consistent with these changes T</w:t>
      </w:r>
      <w:r w:rsidR="00456995" w:rsidRPr="004F4478">
        <w:rPr>
          <w:rFonts w:ascii="Times New Roman" w:eastAsia="Calibri" w:hAnsi="Times New Roman" w:cs="Times New Roman"/>
          <w:sz w:val="24"/>
          <w:szCs w:val="24"/>
        </w:rPr>
        <w:t>UJ</w:t>
      </w:r>
      <w:r w:rsidR="00062D49" w:rsidRPr="004F4478">
        <w:rPr>
          <w:rFonts w:ascii="Times New Roman" w:eastAsia="Calibri" w:hAnsi="Times New Roman" w:cs="Times New Roman"/>
          <w:sz w:val="24"/>
          <w:szCs w:val="24"/>
        </w:rPr>
        <w:t>1</w:t>
      </w:r>
      <w:r w:rsidR="00E569CF" w:rsidRPr="004F4478">
        <w:rPr>
          <w:rFonts w:ascii="Times New Roman" w:eastAsia="Calibri" w:hAnsi="Times New Roman" w:cs="Times New Roman"/>
          <w:sz w:val="24"/>
          <w:szCs w:val="24"/>
        </w:rPr>
        <w:t>-positive neurons</w:t>
      </w:r>
      <w:r w:rsidR="00062D49" w:rsidRPr="004F4478">
        <w:rPr>
          <w:rFonts w:ascii="Times New Roman" w:eastAsia="Calibri" w:hAnsi="Times New Roman" w:cs="Times New Roman"/>
          <w:sz w:val="24"/>
          <w:szCs w:val="24"/>
        </w:rPr>
        <w:t xml:space="preserve"> w</w:t>
      </w:r>
      <w:r w:rsidR="00E569CF" w:rsidRPr="004F4478">
        <w:rPr>
          <w:rFonts w:ascii="Times New Roman" w:eastAsia="Calibri" w:hAnsi="Times New Roman" w:cs="Times New Roman"/>
          <w:sz w:val="24"/>
          <w:szCs w:val="24"/>
        </w:rPr>
        <w:t>ere</w:t>
      </w:r>
      <w:r w:rsidR="00062D49" w:rsidRPr="004F4478">
        <w:rPr>
          <w:rFonts w:ascii="Times New Roman" w:eastAsia="Calibri" w:hAnsi="Times New Roman" w:cs="Times New Roman"/>
          <w:sz w:val="24"/>
          <w:szCs w:val="24"/>
        </w:rPr>
        <w:t xml:space="preserve"> undetectable in </w:t>
      </w:r>
      <w:r w:rsidR="00EC0491" w:rsidRPr="004F4478">
        <w:rPr>
          <w:rFonts w:ascii="Times New Roman" w:eastAsia="Calibri" w:hAnsi="Times New Roman" w:cs="Times New Roman"/>
          <w:i/>
          <w:iCs/>
          <w:sz w:val="24"/>
          <w:szCs w:val="24"/>
        </w:rPr>
        <w:t>Tet1</w:t>
      </w:r>
      <w:r w:rsidR="00EC0491" w:rsidRPr="004F4478">
        <w:rPr>
          <w:rFonts w:ascii="Times New Roman" w:eastAsia="Calibri" w:hAnsi="Times New Roman" w:cs="Times New Roman"/>
          <w:sz w:val="24"/>
          <w:szCs w:val="24"/>
          <w:vertAlign w:val="superscript"/>
        </w:rPr>
        <w:t>-/-</w:t>
      </w:r>
      <w:r w:rsidR="00EC0491" w:rsidRPr="004F4478">
        <w:rPr>
          <w:rFonts w:ascii="Times New Roman" w:eastAsia="Calibri" w:hAnsi="Times New Roman" w:cs="Times New Roman"/>
          <w:sz w:val="24"/>
          <w:szCs w:val="24"/>
        </w:rPr>
        <w:t xml:space="preserve"> single knockout</w:t>
      </w:r>
      <w:r w:rsidR="00062D49" w:rsidRPr="004F4478">
        <w:rPr>
          <w:rFonts w:ascii="Times New Roman" w:eastAsia="Calibri" w:hAnsi="Times New Roman" w:cs="Times New Roman"/>
          <w:sz w:val="24"/>
          <w:szCs w:val="24"/>
        </w:rPr>
        <w:t>,</w:t>
      </w:r>
      <w:r w:rsidR="00062D49" w:rsidRPr="004F4478">
        <w:rPr>
          <w:rFonts w:ascii="Times New Roman" w:eastAsia="Calibri" w:hAnsi="Times New Roman" w:cs="Times New Roman"/>
          <w:i/>
          <w:iCs/>
          <w:sz w:val="24"/>
          <w:szCs w:val="24"/>
        </w:rPr>
        <w:t xml:space="preserve"> Tet1</w:t>
      </w:r>
      <w:r w:rsidR="00062D49" w:rsidRPr="004F4478">
        <w:rPr>
          <w:rFonts w:ascii="Times New Roman" w:eastAsia="Calibri" w:hAnsi="Times New Roman" w:cs="Times New Roman"/>
          <w:i/>
          <w:iCs/>
          <w:sz w:val="24"/>
          <w:szCs w:val="24"/>
          <w:vertAlign w:val="superscript"/>
        </w:rPr>
        <w:t>-/-</w:t>
      </w:r>
      <w:r w:rsidR="00062D49" w:rsidRPr="004F4478">
        <w:rPr>
          <w:rFonts w:ascii="Times New Roman" w:eastAsia="Calibri" w:hAnsi="Times New Roman" w:cs="Times New Roman"/>
          <w:sz w:val="24"/>
          <w:szCs w:val="24"/>
        </w:rPr>
        <w:t>,</w:t>
      </w:r>
      <w:r w:rsidR="00062D49" w:rsidRPr="004F4478">
        <w:rPr>
          <w:rFonts w:ascii="Times New Roman" w:eastAsia="Calibri" w:hAnsi="Times New Roman" w:cs="Times New Roman"/>
          <w:i/>
          <w:iCs/>
          <w:sz w:val="24"/>
          <w:szCs w:val="24"/>
        </w:rPr>
        <w:t xml:space="preserve"> Tet2</w:t>
      </w:r>
      <w:r w:rsidR="00062D49" w:rsidRPr="004F4478">
        <w:rPr>
          <w:rFonts w:ascii="Times New Roman" w:eastAsia="Calibri" w:hAnsi="Times New Roman" w:cs="Times New Roman"/>
          <w:i/>
          <w:iCs/>
          <w:sz w:val="24"/>
          <w:szCs w:val="24"/>
          <w:vertAlign w:val="superscript"/>
        </w:rPr>
        <w:t>-/-</w:t>
      </w:r>
      <w:r w:rsidR="00062D49" w:rsidRPr="004F4478">
        <w:rPr>
          <w:rFonts w:ascii="Times New Roman" w:eastAsia="Calibri" w:hAnsi="Times New Roman" w:cs="Times New Roman"/>
          <w:i/>
          <w:iCs/>
          <w:sz w:val="24"/>
          <w:szCs w:val="24"/>
        </w:rPr>
        <w:t xml:space="preserve"> </w:t>
      </w:r>
      <w:r w:rsidR="00062D49" w:rsidRPr="004F4478">
        <w:rPr>
          <w:rFonts w:ascii="Times New Roman" w:eastAsia="Calibri" w:hAnsi="Times New Roman" w:cs="Times New Roman"/>
          <w:sz w:val="24"/>
          <w:szCs w:val="24"/>
        </w:rPr>
        <w:t xml:space="preserve">DKO and </w:t>
      </w:r>
      <w:r w:rsidR="00062D49" w:rsidRPr="004F4478">
        <w:rPr>
          <w:rFonts w:ascii="Times New Roman" w:eastAsia="Calibri" w:hAnsi="Times New Roman" w:cs="Times New Roman"/>
          <w:i/>
          <w:iCs/>
          <w:sz w:val="24"/>
          <w:szCs w:val="24"/>
        </w:rPr>
        <w:t>Tet1</w:t>
      </w:r>
      <w:r w:rsidR="00062D49" w:rsidRPr="004F4478">
        <w:rPr>
          <w:rFonts w:ascii="Times New Roman" w:eastAsia="Calibri" w:hAnsi="Times New Roman" w:cs="Times New Roman"/>
          <w:i/>
          <w:iCs/>
          <w:sz w:val="24"/>
          <w:szCs w:val="24"/>
          <w:vertAlign w:val="superscript"/>
        </w:rPr>
        <w:t>-/-</w:t>
      </w:r>
      <w:r w:rsidR="00062D49" w:rsidRPr="004F4478">
        <w:rPr>
          <w:rFonts w:ascii="Times New Roman" w:eastAsia="Calibri" w:hAnsi="Times New Roman" w:cs="Times New Roman"/>
          <w:sz w:val="24"/>
          <w:szCs w:val="24"/>
        </w:rPr>
        <w:t>,</w:t>
      </w:r>
      <w:r w:rsidR="00062D49" w:rsidRPr="004F4478">
        <w:rPr>
          <w:rFonts w:ascii="Times New Roman" w:eastAsia="Calibri" w:hAnsi="Times New Roman" w:cs="Times New Roman"/>
          <w:i/>
          <w:iCs/>
          <w:sz w:val="24"/>
          <w:szCs w:val="24"/>
        </w:rPr>
        <w:t xml:space="preserve"> Tet2</w:t>
      </w:r>
      <w:r w:rsidR="00062D49" w:rsidRPr="004F4478">
        <w:rPr>
          <w:rFonts w:ascii="Times New Roman" w:eastAsia="Calibri" w:hAnsi="Times New Roman" w:cs="Times New Roman"/>
          <w:i/>
          <w:iCs/>
          <w:sz w:val="24"/>
          <w:szCs w:val="24"/>
          <w:vertAlign w:val="superscript"/>
        </w:rPr>
        <w:t>-/-</w:t>
      </w:r>
      <w:r w:rsidR="00062D49" w:rsidRPr="004F4478">
        <w:rPr>
          <w:rFonts w:ascii="Times New Roman" w:eastAsia="Calibri" w:hAnsi="Times New Roman" w:cs="Times New Roman"/>
          <w:i/>
          <w:iCs/>
          <w:sz w:val="24"/>
          <w:szCs w:val="24"/>
        </w:rPr>
        <w:t>, Tet3</w:t>
      </w:r>
      <w:r w:rsidR="00062D49" w:rsidRPr="004F4478">
        <w:rPr>
          <w:rFonts w:ascii="Times New Roman" w:eastAsia="Calibri" w:hAnsi="Times New Roman" w:cs="Times New Roman"/>
          <w:i/>
          <w:iCs/>
          <w:sz w:val="24"/>
          <w:szCs w:val="24"/>
          <w:vertAlign w:val="superscript"/>
        </w:rPr>
        <w:t>-/-</w:t>
      </w:r>
      <w:r w:rsidR="00062D49" w:rsidRPr="004F4478">
        <w:rPr>
          <w:rFonts w:ascii="Times New Roman" w:eastAsia="Calibri" w:hAnsi="Times New Roman" w:cs="Times New Roman"/>
          <w:i/>
          <w:iCs/>
          <w:sz w:val="24"/>
          <w:szCs w:val="24"/>
        </w:rPr>
        <w:t xml:space="preserve"> </w:t>
      </w:r>
      <w:r w:rsidR="00062D49" w:rsidRPr="004F4478">
        <w:rPr>
          <w:rFonts w:ascii="Times New Roman" w:eastAsia="Calibri" w:hAnsi="Times New Roman" w:cs="Times New Roman"/>
          <w:sz w:val="24"/>
          <w:szCs w:val="24"/>
        </w:rPr>
        <w:t xml:space="preserve">TKO cultures </w:t>
      </w:r>
      <w:r w:rsidR="00876C72" w:rsidRPr="004F4478">
        <w:rPr>
          <w:rFonts w:ascii="Times New Roman" w:eastAsia="Calibri" w:hAnsi="Times New Roman" w:cs="Times New Roman"/>
          <w:sz w:val="24"/>
          <w:szCs w:val="24"/>
        </w:rPr>
        <w:t>(</w:t>
      </w:r>
      <w:r w:rsidR="00876C72"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1D</w:t>
      </w:r>
      <w:r w:rsidR="00876C72" w:rsidRPr="004F4478">
        <w:rPr>
          <w:rFonts w:ascii="Times New Roman" w:eastAsia="Calibri" w:hAnsi="Times New Roman" w:cs="Times New Roman"/>
          <w:sz w:val="24"/>
          <w:szCs w:val="24"/>
        </w:rPr>
        <w:t>). T</w:t>
      </w:r>
      <w:r w:rsidR="00A04477" w:rsidRPr="004F4478">
        <w:rPr>
          <w:rFonts w:ascii="Times New Roman" w:eastAsia="Calibri" w:hAnsi="Times New Roman" w:cs="Times New Roman"/>
          <w:sz w:val="24"/>
          <w:szCs w:val="24"/>
        </w:rPr>
        <w:t>hese results show that the functions of TET1 and, to a lesser extent, TET2 are required in combination for efficient neural differentiation.</w:t>
      </w:r>
    </w:p>
    <w:p w14:paraId="53922C63" w14:textId="77777777" w:rsidR="006F0266" w:rsidRPr="004F4478" w:rsidRDefault="006F0266" w:rsidP="006F0266">
      <w:pPr>
        <w:spacing w:after="240" w:line="480" w:lineRule="auto"/>
        <w:jc w:val="both"/>
        <w:rPr>
          <w:rFonts w:ascii="Times New Roman" w:eastAsia="Calibri" w:hAnsi="Times New Roman" w:cs="Times New Roman"/>
          <w:sz w:val="24"/>
          <w:szCs w:val="24"/>
        </w:rPr>
      </w:pPr>
    </w:p>
    <w:p w14:paraId="30FDEF6B" w14:textId="3A97538F" w:rsidR="008B4DC2" w:rsidRPr="004F4478" w:rsidRDefault="00BF642F" w:rsidP="006F0266">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M</w:t>
      </w:r>
      <w:r w:rsidR="0014348B" w:rsidRPr="004F4478">
        <w:rPr>
          <w:rFonts w:ascii="Times New Roman" w:eastAsia="Calibri" w:hAnsi="Times New Roman" w:cs="Times New Roman"/>
          <w:sz w:val="24"/>
          <w:szCs w:val="24"/>
        </w:rPr>
        <w:t xml:space="preserve">ulti-lineage </w:t>
      </w:r>
      <w:r w:rsidRPr="004F4478">
        <w:rPr>
          <w:rFonts w:ascii="Times New Roman" w:eastAsia="Calibri" w:hAnsi="Times New Roman" w:cs="Times New Roman"/>
          <w:sz w:val="24"/>
          <w:szCs w:val="24"/>
        </w:rPr>
        <w:t xml:space="preserve">differentiation was assessed </w:t>
      </w:r>
      <w:r w:rsidR="00EC0491" w:rsidRPr="004F4478">
        <w:rPr>
          <w:rFonts w:ascii="Times New Roman" w:eastAsia="Calibri" w:hAnsi="Times New Roman" w:cs="Times New Roman"/>
          <w:sz w:val="24"/>
          <w:szCs w:val="24"/>
        </w:rPr>
        <w:t xml:space="preserve">after </w:t>
      </w:r>
      <w:r w:rsidRPr="004F4478">
        <w:rPr>
          <w:rFonts w:ascii="Times New Roman" w:eastAsia="Calibri" w:hAnsi="Times New Roman" w:cs="Times New Roman"/>
          <w:sz w:val="24"/>
          <w:szCs w:val="24"/>
        </w:rPr>
        <w:t xml:space="preserve">embryoid body (EB) formation. This </w:t>
      </w:r>
      <w:r w:rsidR="0014348B" w:rsidRPr="004F4478">
        <w:rPr>
          <w:rFonts w:ascii="Times New Roman" w:eastAsia="Calibri" w:hAnsi="Times New Roman" w:cs="Times New Roman"/>
          <w:sz w:val="24"/>
          <w:szCs w:val="24"/>
        </w:rPr>
        <w:t xml:space="preserve">showed </w:t>
      </w:r>
      <w:r w:rsidR="0042654B" w:rsidRPr="004F4478">
        <w:rPr>
          <w:rFonts w:ascii="Times New Roman" w:eastAsia="Calibri" w:hAnsi="Times New Roman" w:cs="Times New Roman"/>
          <w:sz w:val="24"/>
          <w:szCs w:val="24"/>
        </w:rPr>
        <w:t xml:space="preserve">the persistence of some colonies with an undifferentiated ESC-like morphology after 14 days of EB culture of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DKO and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Tet3</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TKO </w:t>
      </w:r>
      <w:r w:rsidR="0042654B" w:rsidRPr="004F4478">
        <w:rPr>
          <w:rFonts w:ascii="Times New Roman" w:eastAsia="Calibri" w:hAnsi="Times New Roman" w:cs="Times New Roman"/>
          <w:sz w:val="24"/>
          <w:szCs w:val="24"/>
        </w:rPr>
        <w:t>cells</w:t>
      </w:r>
      <w:r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sz w:val="24"/>
          <w:szCs w:val="24"/>
        </w:rPr>
        <w:t>(</w:t>
      </w:r>
      <w:r w:rsidR="006F0266" w:rsidRPr="004F4478">
        <w:rPr>
          <w:rFonts w:ascii="Times New Roman" w:eastAsia="Calibri" w:hAnsi="Times New Roman" w:cs="Times New Roman"/>
          <w:color w:val="00B0F0"/>
          <w:sz w:val="24"/>
          <w:szCs w:val="24"/>
        </w:rPr>
        <w:t>Figure</w:t>
      </w:r>
      <w:r w:rsidR="00062D49" w:rsidRPr="004F4478">
        <w:rPr>
          <w:rFonts w:ascii="Times New Roman" w:eastAsia="Calibri" w:hAnsi="Times New Roman" w:cs="Times New Roman"/>
          <w:color w:val="00B0F0"/>
          <w:sz w:val="24"/>
          <w:szCs w:val="24"/>
        </w:rPr>
        <w:t xml:space="preserve"> </w:t>
      </w:r>
      <w:r w:rsidR="00696653" w:rsidRPr="004F4478">
        <w:rPr>
          <w:rFonts w:ascii="Times New Roman" w:eastAsia="Calibri" w:hAnsi="Times New Roman" w:cs="Times New Roman"/>
          <w:color w:val="00B0F0"/>
          <w:sz w:val="24"/>
          <w:szCs w:val="24"/>
        </w:rPr>
        <w:t>2</w:t>
      </w:r>
      <w:r w:rsidR="00062D49" w:rsidRPr="004F4478">
        <w:rPr>
          <w:rFonts w:ascii="Times New Roman" w:eastAsia="Calibri" w:hAnsi="Times New Roman" w:cs="Times New Roman"/>
          <w:color w:val="00B0F0"/>
          <w:sz w:val="24"/>
          <w:szCs w:val="24"/>
        </w:rPr>
        <w:t>A</w:t>
      </w:r>
      <w:r w:rsidR="006F0266" w:rsidRPr="004F4478">
        <w:rPr>
          <w:rFonts w:ascii="Times New Roman" w:eastAsia="Calibri" w:hAnsi="Times New Roman" w:cs="Times New Roman"/>
          <w:sz w:val="24"/>
          <w:szCs w:val="24"/>
        </w:rPr>
        <w:t>)</w:t>
      </w:r>
      <w:r w:rsidR="0042654B" w:rsidRPr="004F4478">
        <w:rPr>
          <w:rFonts w:ascii="Times New Roman" w:eastAsia="Calibri" w:hAnsi="Times New Roman" w:cs="Times New Roman"/>
          <w:sz w:val="24"/>
          <w:szCs w:val="24"/>
        </w:rPr>
        <w:t xml:space="preserve">. </w:t>
      </w:r>
      <w:r w:rsidR="00FD6B69" w:rsidRPr="004F4478">
        <w:rPr>
          <w:rFonts w:ascii="Times New Roman" w:eastAsia="Calibri" w:hAnsi="Times New Roman" w:cs="Times New Roman"/>
          <w:sz w:val="24"/>
          <w:szCs w:val="24"/>
        </w:rPr>
        <w:t>I</w:t>
      </w:r>
      <w:r w:rsidR="0042654B" w:rsidRPr="004F4478">
        <w:rPr>
          <w:rFonts w:ascii="Times New Roman" w:eastAsia="Calibri" w:hAnsi="Times New Roman" w:cs="Times New Roman"/>
          <w:sz w:val="24"/>
          <w:szCs w:val="24"/>
        </w:rPr>
        <w:t>n contrast,</w:t>
      </w:r>
      <w:r w:rsidR="0014348B"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sz w:val="24"/>
          <w:szCs w:val="24"/>
        </w:rPr>
        <w:t xml:space="preserve">wild-type or single knockout </w:t>
      </w:r>
      <w:r w:rsidR="006F0266" w:rsidRPr="004F4478">
        <w:rPr>
          <w:rFonts w:ascii="Times New Roman" w:eastAsia="Calibri" w:hAnsi="Times New Roman" w:cs="Times New Roman"/>
          <w:i/>
          <w:iCs/>
          <w:sz w:val="24"/>
          <w:szCs w:val="24"/>
        </w:rPr>
        <w:t>Tet</w:t>
      </w:r>
      <w:r w:rsidR="006F0266" w:rsidRPr="004F4478">
        <w:rPr>
          <w:rFonts w:ascii="Times New Roman" w:eastAsia="Calibri" w:hAnsi="Times New Roman" w:cs="Times New Roman"/>
          <w:sz w:val="24"/>
          <w:szCs w:val="24"/>
        </w:rPr>
        <w:t xml:space="preserve"> </w:t>
      </w:r>
      <w:r w:rsidR="0042654B" w:rsidRPr="004F4478">
        <w:rPr>
          <w:rFonts w:ascii="Times New Roman" w:eastAsia="Calibri" w:hAnsi="Times New Roman" w:cs="Times New Roman"/>
          <w:sz w:val="24"/>
          <w:szCs w:val="24"/>
        </w:rPr>
        <w:t xml:space="preserve">cultures </w:t>
      </w:r>
      <w:r w:rsidR="0014348B" w:rsidRPr="004F4478">
        <w:rPr>
          <w:rFonts w:ascii="Times New Roman" w:eastAsia="Calibri" w:hAnsi="Times New Roman" w:cs="Times New Roman"/>
          <w:sz w:val="24"/>
          <w:szCs w:val="24"/>
        </w:rPr>
        <w:t xml:space="preserve">appeared </w:t>
      </w:r>
      <w:r w:rsidR="0042654B" w:rsidRPr="004F4478">
        <w:rPr>
          <w:rFonts w:ascii="Times New Roman" w:eastAsia="Calibri" w:hAnsi="Times New Roman" w:cs="Times New Roman"/>
          <w:sz w:val="24"/>
          <w:szCs w:val="24"/>
        </w:rPr>
        <w:t xml:space="preserve">fully </w:t>
      </w:r>
      <w:r w:rsidR="0014348B" w:rsidRPr="004F4478">
        <w:rPr>
          <w:rFonts w:ascii="Times New Roman" w:eastAsia="Calibri" w:hAnsi="Times New Roman" w:cs="Times New Roman"/>
          <w:sz w:val="24"/>
          <w:szCs w:val="24"/>
        </w:rPr>
        <w:t>differentiated (</w:t>
      </w:r>
      <w:r w:rsidR="0014348B"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2</w:t>
      </w:r>
      <w:r w:rsidR="00062D49" w:rsidRPr="004F4478">
        <w:rPr>
          <w:rFonts w:ascii="Times New Roman" w:eastAsia="Calibri" w:hAnsi="Times New Roman" w:cs="Times New Roman"/>
          <w:color w:val="00B0F0"/>
          <w:sz w:val="24"/>
          <w:szCs w:val="24"/>
        </w:rPr>
        <w:t>A</w:t>
      </w:r>
      <w:r w:rsidR="0014348B" w:rsidRPr="004F4478">
        <w:rPr>
          <w:rFonts w:ascii="Times New Roman" w:eastAsia="Calibri" w:hAnsi="Times New Roman" w:cs="Times New Roman"/>
          <w:sz w:val="24"/>
          <w:szCs w:val="24"/>
        </w:rPr>
        <w:t>). In addition,</w:t>
      </w:r>
      <w:r w:rsidRPr="004F4478">
        <w:rPr>
          <w:rFonts w:ascii="Times New Roman" w:eastAsia="Calibri" w:hAnsi="Times New Roman" w:cs="Times New Roman"/>
          <w:sz w:val="24"/>
          <w:szCs w:val="24"/>
        </w:rPr>
        <w:t xml:space="preserve"> after 14 days</w:t>
      </w:r>
      <w:r w:rsidR="006F0266" w:rsidRPr="004F4478">
        <w:rPr>
          <w:rFonts w:ascii="Times New Roman" w:eastAsia="Calibri" w:hAnsi="Times New Roman" w:cs="Times New Roman"/>
          <w:sz w:val="24"/>
          <w:szCs w:val="24"/>
        </w:rPr>
        <w:t xml:space="preserve">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DKO and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Tet3</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TKO </w:t>
      </w:r>
      <w:r w:rsidRPr="004F4478">
        <w:rPr>
          <w:rFonts w:ascii="Times New Roman" w:eastAsia="Calibri" w:hAnsi="Times New Roman" w:cs="Times New Roman"/>
          <w:sz w:val="24"/>
          <w:szCs w:val="24"/>
        </w:rPr>
        <w:t>EBs</w:t>
      </w:r>
      <w:r w:rsidR="006F0266" w:rsidRPr="004F4478">
        <w:rPr>
          <w:rFonts w:ascii="Times New Roman" w:eastAsia="Calibri" w:hAnsi="Times New Roman" w:cs="Times New Roman"/>
          <w:sz w:val="24"/>
          <w:szCs w:val="24"/>
        </w:rPr>
        <w:t xml:space="preserve"> retained expression of</w:t>
      </w:r>
      <w:r w:rsidR="008B4DC2" w:rsidRPr="004F4478">
        <w:rPr>
          <w:rFonts w:ascii="Times New Roman" w:eastAsia="Calibri" w:hAnsi="Times New Roman" w:cs="Times New Roman"/>
          <w:sz w:val="24"/>
          <w:szCs w:val="24"/>
        </w:rPr>
        <w:t xml:space="preserve"> the</w:t>
      </w:r>
      <w:r w:rsidR="008C2F86" w:rsidRPr="004F4478">
        <w:rPr>
          <w:rFonts w:ascii="Times New Roman" w:eastAsia="Calibri" w:hAnsi="Times New Roman" w:cs="Times New Roman"/>
          <w:sz w:val="24"/>
          <w:szCs w:val="24"/>
        </w:rPr>
        <w:t xml:space="preserve"> pluripotency </w:t>
      </w:r>
      <w:r w:rsidR="008B4DC2" w:rsidRPr="004F4478">
        <w:rPr>
          <w:rFonts w:ascii="Times New Roman" w:eastAsia="Calibri" w:hAnsi="Times New Roman" w:cs="Times New Roman"/>
          <w:sz w:val="24"/>
          <w:szCs w:val="24"/>
        </w:rPr>
        <w:t xml:space="preserve">transcription </w:t>
      </w:r>
      <w:r w:rsidR="008C2F86" w:rsidRPr="004F4478">
        <w:rPr>
          <w:rFonts w:ascii="Times New Roman" w:eastAsia="Calibri" w:hAnsi="Times New Roman" w:cs="Times New Roman"/>
          <w:sz w:val="24"/>
          <w:szCs w:val="24"/>
        </w:rPr>
        <w:t>factors</w:t>
      </w:r>
      <w:r w:rsidR="006F0266"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i/>
          <w:iCs/>
          <w:sz w:val="24"/>
          <w:szCs w:val="24"/>
        </w:rPr>
        <w:t>Oct4</w:t>
      </w:r>
      <w:r w:rsidR="006F0266" w:rsidRPr="004F4478">
        <w:rPr>
          <w:rFonts w:ascii="Times New Roman" w:eastAsia="Calibri" w:hAnsi="Times New Roman" w:cs="Times New Roman"/>
          <w:sz w:val="24"/>
          <w:szCs w:val="24"/>
        </w:rPr>
        <w:t>,</w:t>
      </w:r>
      <w:r w:rsidR="00D67969" w:rsidRPr="004F4478">
        <w:rPr>
          <w:rFonts w:ascii="Times New Roman" w:eastAsia="Calibri" w:hAnsi="Times New Roman" w:cs="Times New Roman"/>
          <w:i/>
          <w:iCs/>
          <w:sz w:val="24"/>
          <w:szCs w:val="24"/>
        </w:rPr>
        <w:t xml:space="preserve"> </w:t>
      </w:r>
      <w:proofErr w:type="spellStart"/>
      <w:r w:rsidR="00D67969" w:rsidRPr="004F4478">
        <w:rPr>
          <w:rFonts w:ascii="Times New Roman" w:eastAsia="Calibri" w:hAnsi="Times New Roman" w:cs="Times New Roman"/>
          <w:i/>
          <w:iCs/>
          <w:sz w:val="24"/>
          <w:szCs w:val="24"/>
        </w:rPr>
        <w:t>Esrrb</w:t>
      </w:r>
      <w:proofErr w:type="spellEnd"/>
      <w:r w:rsidR="006F0266" w:rsidRPr="004F4478">
        <w:rPr>
          <w:rFonts w:ascii="Times New Roman" w:eastAsia="Calibri" w:hAnsi="Times New Roman" w:cs="Times New Roman"/>
          <w:sz w:val="24"/>
          <w:szCs w:val="24"/>
        </w:rPr>
        <w:t xml:space="preserve"> and </w:t>
      </w:r>
      <w:r w:rsidR="00D67969" w:rsidRPr="004F4478">
        <w:rPr>
          <w:rFonts w:ascii="Times New Roman" w:eastAsia="Calibri" w:hAnsi="Times New Roman" w:cs="Times New Roman"/>
          <w:i/>
          <w:iCs/>
          <w:sz w:val="24"/>
          <w:szCs w:val="24"/>
        </w:rPr>
        <w:t>Nanog</w:t>
      </w:r>
      <w:r w:rsidR="00D67969"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sz w:val="24"/>
          <w:szCs w:val="24"/>
        </w:rPr>
        <w:t>(</w:t>
      </w:r>
      <w:r w:rsidR="006F026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2</w:t>
      </w:r>
      <w:r w:rsidR="00062D49" w:rsidRPr="004F4478">
        <w:rPr>
          <w:rFonts w:ascii="Times New Roman" w:eastAsia="Calibri" w:hAnsi="Times New Roman" w:cs="Times New Roman"/>
          <w:color w:val="00B0F0"/>
          <w:sz w:val="24"/>
          <w:szCs w:val="24"/>
        </w:rPr>
        <w:t>B</w:t>
      </w:r>
      <w:r w:rsidR="006F0266" w:rsidRPr="004F4478">
        <w:rPr>
          <w:rFonts w:ascii="Times New Roman" w:eastAsia="Calibri" w:hAnsi="Times New Roman" w:cs="Times New Roman"/>
          <w:sz w:val="24"/>
          <w:szCs w:val="24"/>
        </w:rPr>
        <w:t>)</w:t>
      </w:r>
      <w:r w:rsidR="0014348B" w:rsidRPr="004F4478">
        <w:rPr>
          <w:rFonts w:ascii="Times New Roman" w:eastAsia="Calibri" w:hAnsi="Times New Roman" w:cs="Times New Roman"/>
          <w:sz w:val="24"/>
          <w:szCs w:val="24"/>
        </w:rPr>
        <w:t xml:space="preserve"> and </w:t>
      </w:r>
      <w:r w:rsidR="006F0266" w:rsidRPr="004F4478">
        <w:rPr>
          <w:rFonts w:ascii="Times New Roman" w:eastAsia="Calibri" w:hAnsi="Times New Roman" w:cs="Times New Roman"/>
          <w:sz w:val="24"/>
          <w:szCs w:val="24"/>
        </w:rPr>
        <w:t xml:space="preserve">failed to upregulate the </w:t>
      </w:r>
      <w:r w:rsidR="00A32BDA" w:rsidRPr="004F4478">
        <w:rPr>
          <w:rFonts w:ascii="Times New Roman" w:eastAsia="Calibri" w:hAnsi="Times New Roman" w:cs="Times New Roman"/>
          <w:sz w:val="24"/>
          <w:szCs w:val="24"/>
        </w:rPr>
        <w:t xml:space="preserve">germ layer markers </w:t>
      </w:r>
      <w:r w:rsidR="006F0266" w:rsidRPr="004F4478">
        <w:rPr>
          <w:rFonts w:ascii="Times New Roman" w:eastAsia="Calibri" w:hAnsi="Times New Roman" w:cs="Times New Roman"/>
          <w:i/>
          <w:iCs/>
          <w:sz w:val="24"/>
          <w:szCs w:val="24"/>
        </w:rPr>
        <w:t>Gata4</w:t>
      </w:r>
      <w:r w:rsidR="006F0266" w:rsidRPr="004F4478">
        <w:rPr>
          <w:rFonts w:ascii="Times New Roman" w:eastAsia="Calibri" w:hAnsi="Times New Roman" w:cs="Times New Roman"/>
          <w:sz w:val="24"/>
          <w:szCs w:val="24"/>
        </w:rPr>
        <w:t>,</w:t>
      </w:r>
      <w:r w:rsidR="00D67969" w:rsidRPr="004F4478">
        <w:rPr>
          <w:rFonts w:ascii="Times New Roman" w:eastAsia="Calibri" w:hAnsi="Times New Roman" w:cs="Times New Roman"/>
          <w:i/>
          <w:iCs/>
          <w:sz w:val="24"/>
          <w:szCs w:val="24"/>
        </w:rPr>
        <w:t xml:space="preserve"> Col1a1</w:t>
      </w:r>
      <w:r w:rsidR="00A32BDA" w:rsidRPr="004F4478">
        <w:rPr>
          <w:rFonts w:ascii="Times New Roman" w:eastAsia="Calibri" w:hAnsi="Times New Roman" w:cs="Times New Roman"/>
          <w:i/>
          <w:iCs/>
          <w:sz w:val="24"/>
          <w:szCs w:val="24"/>
        </w:rPr>
        <w:t>,</w:t>
      </w:r>
      <w:r w:rsidR="006F0266" w:rsidRPr="004F4478">
        <w:rPr>
          <w:rFonts w:ascii="Times New Roman" w:eastAsia="Calibri" w:hAnsi="Times New Roman" w:cs="Times New Roman"/>
          <w:sz w:val="24"/>
          <w:szCs w:val="24"/>
        </w:rPr>
        <w:t xml:space="preserve"> </w:t>
      </w:r>
      <w:r w:rsidR="006F0266" w:rsidRPr="004F4478">
        <w:rPr>
          <w:rFonts w:ascii="Times New Roman" w:eastAsia="Calibri" w:hAnsi="Times New Roman" w:cs="Times New Roman"/>
          <w:i/>
          <w:iCs/>
          <w:sz w:val="24"/>
          <w:szCs w:val="24"/>
        </w:rPr>
        <w:t>Flk1</w:t>
      </w:r>
      <w:r w:rsidR="006F0266" w:rsidRPr="004F4478">
        <w:rPr>
          <w:rFonts w:ascii="Times New Roman" w:eastAsia="Calibri" w:hAnsi="Times New Roman" w:cs="Times New Roman"/>
          <w:sz w:val="24"/>
          <w:szCs w:val="24"/>
        </w:rPr>
        <w:t xml:space="preserve"> and</w:t>
      </w:r>
      <w:r w:rsidR="00A32BDA" w:rsidRPr="004F4478">
        <w:rPr>
          <w:rFonts w:ascii="Times New Roman" w:eastAsia="Calibri" w:hAnsi="Times New Roman" w:cs="Times New Roman"/>
          <w:i/>
          <w:iCs/>
          <w:sz w:val="24"/>
          <w:szCs w:val="24"/>
        </w:rPr>
        <w:t xml:space="preserve"> </w:t>
      </w:r>
      <w:r w:rsidR="00D67969" w:rsidRPr="004F4478">
        <w:rPr>
          <w:rFonts w:ascii="Times New Roman" w:eastAsia="Calibri" w:hAnsi="Times New Roman" w:cs="Times New Roman"/>
          <w:i/>
          <w:iCs/>
          <w:sz w:val="24"/>
          <w:szCs w:val="24"/>
        </w:rPr>
        <w:t xml:space="preserve">Sox17 </w:t>
      </w:r>
      <w:r w:rsidR="006F0266" w:rsidRPr="004F4478">
        <w:rPr>
          <w:rFonts w:ascii="Times New Roman" w:eastAsia="Calibri" w:hAnsi="Times New Roman" w:cs="Times New Roman"/>
          <w:sz w:val="24"/>
          <w:szCs w:val="24"/>
        </w:rPr>
        <w:t>(</w:t>
      </w:r>
      <w:r w:rsidR="006F026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2</w:t>
      </w:r>
      <w:r w:rsidR="006F0266" w:rsidRPr="004F4478">
        <w:rPr>
          <w:rFonts w:ascii="Times New Roman" w:eastAsia="Calibri" w:hAnsi="Times New Roman" w:cs="Times New Roman"/>
          <w:color w:val="00B0F0"/>
          <w:sz w:val="24"/>
          <w:szCs w:val="24"/>
        </w:rPr>
        <w:t>C</w:t>
      </w:r>
      <w:r w:rsidR="006F0266" w:rsidRPr="004F4478">
        <w:rPr>
          <w:rFonts w:ascii="Times New Roman" w:eastAsia="Calibri" w:hAnsi="Times New Roman" w:cs="Times New Roman"/>
          <w:sz w:val="24"/>
          <w:szCs w:val="24"/>
        </w:rPr>
        <w:t>).</w:t>
      </w:r>
      <w:r w:rsidR="0014348B" w:rsidRPr="004F4478">
        <w:rPr>
          <w:rFonts w:ascii="Times New Roman" w:eastAsia="Calibri" w:hAnsi="Times New Roman" w:cs="Times New Roman"/>
          <w:sz w:val="24"/>
          <w:szCs w:val="24"/>
        </w:rPr>
        <w:t xml:space="preserve"> Furthermore,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DKO and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Tet3</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TKO </w:t>
      </w:r>
      <w:r w:rsidRPr="004F4478">
        <w:rPr>
          <w:rFonts w:ascii="Times New Roman" w:eastAsia="Calibri" w:hAnsi="Times New Roman" w:cs="Times New Roman"/>
          <w:sz w:val="24"/>
          <w:szCs w:val="24"/>
        </w:rPr>
        <w:t>EBs</w:t>
      </w:r>
      <w:r w:rsidR="006F0266" w:rsidRPr="004F4478">
        <w:rPr>
          <w:rFonts w:ascii="Times New Roman" w:eastAsia="Calibri" w:hAnsi="Times New Roman" w:cs="Times New Roman"/>
          <w:sz w:val="24"/>
          <w:szCs w:val="24"/>
        </w:rPr>
        <w:t xml:space="preserve"> also showed a</w:t>
      </w:r>
      <w:r w:rsidR="0014348B" w:rsidRPr="004F4478">
        <w:rPr>
          <w:rFonts w:ascii="Times New Roman" w:eastAsia="Calibri" w:hAnsi="Times New Roman" w:cs="Times New Roman"/>
          <w:sz w:val="24"/>
          <w:szCs w:val="24"/>
        </w:rPr>
        <w:t xml:space="preserve">n almost complete lack of </w:t>
      </w:r>
      <w:r w:rsidR="006F0266" w:rsidRPr="004F4478">
        <w:rPr>
          <w:rFonts w:ascii="Times New Roman" w:eastAsia="Calibri" w:hAnsi="Times New Roman" w:cs="Times New Roman"/>
          <w:sz w:val="24"/>
          <w:szCs w:val="24"/>
        </w:rPr>
        <w:t>beating colonies, indicating a block to mature cardiomyocyte differentiation (</w:t>
      </w:r>
      <w:r w:rsidR="006F026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2</w:t>
      </w:r>
      <w:r w:rsidR="00062D49" w:rsidRPr="004F4478">
        <w:rPr>
          <w:rFonts w:ascii="Times New Roman" w:eastAsia="Calibri" w:hAnsi="Times New Roman" w:cs="Times New Roman"/>
          <w:color w:val="00B0F0"/>
          <w:sz w:val="24"/>
          <w:szCs w:val="24"/>
        </w:rPr>
        <w:t>D</w:t>
      </w:r>
      <w:r w:rsidR="006F0266" w:rsidRPr="004F4478">
        <w:rPr>
          <w:rFonts w:ascii="Times New Roman" w:eastAsia="Calibri" w:hAnsi="Times New Roman" w:cs="Times New Roman"/>
          <w:sz w:val="24"/>
          <w:szCs w:val="24"/>
        </w:rPr>
        <w:t xml:space="preserve">). </w:t>
      </w:r>
    </w:p>
    <w:p w14:paraId="7F7EBEDD" w14:textId="77777777" w:rsidR="008B4DC2" w:rsidRPr="004F4478" w:rsidRDefault="008B4DC2" w:rsidP="006F0266">
      <w:pPr>
        <w:spacing w:after="240" w:line="480" w:lineRule="auto"/>
        <w:jc w:val="both"/>
        <w:rPr>
          <w:rFonts w:ascii="Times New Roman" w:eastAsia="Calibri" w:hAnsi="Times New Roman" w:cs="Times New Roman"/>
          <w:sz w:val="24"/>
          <w:szCs w:val="24"/>
        </w:rPr>
      </w:pPr>
    </w:p>
    <w:p w14:paraId="29BDB373" w14:textId="1FC8CB7D" w:rsidR="006F0266" w:rsidRPr="004F4478" w:rsidRDefault="006F0266" w:rsidP="006F0266">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lastRenderedPageBreak/>
        <w:t xml:space="preserve">Together, these results </w:t>
      </w:r>
      <w:r w:rsidR="008108E3" w:rsidRPr="004F4478">
        <w:rPr>
          <w:rFonts w:ascii="Times New Roman" w:eastAsia="Calibri" w:hAnsi="Times New Roman" w:cs="Times New Roman"/>
          <w:sz w:val="24"/>
          <w:szCs w:val="24"/>
        </w:rPr>
        <w:t xml:space="preserve">extend previous analysis </w:t>
      </w:r>
      <w:r w:rsidR="00330D1C"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{"citationID":"PIHbmVFA","properties":{"formattedCitation":"(Dawlaty {\\i{}et al}, 2014; Verma {\\i{}et al}, 2018)","plainCitation":"(Dawlaty et al, 2014; Verma et al, 2018)","noteIndex":0},"citationItems":[{"id":"uJjAglPK/x22LwRF1","uris":["http://zotero.org/users/235252/items/M2UGQNPA",["http://zotero.org/users/235252/items/M2UGQNPA"]],"itemData":{"id":502,"type":"article-journal","abstract":"Tet enzymes (Tet1/2/3) convert 5-methylcytosine (5mC) to 5-hydroxymethylcytosine (5hmC) and are dynamically expressed during development. Whereas loss of individual Tet enzymes or combined deficiency of Tet1/2 allows for embryogenesis, the effect of complete loss of Tet activity and 5hmC marks in development is not established. We have generated Tet1/2/3 triple-knockout (TKO) mouse embryonic stem cells (ESCs) and examined their developmental potential. Combined deficiency of all three Tets depleted 5hmC and impaired ESC differentiation, as seen in poorly differentiated TKO embryoid bodies (EBs) and teratomas. Consistent with impaired differentiation, TKO ESCs contributed poorly to chimeric embryos, a defect rescued by Tet1 reexpression, and could not support embryonic development. Global gene-expression and methylome analyses of TKO EBs revealed promoter hypermethylation and deregulation of genes implicated in embryonic development and differentiation. These findings suggest a requirement for Tet- and 5hmC-mediated DNA demethylation in proper regulation of gene expression during ESC differentiation and development.","container-title":"Developmental Cell","DOI":"10.1016/j.devcel.2014.03.003","ISSN":"1534-5807","issue":"1","language":"English","page":"102-111","source":"www.cell.com","title":"Loss of Tet Enzymes Compromises Proper Differentiation of Embryonic Stem Cells","volume":"29","author":[{"family":"Dawlaty","given":"Meelad M."},{"family":"Breiling","given":"Achim"},{"family":"Le","given":"Thuc"},{"family":"Barrasa","given":"M. Inmaculada"},{"family":"Raddatz","given":"Günter"},{"family":"Gao","given":"Qing"},{"family":"Powell","given":"Benjamin E."},{"family":"Cheng","given":"Albert W."},{"family":"Faull","given":"Kym F."},{"family":"Lyko","given":"Frank"},{"family":"Jaenisch","given":"Rudolf"}],"issued":{"date-parts":[["2014",4,14]]}}},{"id":"uJjAglPK/7KwaaXtI","uris":["http://zotero.org/users/235252/items/NH4UT5RF",["http://zotero.org/users/235252/items/NH4UT5RF"]],"itemData":{"id":4867,"type":"article-journal","abstract":"TET1, TET2 and TET3 triple-knockout (TKO) human embryonic stem cells (hESCs) exhibit bivalent promoter hypermethylation without a corresponding decrease in gene expression in the undifferentiated state. However, PAX6 promoter hypermethylation in TKO hESCs impairs neural differentiation.","container-title":"Nature Genetics","DOI":"10.1038/s41588-017-0002-y","ISSN":"1546-1718","issue":"1","language":"en","page":"83-95","source":"www.nature.com","title":"TET proteins safeguard bivalent promoters from de novo methylation in human embryonic stem cells","volume":"50","author":[{"family":"Verma","given":"Nipun"},{"family":"Pan","given":"Heng"},{"family":"Doré","given":"Louis C."},{"family":"Shukla","given":"Abhijit"},{"family":"Li","given":"Qing V."},{"family":"Pelham-Webb","given":"Bobbie"},{"family":"Teijeiro","given":"Virginia"},{"family":"González","given":"Federico"},{"family":"Krivtsov","given":"Andrei"},{"family":"Chang","given":"Chan-Jung"},{"family":"Papapetrou","given":"Eirini P."},{"family":"He","given":"Chuan"},{"family":"Elemento","given":"Olivier"},{"family":"Huangfu","given":"Danwei"}],"issued":{"date-parts":[["2018",1]]}},"label":"page"}],"schema":"https://github.com/citation-style-language/schema/raw/master/csl-citation.json"} </w:instrText>
      </w:r>
      <w:r w:rsidR="00330D1C" w:rsidRPr="004F4478">
        <w:rPr>
          <w:rFonts w:ascii="Times New Roman" w:eastAsia="Times New Roman" w:hAnsi="Times New Roman" w:cs="Times New Roman"/>
          <w:sz w:val="24"/>
          <w:szCs w:val="24"/>
        </w:rPr>
        <w:fldChar w:fldCharType="separate"/>
      </w:r>
      <w:r w:rsidR="00330D1C" w:rsidRPr="004F4478">
        <w:rPr>
          <w:rFonts w:ascii="Times New Roman" w:hAnsi="Times New Roman" w:cs="Times New Roman"/>
          <w:sz w:val="24"/>
        </w:rPr>
        <w:t xml:space="preserve">(Dawlaty </w:t>
      </w:r>
      <w:r w:rsidR="00330D1C" w:rsidRPr="004F4478">
        <w:rPr>
          <w:rFonts w:ascii="Times New Roman" w:hAnsi="Times New Roman" w:cs="Times New Roman"/>
          <w:i/>
          <w:iCs/>
          <w:sz w:val="24"/>
        </w:rPr>
        <w:t>et al</w:t>
      </w:r>
      <w:r w:rsidR="00330D1C" w:rsidRPr="004F4478">
        <w:rPr>
          <w:rFonts w:ascii="Times New Roman" w:hAnsi="Times New Roman" w:cs="Times New Roman"/>
          <w:sz w:val="24"/>
        </w:rPr>
        <w:t xml:space="preserve">, 2014; Verma </w:t>
      </w:r>
      <w:r w:rsidR="00330D1C" w:rsidRPr="004F4478">
        <w:rPr>
          <w:rFonts w:ascii="Times New Roman" w:hAnsi="Times New Roman" w:cs="Times New Roman"/>
          <w:i/>
          <w:iCs/>
          <w:sz w:val="24"/>
        </w:rPr>
        <w:t>et al</w:t>
      </w:r>
      <w:r w:rsidR="00330D1C" w:rsidRPr="004F4478">
        <w:rPr>
          <w:rFonts w:ascii="Times New Roman" w:hAnsi="Times New Roman" w:cs="Times New Roman"/>
          <w:sz w:val="24"/>
        </w:rPr>
        <w:t>, 2018)</w:t>
      </w:r>
      <w:r w:rsidR="00330D1C" w:rsidRPr="004F4478">
        <w:rPr>
          <w:rFonts w:ascii="Times New Roman" w:eastAsia="Times New Roman" w:hAnsi="Times New Roman" w:cs="Times New Roman"/>
          <w:sz w:val="24"/>
          <w:szCs w:val="24"/>
        </w:rPr>
        <w:fldChar w:fldCharType="end"/>
      </w:r>
      <w:r w:rsidR="00330D1C" w:rsidRPr="004F4478">
        <w:rPr>
          <w:rFonts w:ascii="Times New Roman" w:eastAsia="Times New Roman" w:hAnsi="Times New Roman" w:cs="Times New Roman"/>
          <w:sz w:val="24"/>
          <w:szCs w:val="24"/>
        </w:rPr>
        <w:t xml:space="preserve"> </w:t>
      </w:r>
      <w:r w:rsidR="008108E3" w:rsidRPr="004F4478">
        <w:rPr>
          <w:rFonts w:ascii="Times New Roman" w:eastAsia="Calibri" w:hAnsi="Times New Roman" w:cs="Times New Roman"/>
          <w:sz w:val="24"/>
          <w:szCs w:val="24"/>
        </w:rPr>
        <w:t xml:space="preserve">by showing </w:t>
      </w:r>
      <w:r w:rsidRPr="004F4478">
        <w:rPr>
          <w:rFonts w:ascii="Times New Roman" w:eastAsia="Calibri" w:hAnsi="Times New Roman" w:cs="Times New Roman"/>
          <w:sz w:val="24"/>
          <w:szCs w:val="24"/>
        </w:rPr>
        <w:t>that</w:t>
      </w:r>
      <w:r w:rsidR="00F72197" w:rsidRPr="004F4478">
        <w:rPr>
          <w:rFonts w:ascii="Times New Roman" w:eastAsia="Calibri" w:hAnsi="Times New Roman" w:cs="Times New Roman"/>
          <w:sz w:val="24"/>
          <w:szCs w:val="24"/>
        </w:rPr>
        <w:t xml:space="preserve"> </w:t>
      </w:r>
      <w:r w:rsidR="00962885" w:rsidRPr="004F4478">
        <w:rPr>
          <w:rFonts w:ascii="Times New Roman" w:eastAsia="Calibri" w:hAnsi="Times New Roman" w:cs="Times New Roman"/>
          <w:sz w:val="24"/>
          <w:szCs w:val="24"/>
        </w:rPr>
        <w:t xml:space="preserve">it is </w:t>
      </w:r>
      <w:r w:rsidR="00F72197" w:rsidRPr="004F4478">
        <w:rPr>
          <w:rFonts w:ascii="Times New Roman" w:eastAsia="Calibri" w:hAnsi="Times New Roman" w:cs="Times New Roman"/>
          <w:sz w:val="24"/>
          <w:szCs w:val="24"/>
        </w:rPr>
        <w:t>the combined actions of</w:t>
      </w:r>
      <w:r w:rsidRPr="004F4478">
        <w:rPr>
          <w:rFonts w:ascii="Times New Roman" w:eastAsia="Calibri" w:hAnsi="Times New Roman" w:cs="Times New Roman"/>
          <w:sz w:val="24"/>
          <w:szCs w:val="24"/>
        </w:rPr>
        <w:t xml:space="preserve"> TET1 and TET2, </w:t>
      </w:r>
      <w:r w:rsidR="00962885" w:rsidRPr="004F4478">
        <w:rPr>
          <w:rFonts w:ascii="Times New Roman" w:eastAsia="Calibri" w:hAnsi="Times New Roman" w:cs="Times New Roman"/>
          <w:sz w:val="24"/>
          <w:szCs w:val="24"/>
        </w:rPr>
        <w:t xml:space="preserve">and </w:t>
      </w:r>
      <w:r w:rsidRPr="004F4478">
        <w:rPr>
          <w:rFonts w:ascii="Times New Roman" w:eastAsia="Calibri" w:hAnsi="Times New Roman" w:cs="Times New Roman"/>
          <w:sz w:val="24"/>
          <w:szCs w:val="24"/>
        </w:rPr>
        <w:t xml:space="preserve">not TET3, </w:t>
      </w:r>
      <w:r w:rsidR="00962885" w:rsidRPr="004F4478">
        <w:rPr>
          <w:rFonts w:ascii="Times New Roman" w:eastAsia="Calibri" w:hAnsi="Times New Roman" w:cs="Times New Roman"/>
          <w:sz w:val="24"/>
          <w:szCs w:val="24"/>
        </w:rPr>
        <w:t xml:space="preserve">that </w:t>
      </w:r>
      <w:r w:rsidRPr="004F4478">
        <w:rPr>
          <w:rFonts w:ascii="Times New Roman" w:eastAsia="Calibri" w:hAnsi="Times New Roman" w:cs="Times New Roman"/>
          <w:sz w:val="24"/>
          <w:szCs w:val="24"/>
        </w:rPr>
        <w:t>are required for multi-lineage specification.</w:t>
      </w:r>
    </w:p>
    <w:p w14:paraId="51273A8C" w14:textId="662F67CC" w:rsidR="00D74D01" w:rsidRPr="004F4478" w:rsidRDefault="00D74D01" w:rsidP="0026298B">
      <w:pPr>
        <w:spacing w:line="480" w:lineRule="auto"/>
        <w:jc w:val="both"/>
        <w:rPr>
          <w:rFonts w:ascii="Times New Roman" w:eastAsia="Times New Roman" w:hAnsi="Times New Roman" w:cs="Times New Roman"/>
          <w:b/>
          <w:sz w:val="24"/>
          <w:szCs w:val="24"/>
        </w:rPr>
      </w:pPr>
    </w:p>
    <w:p w14:paraId="0B215138" w14:textId="29146C1E" w:rsidR="00A1212C" w:rsidRPr="004F4478" w:rsidRDefault="00A1212C" w:rsidP="00971352">
      <w:pPr>
        <w:spacing w:line="480" w:lineRule="auto"/>
        <w:jc w:val="both"/>
        <w:rPr>
          <w:rFonts w:ascii="Times New Roman" w:eastAsia="Times New Roman" w:hAnsi="Times New Roman" w:cs="Times New Roman"/>
          <w:b/>
          <w:bCs/>
          <w:sz w:val="24"/>
          <w:szCs w:val="24"/>
        </w:rPr>
      </w:pPr>
      <w:r w:rsidRPr="004F4478">
        <w:rPr>
          <w:rFonts w:ascii="Times New Roman" w:eastAsia="Times New Roman" w:hAnsi="Times New Roman" w:cs="Times New Roman"/>
          <w:b/>
          <w:bCs/>
          <w:sz w:val="24"/>
          <w:szCs w:val="24"/>
        </w:rPr>
        <w:t xml:space="preserve">The combined loss of TET1 and TET2 enhances ESC </w:t>
      </w:r>
      <w:r w:rsidR="00DA258C" w:rsidRPr="004F4478">
        <w:rPr>
          <w:rFonts w:ascii="Times New Roman" w:eastAsia="Times New Roman" w:hAnsi="Times New Roman" w:cs="Times New Roman"/>
          <w:b/>
          <w:bCs/>
          <w:sz w:val="24"/>
          <w:szCs w:val="24"/>
        </w:rPr>
        <w:t>self-renewal</w:t>
      </w:r>
    </w:p>
    <w:p w14:paraId="61F86BE0" w14:textId="30042DFB" w:rsidR="00CC3A0F" w:rsidRPr="004F4478" w:rsidRDefault="0065486E"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To </w:t>
      </w:r>
      <w:r w:rsidR="00346B61" w:rsidRPr="004F4478">
        <w:rPr>
          <w:rFonts w:ascii="Times New Roman" w:eastAsia="Calibri" w:hAnsi="Times New Roman" w:cs="Times New Roman"/>
          <w:sz w:val="24"/>
          <w:szCs w:val="24"/>
        </w:rPr>
        <w:t xml:space="preserve">examine </w:t>
      </w:r>
      <w:r w:rsidRPr="004F4478">
        <w:rPr>
          <w:rFonts w:ascii="Times New Roman" w:eastAsia="Calibri" w:hAnsi="Times New Roman" w:cs="Times New Roman"/>
          <w:sz w:val="24"/>
          <w:szCs w:val="24"/>
        </w:rPr>
        <w:t xml:space="preserve">the </w:t>
      </w:r>
      <w:r w:rsidR="00807B65" w:rsidRPr="004F4478">
        <w:rPr>
          <w:rFonts w:ascii="Times New Roman" w:eastAsia="Calibri" w:hAnsi="Times New Roman" w:cs="Times New Roman"/>
          <w:sz w:val="24"/>
          <w:szCs w:val="24"/>
        </w:rPr>
        <w:t>effect</w:t>
      </w:r>
      <w:r w:rsidRPr="004F4478">
        <w:rPr>
          <w:rFonts w:ascii="Times New Roman" w:eastAsia="Calibri" w:hAnsi="Times New Roman" w:cs="Times New Roman"/>
          <w:sz w:val="24"/>
          <w:szCs w:val="24"/>
        </w:rPr>
        <w:t xml:space="preserve"> of </w:t>
      </w:r>
      <w:r w:rsidRPr="004F4478">
        <w:rPr>
          <w:rFonts w:ascii="Times New Roman" w:eastAsia="Calibri" w:hAnsi="Times New Roman" w:cs="Times New Roman"/>
          <w:i/>
          <w:iCs/>
          <w:sz w:val="24"/>
          <w:szCs w:val="24"/>
        </w:rPr>
        <w:t>Tet</w:t>
      </w:r>
      <w:r w:rsidR="00807B65" w:rsidRPr="004F4478">
        <w:rPr>
          <w:rFonts w:ascii="Times New Roman" w:eastAsia="Calibri" w:hAnsi="Times New Roman" w:cs="Times New Roman"/>
          <w:sz w:val="24"/>
          <w:szCs w:val="24"/>
        </w:rPr>
        <w:t xml:space="preserve"> gene deletion</w:t>
      </w:r>
      <w:r w:rsidR="00346B61" w:rsidRPr="004F4478">
        <w:rPr>
          <w:rFonts w:ascii="Times New Roman" w:eastAsia="Calibri" w:hAnsi="Times New Roman" w:cs="Times New Roman"/>
          <w:sz w:val="24"/>
          <w:szCs w:val="24"/>
        </w:rPr>
        <w:t>s</w:t>
      </w:r>
      <w:r w:rsidR="00807B65" w:rsidRPr="004F4478">
        <w:rPr>
          <w:rFonts w:ascii="Times New Roman" w:eastAsia="Calibri" w:hAnsi="Times New Roman" w:cs="Times New Roman"/>
          <w:sz w:val="24"/>
          <w:szCs w:val="24"/>
        </w:rPr>
        <w:t xml:space="preserve"> on </w:t>
      </w:r>
      <w:r w:rsidR="0014348B" w:rsidRPr="004F4478">
        <w:rPr>
          <w:rFonts w:ascii="Times New Roman" w:eastAsia="Calibri" w:hAnsi="Times New Roman" w:cs="Times New Roman"/>
          <w:sz w:val="24"/>
          <w:szCs w:val="24"/>
        </w:rPr>
        <w:t xml:space="preserve">the undifferentiated </w:t>
      </w:r>
      <w:r w:rsidR="000A319F" w:rsidRPr="004F4478">
        <w:rPr>
          <w:rFonts w:ascii="Times New Roman" w:eastAsia="Calibri" w:hAnsi="Times New Roman" w:cs="Times New Roman"/>
          <w:sz w:val="24"/>
          <w:szCs w:val="24"/>
        </w:rPr>
        <w:t xml:space="preserve">ESC </w:t>
      </w:r>
      <w:r w:rsidR="0014348B" w:rsidRPr="004F4478">
        <w:rPr>
          <w:rFonts w:ascii="Times New Roman" w:eastAsia="Calibri" w:hAnsi="Times New Roman" w:cs="Times New Roman"/>
          <w:sz w:val="24"/>
          <w:szCs w:val="24"/>
        </w:rPr>
        <w:t>phenotype</w:t>
      </w:r>
      <w:r w:rsidR="00807B65" w:rsidRPr="004F4478">
        <w:rPr>
          <w:rFonts w:ascii="Times New Roman" w:eastAsia="Calibri" w:hAnsi="Times New Roman" w:cs="Times New Roman"/>
          <w:sz w:val="24"/>
          <w:szCs w:val="24"/>
        </w:rPr>
        <w:t>, we assessed the morphology</w:t>
      </w:r>
      <w:r w:rsidR="00B277EB" w:rsidRPr="004F4478">
        <w:rPr>
          <w:rFonts w:ascii="Times New Roman" w:eastAsia="Calibri" w:hAnsi="Times New Roman" w:cs="Times New Roman"/>
          <w:sz w:val="24"/>
          <w:szCs w:val="24"/>
        </w:rPr>
        <w:t xml:space="preserve">, </w:t>
      </w:r>
      <w:r w:rsidR="000A319F" w:rsidRPr="004F4478">
        <w:rPr>
          <w:rFonts w:ascii="Times New Roman" w:eastAsia="Calibri" w:hAnsi="Times New Roman" w:cs="Times New Roman"/>
          <w:sz w:val="24"/>
          <w:szCs w:val="24"/>
        </w:rPr>
        <w:t xml:space="preserve">self-renewal efficiency and </w:t>
      </w:r>
      <w:r w:rsidR="00807B65" w:rsidRPr="004F4478">
        <w:rPr>
          <w:rFonts w:ascii="Times New Roman" w:eastAsia="Calibri" w:hAnsi="Times New Roman" w:cs="Times New Roman"/>
          <w:sz w:val="24"/>
          <w:szCs w:val="24"/>
        </w:rPr>
        <w:t>expression of pluripotency markers</w:t>
      </w:r>
      <w:r w:rsidR="00B277EB" w:rsidRPr="004F4478">
        <w:rPr>
          <w:rFonts w:ascii="Times New Roman" w:eastAsia="Calibri" w:hAnsi="Times New Roman" w:cs="Times New Roman"/>
          <w:sz w:val="24"/>
          <w:szCs w:val="24"/>
        </w:rPr>
        <w:t xml:space="preserve"> </w:t>
      </w:r>
      <w:r w:rsidR="00807B65" w:rsidRPr="004F4478">
        <w:rPr>
          <w:rFonts w:ascii="Times New Roman" w:eastAsia="Calibri" w:hAnsi="Times New Roman" w:cs="Times New Roman"/>
          <w:sz w:val="24"/>
          <w:szCs w:val="24"/>
        </w:rPr>
        <w:t xml:space="preserve">of </w:t>
      </w:r>
      <w:r w:rsidR="00807B65" w:rsidRPr="004F4478">
        <w:rPr>
          <w:rFonts w:ascii="Times New Roman" w:eastAsia="Calibri" w:hAnsi="Times New Roman" w:cs="Times New Roman"/>
          <w:i/>
          <w:iCs/>
          <w:sz w:val="24"/>
          <w:szCs w:val="24"/>
        </w:rPr>
        <w:t>Tet</w:t>
      </w:r>
      <w:r w:rsidR="00807B65" w:rsidRPr="004F4478">
        <w:rPr>
          <w:rFonts w:ascii="Times New Roman" w:eastAsia="Calibri" w:hAnsi="Times New Roman" w:cs="Times New Roman"/>
          <w:sz w:val="24"/>
          <w:szCs w:val="24"/>
        </w:rPr>
        <w:t xml:space="preserve"> knockout ESC lines. </w:t>
      </w:r>
      <w:r w:rsidR="00BF642F" w:rsidRPr="004F4478">
        <w:rPr>
          <w:rFonts w:ascii="Times New Roman" w:eastAsia="Calibri" w:hAnsi="Times New Roman" w:cs="Times New Roman"/>
          <w:sz w:val="24"/>
          <w:szCs w:val="24"/>
        </w:rPr>
        <w:t>At routine passaging density, p</w:t>
      </w:r>
      <w:r w:rsidR="00C64ABC" w:rsidRPr="004F4478">
        <w:rPr>
          <w:rFonts w:ascii="Times New Roman" w:eastAsia="Calibri" w:hAnsi="Times New Roman" w:cs="Times New Roman"/>
          <w:sz w:val="24"/>
          <w:szCs w:val="24"/>
        </w:rPr>
        <w:t xml:space="preserve">hase contrast </w:t>
      </w:r>
      <w:r w:rsidRPr="004F4478">
        <w:rPr>
          <w:rFonts w:ascii="Times New Roman" w:eastAsia="Calibri" w:hAnsi="Times New Roman" w:cs="Times New Roman"/>
          <w:sz w:val="24"/>
          <w:szCs w:val="24"/>
        </w:rPr>
        <w:t>imaging</w:t>
      </w:r>
      <w:r w:rsidR="00807B65" w:rsidRPr="004F4478">
        <w:rPr>
          <w:rFonts w:ascii="Times New Roman" w:eastAsia="Calibri" w:hAnsi="Times New Roman" w:cs="Times New Roman"/>
          <w:sz w:val="24"/>
          <w:szCs w:val="24"/>
        </w:rPr>
        <w:t xml:space="preserve"> </w:t>
      </w:r>
      <w:r w:rsidR="00AD2A71" w:rsidRPr="004F4478">
        <w:rPr>
          <w:rFonts w:ascii="Times New Roman" w:eastAsia="Calibri" w:hAnsi="Times New Roman" w:cs="Times New Roman"/>
          <w:sz w:val="24"/>
          <w:szCs w:val="24"/>
        </w:rPr>
        <w:t xml:space="preserve">of </w:t>
      </w:r>
      <w:r w:rsidR="00A1212C" w:rsidRPr="004F4478">
        <w:rPr>
          <w:rFonts w:ascii="Times New Roman" w:eastAsia="Calibri" w:hAnsi="Times New Roman" w:cs="Times New Roman"/>
          <w:sz w:val="24"/>
          <w:szCs w:val="24"/>
        </w:rPr>
        <w:t xml:space="preserve">live ESC </w:t>
      </w:r>
      <w:r w:rsidR="00AD2A71" w:rsidRPr="004F4478">
        <w:rPr>
          <w:rFonts w:ascii="Times New Roman" w:eastAsia="Calibri" w:hAnsi="Times New Roman" w:cs="Times New Roman"/>
          <w:sz w:val="24"/>
          <w:szCs w:val="24"/>
        </w:rPr>
        <w:t xml:space="preserve">cultures indicated that loss of TET proteins did not </w:t>
      </w:r>
      <w:r w:rsidR="00615558" w:rsidRPr="004F4478">
        <w:rPr>
          <w:rFonts w:ascii="Times New Roman" w:eastAsia="Calibri" w:hAnsi="Times New Roman" w:cs="Times New Roman"/>
          <w:sz w:val="24"/>
          <w:szCs w:val="24"/>
        </w:rPr>
        <w:t>affect</w:t>
      </w:r>
      <w:r w:rsidR="00AD2A71" w:rsidRPr="004F4478">
        <w:rPr>
          <w:rFonts w:ascii="Times New Roman" w:eastAsia="Calibri" w:hAnsi="Times New Roman" w:cs="Times New Roman"/>
          <w:sz w:val="24"/>
          <w:szCs w:val="24"/>
        </w:rPr>
        <w:t xml:space="preserve"> </w:t>
      </w:r>
      <w:r w:rsidR="00B62874" w:rsidRPr="004F4478">
        <w:rPr>
          <w:rFonts w:ascii="Times New Roman" w:eastAsia="Calibri" w:hAnsi="Times New Roman" w:cs="Times New Roman"/>
          <w:sz w:val="24"/>
          <w:szCs w:val="24"/>
        </w:rPr>
        <w:t xml:space="preserve">ESC morphology </w:t>
      </w:r>
      <w:r w:rsidRPr="004F4478">
        <w:rPr>
          <w:rFonts w:ascii="Times New Roman" w:eastAsia="Calibri" w:hAnsi="Times New Roman" w:cs="Times New Roman"/>
          <w:sz w:val="24"/>
          <w:szCs w:val="24"/>
        </w:rPr>
        <w:t>(</w:t>
      </w:r>
      <w:r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EV2A</w:t>
      </w:r>
      <w:r w:rsidRPr="004F4478">
        <w:rPr>
          <w:rFonts w:ascii="Times New Roman" w:eastAsia="Calibri" w:hAnsi="Times New Roman" w:cs="Times New Roman"/>
          <w:sz w:val="24"/>
          <w:szCs w:val="24"/>
        </w:rPr>
        <w:t>). To</w:t>
      </w:r>
      <w:r w:rsidR="00AD2A71" w:rsidRPr="004F4478">
        <w:rPr>
          <w:rFonts w:ascii="Times New Roman" w:eastAsia="Calibri" w:hAnsi="Times New Roman" w:cs="Times New Roman"/>
          <w:sz w:val="24"/>
          <w:szCs w:val="24"/>
        </w:rPr>
        <w:t xml:space="preserve"> quantitatively</w:t>
      </w:r>
      <w:r w:rsidRPr="004F4478">
        <w:rPr>
          <w:rFonts w:ascii="Times New Roman" w:eastAsia="Calibri" w:hAnsi="Times New Roman" w:cs="Times New Roman"/>
          <w:sz w:val="24"/>
          <w:szCs w:val="24"/>
        </w:rPr>
        <w:t xml:space="preserve"> </w:t>
      </w:r>
      <w:r w:rsidR="00941463" w:rsidRPr="004F4478">
        <w:rPr>
          <w:rFonts w:ascii="Times New Roman" w:eastAsia="Calibri" w:hAnsi="Times New Roman" w:cs="Times New Roman"/>
          <w:sz w:val="24"/>
          <w:szCs w:val="24"/>
        </w:rPr>
        <w:t xml:space="preserve">assess </w:t>
      </w:r>
      <w:r w:rsidRPr="004F4478">
        <w:rPr>
          <w:rFonts w:ascii="Times New Roman" w:eastAsia="Calibri" w:hAnsi="Times New Roman" w:cs="Times New Roman"/>
          <w:sz w:val="24"/>
          <w:szCs w:val="24"/>
        </w:rPr>
        <w:t>self-renew</w:t>
      </w:r>
      <w:r w:rsidR="00346B61" w:rsidRPr="004F4478">
        <w:rPr>
          <w:rFonts w:ascii="Times New Roman" w:eastAsia="Calibri" w:hAnsi="Times New Roman" w:cs="Times New Roman"/>
          <w:sz w:val="24"/>
          <w:szCs w:val="24"/>
        </w:rPr>
        <w:t>al efficiency</w:t>
      </w:r>
      <w:r w:rsidR="00941463"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knockout </w:t>
      </w:r>
      <w:r w:rsidR="00941463" w:rsidRPr="004F4478">
        <w:rPr>
          <w:rFonts w:ascii="Times New Roman" w:eastAsia="Calibri" w:hAnsi="Times New Roman" w:cs="Times New Roman"/>
          <w:sz w:val="24"/>
          <w:szCs w:val="24"/>
        </w:rPr>
        <w:t>ESCs</w:t>
      </w:r>
      <w:r w:rsidRPr="004F4478">
        <w:rPr>
          <w:rFonts w:ascii="Times New Roman" w:eastAsia="Calibri" w:hAnsi="Times New Roman" w:cs="Times New Roman"/>
          <w:sz w:val="24"/>
          <w:szCs w:val="24"/>
        </w:rPr>
        <w:t xml:space="preserve"> w</w:t>
      </w:r>
      <w:r w:rsidR="00941463" w:rsidRPr="004F4478">
        <w:rPr>
          <w:rFonts w:ascii="Times New Roman" w:eastAsia="Calibri" w:hAnsi="Times New Roman" w:cs="Times New Roman"/>
          <w:sz w:val="24"/>
          <w:szCs w:val="24"/>
        </w:rPr>
        <w:t>ere</w:t>
      </w:r>
      <w:r w:rsidRPr="004F4478">
        <w:rPr>
          <w:rFonts w:ascii="Times New Roman" w:eastAsia="Calibri" w:hAnsi="Times New Roman" w:cs="Times New Roman"/>
          <w:sz w:val="24"/>
          <w:szCs w:val="24"/>
        </w:rPr>
        <w:t xml:space="preserve"> </w:t>
      </w:r>
      <w:r w:rsidR="00941463" w:rsidRPr="004F4478">
        <w:rPr>
          <w:rFonts w:ascii="Times New Roman" w:eastAsia="Calibri" w:hAnsi="Times New Roman" w:cs="Times New Roman"/>
          <w:sz w:val="24"/>
          <w:szCs w:val="24"/>
        </w:rPr>
        <w:t xml:space="preserve">plated at clonal density, cultured for 7 days in the presence or absence of </w:t>
      </w:r>
      <w:proofErr w:type="spellStart"/>
      <w:r w:rsidR="003B2019" w:rsidRPr="004F4478">
        <w:rPr>
          <w:rFonts w:ascii="Times New Roman" w:eastAsia="Calibri" w:hAnsi="Times New Roman" w:cs="Times New Roman"/>
          <w:sz w:val="24"/>
          <w:szCs w:val="24"/>
        </w:rPr>
        <w:t>leukemia</w:t>
      </w:r>
      <w:proofErr w:type="spellEnd"/>
      <w:r w:rsidR="003B2019" w:rsidRPr="004F4478">
        <w:rPr>
          <w:rFonts w:ascii="Times New Roman" w:eastAsia="Calibri" w:hAnsi="Times New Roman" w:cs="Times New Roman"/>
          <w:sz w:val="24"/>
          <w:szCs w:val="24"/>
        </w:rPr>
        <w:t xml:space="preserve"> inhibitory factor (</w:t>
      </w:r>
      <w:r w:rsidR="00941463" w:rsidRPr="004F4478">
        <w:rPr>
          <w:rFonts w:ascii="Times New Roman" w:eastAsia="Calibri" w:hAnsi="Times New Roman" w:cs="Times New Roman"/>
          <w:sz w:val="24"/>
          <w:szCs w:val="24"/>
        </w:rPr>
        <w:t>LIF</w:t>
      </w:r>
      <w:r w:rsidR="003B2019" w:rsidRPr="004F4478">
        <w:rPr>
          <w:rFonts w:ascii="Times New Roman" w:eastAsia="Calibri" w:hAnsi="Times New Roman" w:cs="Times New Roman"/>
          <w:sz w:val="24"/>
          <w:szCs w:val="24"/>
        </w:rPr>
        <w:t>)</w:t>
      </w:r>
      <w:r w:rsidR="00941463" w:rsidRPr="004F4478">
        <w:rPr>
          <w:rFonts w:ascii="Times New Roman" w:eastAsia="Calibri" w:hAnsi="Times New Roman" w:cs="Times New Roman"/>
          <w:sz w:val="24"/>
          <w:szCs w:val="24"/>
        </w:rPr>
        <w:t xml:space="preserve"> and stained for </w:t>
      </w:r>
      <w:r w:rsidRPr="004F4478">
        <w:rPr>
          <w:rFonts w:ascii="Times New Roman" w:eastAsia="Calibri" w:hAnsi="Times New Roman" w:cs="Times New Roman"/>
          <w:sz w:val="24"/>
          <w:szCs w:val="24"/>
        </w:rPr>
        <w:t xml:space="preserve">alkaline phosphatase </w:t>
      </w:r>
      <w:r w:rsidR="00346B61" w:rsidRPr="004F4478">
        <w:rPr>
          <w:rFonts w:ascii="Times New Roman" w:eastAsia="Calibri" w:hAnsi="Times New Roman" w:cs="Times New Roman"/>
          <w:sz w:val="24"/>
          <w:szCs w:val="24"/>
        </w:rPr>
        <w:t xml:space="preserve">activity </w:t>
      </w:r>
      <w:bookmarkStart w:id="4" w:name="_Hlk166769162"/>
      <w:r w:rsidRPr="004F4478">
        <w:rPr>
          <w:rFonts w:ascii="Times New Roman" w:eastAsia="Calibri" w:hAnsi="Times New Roman" w:cs="Times New Roman"/>
          <w:sz w:val="24"/>
          <w:szCs w:val="24"/>
        </w:rPr>
        <w:t>(</w:t>
      </w:r>
      <w:r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3</w:t>
      </w:r>
      <w:r w:rsidR="00A9415F" w:rsidRPr="004F4478">
        <w:rPr>
          <w:rFonts w:ascii="Times New Roman" w:eastAsia="Calibri" w:hAnsi="Times New Roman" w:cs="Times New Roman"/>
          <w:color w:val="00B0F0"/>
          <w:sz w:val="24"/>
          <w:szCs w:val="24"/>
        </w:rPr>
        <w:t xml:space="preserve">A </w:t>
      </w:r>
      <w:r w:rsidR="00941463" w:rsidRPr="004F4478">
        <w:rPr>
          <w:rFonts w:ascii="Times New Roman" w:eastAsia="Calibri" w:hAnsi="Times New Roman" w:cs="Times New Roman"/>
          <w:color w:val="00B0F0"/>
          <w:sz w:val="24"/>
          <w:szCs w:val="24"/>
        </w:rPr>
        <w:t xml:space="preserve">and </w:t>
      </w:r>
      <w:r w:rsidR="00696653" w:rsidRPr="004F4478">
        <w:rPr>
          <w:rFonts w:ascii="Times New Roman" w:eastAsia="Calibri" w:hAnsi="Times New Roman" w:cs="Times New Roman"/>
          <w:color w:val="00B0F0"/>
          <w:sz w:val="24"/>
          <w:szCs w:val="24"/>
        </w:rPr>
        <w:t>EV2B</w:t>
      </w:r>
      <w:r w:rsidRPr="004F4478">
        <w:rPr>
          <w:rFonts w:ascii="Times New Roman" w:eastAsia="Calibri" w:hAnsi="Times New Roman" w:cs="Times New Roman"/>
          <w:sz w:val="24"/>
          <w:szCs w:val="24"/>
        </w:rPr>
        <w:t>).</w:t>
      </w:r>
      <w:r w:rsidR="00A1212C" w:rsidRPr="004F4478">
        <w:rPr>
          <w:rFonts w:ascii="Times New Roman" w:eastAsia="Calibri" w:hAnsi="Times New Roman" w:cs="Times New Roman"/>
          <w:sz w:val="24"/>
          <w:szCs w:val="24"/>
        </w:rPr>
        <w:t xml:space="preserve"> </w:t>
      </w:r>
      <w:bookmarkEnd w:id="4"/>
      <w:r w:rsidR="00A32BDA" w:rsidRPr="004F4478">
        <w:rPr>
          <w:rFonts w:ascii="Times New Roman" w:eastAsia="Calibri" w:hAnsi="Times New Roman" w:cs="Times New Roman"/>
          <w:sz w:val="24"/>
          <w:szCs w:val="24"/>
        </w:rPr>
        <w:t>Interestingly</w:t>
      </w:r>
      <w:r w:rsidR="00346B61" w:rsidRPr="004F4478">
        <w:rPr>
          <w:rFonts w:ascii="Times New Roman" w:eastAsia="Calibri" w:hAnsi="Times New Roman" w:cs="Times New Roman"/>
          <w:sz w:val="24"/>
          <w:szCs w:val="24"/>
        </w:rPr>
        <w:t>, both</w:t>
      </w:r>
      <w:r w:rsidRPr="004F4478">
        <w:rPr>
          <w:rFonts w:ascii="Times New Roman" w:eastAsia="Calibri" w:hAnsi="Times New Roman" w:cs="Times New Roman"/>
          <w:sz w:val="24"/>
          <w:szCs w:val="24"/>
        </w:rPr>
        <w:t xml:space="preserve">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DKO and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Tet3</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TKO </w:t>
      </w:r>
      <w:r w:rsidRPr="004F4478">
        <w:rPr>
          <w:rFonts w:ascii="Times New Roman" w:eastAsia="Calibri" w:hAnsi="Times New Roman" w:cs="Times New Roman"/>
          <w:sz w:val="24"/>
          <w:szCs w:val="24"/>
        </w:rPr>
        <w:t xml:space="preserve">ESCs </w:t>
      </w:r>
      <w:r w:rsidR="00346B61" w:rsidRPr="004F4478">
        <w:rPr>
          <w:rFonts w:ascii="Times New Roman" w:eastAsia="Calibri" w:hAnsi="Times New Roman" w:cs="Times New Roman"/>
          <w:sz w:val="24"/>
          <w:szCs w:val="24"/>
        </w:rPr>
        <w:t>showed a strong</w:t>
      </w:r>
      <w:r w:rsidRPr="004F4478">
        <w:rPr>
          <w:rFonts w:ascii="Times New Roman" w:eastAsia="Calibri" w:hAnsi="Times New Roman" w:cs="Times New Roman"/>
          <w:sz w:val="24"/>
          <w:szCs w:val="24"/>
        </w:rPr>
        <w:t xml:space="preserve"> increase in the proportion of undifferentiated colonies</w:t>
      </w:r>
      <w:r w:rsidR="000E713A" w:rsidRPr="004F4478">
        <w:rPr>
          <w:rFonts w:ascii="Times New Roman" w:eastAsia="Calibri" w:hAnsi="Times New Roman" w:cs="Times New Roman"/>
          <w:sz w:val="24"/>
          <w:szCs w:val="24"/>
        </w:rPr>
        <w:t xml:space="preserve"> </w:t>
      </w:r>
      <w:r w:rsidR="00A32BDA" w:rsidRPr="004F4478">
        <w:rPr>
          <w:rFonts w:ascii="Times New Roman" w:eastAsia="Calibri" w:hAnsi="Times New Roman" w:cs="Times New Roman"/>
          <w:sz w:val="24"/>
          <w:szCs w:val="24"/>
        </w:rPr>
        <w:t xml:space="preserve">formed in the presence of </w:t>
      </w:r>
      <w:r w:rsidR="000E713A" w:rsidRPr="004F4478">
        <w:rPr>
          <w:rFonts w:ascii="Times New Roman" w:eastAsia="Calibri" w:hAnsi="Times New Roman" w:cs="Times New Roman"/>
          <w:sz w:val="24"/>
          <w:szCs w:val="24"/>
        </w:rPr>
        <w:t>LIF</w:t>
      </w:r>
      <w:r w:rsidR="00C176E6" w:rsidRPr="004F4478">
        <w:rPr>
          <w:rFonts w:ascii="Times New Roman" w:eastAsia="Calibri" w:hAnsi="Times New Roman" w:cs="Times New Roman"/>
          <w:sz w:val="24"/>
          <w:szCs w:val="24"/>
        </w:rPr>
        <w:t xml:space="preserve"> (</w:t>
      </w:r>
      <w:r w:rsidR="00C176E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3A</w:t>
      </w:r>
      <w:r w:rsidR="00C176E6"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w:t>
      </w:r>
      <w:r w:rsidR="00A32BDA" w:rsidRPr="004F4478">
        <w:rPr>
          <w:rFonts w:ascii="Times New Roman" w:eastAsia="Calibri" w:hAnsi="Times New Roman" w:cs="Times New Roman"/>
          <w:sz w:val="24"/>
          <w:szCs w:val="24"/>
        </w:rPr>
        <w:t>However, no differences were seen in the colonies formed by any of these lines in the absence of LIF (</w:t>
      </w:r>
      <w:r w:rsidR="00A32BDA" w:rsidRPr="004F4478">
        <w:rPr>
          <w:rFonts w:ascii="Times New Roman" w:eastAsia="Calibri" w:hAnsi="Times New Roman" w:cs="Times New Roman"/>
          <w:color w:val="00B0F0"/>
          <w:sz w:val="24"/>
          <w:szCs w:val="24"/>
        </w:rPr>
        <w:t>Figure EV</w:t>
      </w:r>
      <w:r w:rsidR="00696653" w:rsidRPr="004F4478">
        <w:rPr>
          <w:rFonts w:ascii="Times New Roman" w:eastAsia="Calibri" w:hAnsi="Times New Roman" w:cs="Times New Roman"/>
          <w:color w:val="00B0F0"/>
          <w:sz w:val="24"/>
          <w:szCs w:val="24"/>
        </w:rPr>
        <w:t>2</w:t>
      </w:r>
      <w:r w:rsidR="00A32BDA" w:rsidRPr="004F4478">
        <w:rPr>
          <w:rFonts w:ascii="Times New Roman" w:eastAsia="Calibri" w:hAnsi="Times New Roman" w:cs="Times New Roman"/>
          <w:color w:val="00B0F0"/>
          <w:sz w:val="24"/>
          <w:szCs w:val="24"/>
        </w:rPr>
        <w:t>B</w:t>
      </w:r>
      <w:r w:rsidR="00A32BDA" w:rsidRPr="004F4478">
        <w:rPr>
          <w:rFonts w:ascii="Times New Roman" w:eastAsia="Calibri" w:hAnsi="Times New Roman" w:cs="Times New Roman"/>
          <w:sz w:val="24"/>
          <w:szCs w:val="24"/>
        </w:rPr>
        <w:t xml:space="preserve">). This increased responsiveness to LIF was reflected in the morphology of </w:t>
      </w:r>
      <w:r w:rsidR="00A1212C" w:rsidRPr="004F4478">
        <w:rPr>
          <w:rFonts w:ascii="Times New Roman" w:eastAsia="Calibri" w:hAnsi="Times New Roman" w:cs="Times New Roman"/>
          <w:sz w:val="24"/>
          <w:szCs w:val="24"/>
        </w:rPr>
        <w:t xml:space="preserve">individual colonies formed by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DKO and </w:t>
      </w:r>
      <w:r w:rsidR="00F72197" w:rsidRPr="004F4478">
        <w:rPr>
          <w:rFonts w:ascii="Times New Roman" w:eastAsia="Calibri" w:hAnsi="Times New Roman" w:cs="Times New Roman"/>
          <w:i/>
          <w:iCs/>
          <w:sz w:val="24"/>
          <w:szCs w:val="24"/>
        </w:rPr>
        <w:t>Tet1</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sz w:val="24"/>
          <w:szCs w:val="24"/>
        </w:rPr>
        <w:t>,</w:t>
      </w:r>
      <w:r w:rsidR="00F72197" w:rsidRPr="004F4478">
        <w:rPr>
          <w:rFonts w:ascii="Times New Roman" w:eastAsia="Calibri" w:hAnsi="Times New Roman" w:cs="Times New Roman"/>
          <w:i/>
          <w:iCs/>
          <w:sz w:val="24"/>
          <w:szCs w:val="24"/>
        </w:rPr>
        <w:t xml:space="preserve"> Tet2</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Tet3</w:t>
      </w:r>
      <w:r w:rsidR="00F72197" w:rsidRPr="004F4478">
        <w:rPr>
          <w:rFonts w:ascii="Times New Roman" w:eastAsia="Calibri" w:hAnsi="Times New Roman" w:cs="Times New Roman"/>
          <w:i/>
          <w:iCs/>
          <w:sz w:val="24"/>
          <w:szCs w:val="24"/>
          <w:vertAlign w:val="superscript"/>
        </w:rPr>
        <w:t>-/-</w:t>
      </w:r>
      <w:r w:rsidR="00F72197" w:rsidRPr="004F4478">
        <w:rPr>
          <w:rFonts w:ascii="Times New Roman" w:eastAsia="Calibri" w:hAnsi="Times New Roman" w:cs="Times New Roman"/>
          <w:i/>
          <w:iCs/>
          <w:sz w:val="24"/>
          <w:szCs w:val="24"/>
        </w:rPr>
        <w:t xml:space="preserve"> </w:t>
      </w:r>
      <w:r w:rsidR="00F72197" w:rsidRPr="004F4478">
        <w:rPr>
          <w:rFonts w:ascii="Times New Roman" w:eastAsia="Calibri" w:hAnsi="Times New Roman" w:cs="Times New Roman"/>
          <w:sz w:val="24"/>
          <w:szCs w:val="24"/>
        </w:rPr>
        <w:t xml:space="preserve">TKO </w:t>
      </w:r>
      <w:r w:rsidRPr="004F4478">
        <w:rPr>
          <w:rFonts w:ascii="Times New Roman" w:eastAsia="Calibri" w:hAnsi="Times New Roman" w:cs="Times New Roman"/>
          <w:sz w:val="24"/>
          <w:szCs w:val="24"/>
        </w:rPr>
        <w:t>ESC</w:t>
      </w:r>
      <w:r w:rsidR="00C176E6" w:rsidRPr="004F4478">
        <w:rPr>
          <w:rFonts w:ascii="Times New Roman" w:eastAsia="Calibri" w:hAnsi="Times New Roman" w:cs="Times New Roman"/>
          <w:sz w:val="24"/>
          <w:szCs w:val="24"/>
        </w:rPr>
        <w:t xml:space="preserve"> clones</w:t>
      </w:r>
      <w:r w:rsidR="00A32BDA" w:rsidRPr="004F4478">
        <w:rPr>
          <w:rFonts w:ascii="Times New Roman" w:eastAsia="Calibri" w:hAnsi="Times New Roman" w:cs="Times New Roman"/>
          <w:sz w:val="24"/>
          <w:szCs w:val="24"/>
        </w:rPr>
        <w:t>, which</w:t>
      </w:r>
      <w:r w:rsidR="00615558" w:rsidRPr="004F4478">
        <w:rPr>
          <w:rFonts w:ascii="Times New Roman" w:eastAsia="Calibri" w:hAnsi="Times New Roman" w:cs="Times New Roman"/>
          <w:sz w:val="24"/>
          <w:szCs w:val="24"/>
        </w:rPr>
        <w:t xml:space="preserve"> </w:t>
      </w:r>
      <w:r w:rsidR="00655D43" w:rsidRPr="004F4478">
        <w:rPr>
          <w:rFonts w:ascii="Times New Roman" w:eastAsia="Calibri" w:hAnsi="Times New Roman" w:cs="Times New Roman"/>
          <w:sz w:val="24"/>
          <w:szCs w:val="24"/>
        </w:rPr>
        <w:t>were</w:t>
      </w:r>
      <w:r w:rsidR="00C176E6" w:rsidRPr="004F4478">
        <w:rPr>
          <w:rFonts w:ascii="Times New Roman" w:eastAsia="Calibri" w:hAnsi="Times New Roman" w:cs="Times New Roman"/>
          <w:sz w:val="24"/>
          <w:szCs w:val="24"/>
        </w:rPr>
        <w:t xml:space="preserve"> more </w:t>
      </w:r>
      <w:r w:rsidR="00285A39" w:rsidRPr="004F4478">
        <w:rPr>
          <w:rFonts w:ascii="Times New Roman" w:eastAsia="Calibri" w:hAnsi="Times New Roman" w:cs="Times New Roman"/>
          <w:sz w:val="24"/>
          <w:szCs w:val="24"/>
        </w:rPr>
        <w:t>undifferentiated</w:t>
      </w:r>
      <w:r w:rsidR="00C176E6" w:rsidRPr="004F4478">
        <w:rPr>
          <w:rFonts w:ascii="Times New Roman" w:eastAsia="Calibri" w:hAnsi="Times New Roman" w:cs="Times New Roman"/>
          <w:sz w:val="24"/>
          <w:szCs w:val="24"/>
        </w:rPr>
        <w:t xml:space="preserve"> </w:t>
      </w:r>
      <w:r w:rsidR="00655D43" w:rsidRPr="004F4478">
        <w:rPr>
          <w:rFonts w:ascii="Times New Roman" w:eastAsia="Calibri" w:hAnsi="Times New Roman" w:cs="Times New Roman"/>
          <w:sz w:val="24"/>
          <w:szCs w:val="24"/>
        </w:rPr>
        <w:t>than</w:t>
      </w:r>
      <w:r w:rsidR="00C176E6" w:rsidRPr="004F4478">
        <w:rPr>
          <w:rFonts w:ascii="Times New Roman" w:eastAsia="Calibri" w:hAnsi="Times New Roman" w:cs="Times New Roman"/>
          <w:sz w:val="24"/>
          <w:szCs w:val="24"/>
        </w:rPr>
        <w:t xml:space="preserve"> wild-type or single </w:t>
      </w:r>
      <w:r w:rsidR="00C176E6" w:rsidRPr="004F4478">
        <w:rPr>
          <w:rFonts w:ascii="Times New Roman" w:eastAsia="Calibri" w:hAnsi="Times New Roman" w:cs="Times New Roman"/>
          <w:i/>
          <w:iCs/>
          <w:sz w:val="24"/>
          <w:szCs w:val="24"/>
        </w:rPr>
        <w:t>Tet</w:t>
      </w:r>
      <w:r w:rsidR="00C176E6" w:rsidRPr="004F4478">
        <w:rPr>
          <w:rFonts w:ascii="Times New Roman" w:eastAsia="Calibri" w:hAnsi="Times New Roman" w:cs="Times New Roman"/>
          <w:sz w:val="24"/>
          <w:szCs w:val="24"/>
        </w:rPr>
        <w:t xml:space="preserve"> knockout ESCs, </w:t>
      </w:r>
      <w:r w:rsidR="00285A39" w:rsidRPr="004F4478">
        <w:rPr>
          <w:rFonts w:ascii="Times New Roman" w:eastAsia="Calibri" w:hAnsi="Times New Roman" w:cs="Times New Roman"/>
          <w:sz w:val="24"/>
          <w:szCs w:val="24"/>
        </w:rPr>
        <w:t>with</w:t>
      </w:r>
      <w:r w:rsidR="00C176E6" w:rsidRPr="004F4478">
        <w:rPr>
          <w:rFonts w:ascii="Times New Roman" w:eastAsia="Calibri" w:hAnsi="Times New Roman" w:cs="Times New Roman"/>
          <w:sz w:val="24"/>
          <w:szCs w:val="24"/>
        </w:rPr>
        <w:t xml:space="preserve"> fewer </w:t>
      </w:r>
      <w:r w:rsidRPr="004F4478">
        <w:rPr>
          <w:rFonts w:ascii="Times New Roman" w:eastAsia="Calibri" w:hAnsi="Times New Roman" w:cs="Times New Roman"/>
          <w:sz w:val="24"/>
          <w:szCs w:val="24"/>
        </w:rPr>
        <w:t xml:space="preserve">differentiated cells </w:t>
      </w:r>
      <w:r w:rsidR="00655D43" w:rsidRPr="004F4478">
        <w:rPr>
          <w:rFonts w:ascii="Times New Roman" w:eastAsia="Calibri" w:hAnsi="Times New Roman" w:cs="Times New Roman"/>
          <w:sz w:val="24"/>
          <w:szCs w:val="24"/>
        </w:rPr>
        <w:t>present</w:t>
      </w:r>
      <w:r w:rsidR="00772EFC" w:rsidRPr="004F4478">
        <w:rPr>
          <w:rFonts w:ascii="Times New Roman" w:eastAsia="Calibri" w:hAnsi="Times New Roman" w:cs="Times New Roman"/>
          <w:sz w:val="24"/>
          <w:szCs w:val="24"/>
        </w:rPr>
        <w:t xml:space="preserve"> at the </w:t>
      </w:r>
      <w:r w:rsidR="00A9415F" w:rsidRPr="004F4478">
        <w:rPr>
          <w:rFonts w:ascii="Times New Roman" w:eastAsia="Calibri" w:hAnsi="Times New Roman" w:cs="Times New Roman"/>
          <w:sz w:val="24"/>
          <w:szCs w:val="24"/>
        </w:rPr>
        <w:t>edges</w:t>
      </w:r>
      <w:r w:rsidR="00C176E6"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w:t>
      </w:r>
      <w:r w:rsidRPr="004F4478">
        <w:rPr>
          <w:rFonts w:ascii="Times New Roman" w:eastAsia="Calibri" w:hAnsi="Times New Roman" w:cs="Times New Roman"/>
          <w:color w:val="00B0F0"/>
          <w:sz w:val="24"/>
          <w:szCs w:val="24"/>
        </w:rPr>
        <w:t>Figure </w:t>
      </w:r>
      <w:r w:rsidR="00696653" w:rsidRPr="004F4478">
        <w:rPr>
          <w:rFonts w:ascii="Times New Roman" w:eastAsia="Calibri" w:hAnsi="Times New Roman" w:cs="Times New Roman"/>
          <w:color w:val="00B0F0"/>
          <w:sz w:val="24"/>
          <w:szCs w:val="24"/>
        </w:rPr>
        <w:t>3</w:t>
      </w:r>
      <w:r w:rsidR="00A9415F" w:rsidRPr="004F4478">
        <w:rPr>
          <w:rFonts w:ascii="Times New Roman" w:eastAsia="Calibri" w:hAnsi="Times New Roman" w:cs="Times New Roman"/>
          <w:color w:val="00B0F0"/>
          <w:sz w:val="24"/>
          <w:szCs w:val="24"/>
        </w:rPr>
        <w:t>B</w:t>
      </w:r>
      <w:r w:rsidRPr="004F4478">
        <w:rPr>
          <w:rFonts w:ascii="Times New Roman" w:eastAsia="Calibri" w:hAnsi="Times New Roman" w:cs="Times New Roman"/>
          <w:sz w:val="24"/>
          <w:szCs w:val="24"/>
        </w:rPr>
        <w:t>). Together these results indicate that</w:t>
      </w:r>
      <w:r w:rsidR="00F72197" w:rsidRPr="004F4478">
        <w:rPr>
          <w:rFonts w:ascii="Times New Roman" w:eastAsia="Calibri" w:hAnsi="Times New Roman" w:cs="Times New Roman"/>
          <w:sz w:val="24"/>
          <w:szCs w:val="24"/>
        </w:rPr>
        <w:t xml:space="preserve"> the</w:t>
      </w:r>
      <w:r w:rsidR="00AD2A71" w:rsidRPr="004F4478">
        <w:rPr>
          <w:rFonts w:ascii="Times New Roman" w:eastAsia="Calibri" w:hAnsi="Times New Roman" w:cs="Times New Roman"/>
          <w:sz w:val="24"/>
          <w:szCs w:val="24"/>
        </w:rPr>
        <w:t xml:space="preserve"> </w:t>
      </w:r>
      <w:r w:rsidR="4CCF5A0C" w:rsidRPr="004F4478">
        <w:rPr>
          <w:rFonts w:ascii="Times New Roman" w:eastAsia="Calibri" w:hAnsi="Times New Roman" w:cs="Times New Roman"/>
          <w:sz w:val="24"/>
          <w:szCs w:val="24"/>
        </w:rPr>
        <w:t>redundant activit</w:t>
      </w:r>
      <w:r w:rsidR="00F72197" w:rsidRPr="004F4478">
        <w:rPr>
          <w:rFonts w:ascii="Times New Roman" w:eastAsia="Calibri" w:hAnsi="Times New Roman" w:cs="Times New Roman"/>
          <w:sz w:val="24"/>
          <w:szCs w:val="24"/>
        </w:rPr>
        <w:t>ies</w:t>
      </w:r>
      <w:r w:rsidR="4CCF5A0C" w:rsidRPr="004F4478">
        <w:rPr>
          <w:rFonts w:ascii="Times New Roman" w:eastAsia="Calibri" w:hAnsi="Times New Roman" w:cs="Times New Roman"/>
          <w:sz w:val="24"/>
          <w:szCs w:val="24"/>
        </w:rPr>
        <w:t xml:space="preserve"> of </w:t>
      </w:r>
      <w:r w:rsidR="00AD2A71" w:rsidRPr="004F4478">
        <w:rPr>
          <w:rFonts w:ascii="Times New Roman" w:eastAsia="Calibri" w:hAnsi="Times New Roman" w:cs="Times New Roman"/>
          <w:sz w:val="24"/>
          <w:szCs w:val="24"/>
        </w:rPr>
        <w:t>TET</w:t>
      </w:r>
      <w:r w:rsidR="00F72197" w:rsidRPr="004F4478">
        <w:rPr>
          <w:rFonts w:ascii="Times New Roman" w:eastAsia="Calibri" w:hAnsi="Times New Roman" w:cs="Times New Roman"/>
          <w:sz w:val="24"/>
          <w:szCs w:val="24"/>
        </w:rPr>
        <w:t>1 and TET2 reduce</w:t>
      </w:r>
      <w:r w:rsidR="00AD2A71" w:rsidRPr="004F4478">
        <w:rPr>
          <w:rFonts w:ascii="Times New Roman" w:eastAsia="Calibri" w:hAnsi="Times New Roman" w:cs="Times New Roman"/>
          <w:sz w:val="24"/>
          <w:szCs w:val="24"/>
        </w:rPr>
        <w:t xml:space="preserve"> the efficiency of ESC</w:t>
      </w:r>
      <w:r w:rsidRPr="004F4478">
        <w:rPr>
          <w:rFonts w:ascii="Times New Roman" w:eastAsia="Calibri" w:hAnsi="Times New Roman" w:cs="Times New Roman"/>
          <w:sz w:val="24"/>
          <w:szCs w:val="24"/>
        </w:rPr>
        <w:t xml:space="preserve"> self-renewal.</w:t>
      </w:r>
    </w:p>
    <w:p w14:paraId="647ED1F7" w14:textId="77777777" w:rsidR="00854372" w:rsidRPr="004F4478" w:rsidRDefault="00854372" w:rsidP="0026298B">
      <w:pPr>
        <w:spacing w:after="240" w:line="480" w:lineRule="auto"/>
        <w:jc w:val="both"/>
        <w:rPr>
          <w:rFonts w:ascii="Times New Roman" w:eastAsia="Calibri" w:hAnsi="Times New Roman" w:cs="Times New Roman"/>
          <w:sz w:val="24"/>
          <w:szCs w:val="24"/>
        </w:rPr>
      </w:pPr>
    </w:p>
    <w:p w14:paraId="68FDF35C" w14:textId="3547C33C" w:rsidR="00D74D01" w:rsidRPr="004F4478" w:rsidRDefault="008842B4" w:rsidP="0026298B">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However, co</w:t>
      </w:r>
      <w:r w:rsidR="000A319F" w:rsidRPr="004F4478">
        <w:rPr>
          <w:rFonts w:ascii="Times New Roman" w:eastAsia="Calibri" w:hAnsi="Times New Roman" w:cs="Times New Roman"/>
          <w:sz w:val="24"/>
          <w:szCs w:val="24"/>
        </w:rPr>
        <w:t xml:space="preserve">-immunofluorescence analysis </w:t>
      </w:r>
      <w:r w:rsidR="005C3ED0" w:rsidRPr="004F4478">
        <w:rPr>
          <w:rFonts w:ascii="Times New Roman" w:eastAsia="Calibri" w:hAnsi="Times New Roman" w:cs="Times New Roman"/>
          <w:sz w:val="24"/>
          <w:szCs w:val="24"/>
        </w:rPr>
        <w:t>indicated</w:t>
      </w:r>
      <w:r w:rsidR="000A319F" w:rsidRPr="004F4478">
        <w:rPr>
          <w:rFonts w:ascii="Times New Roman" w:eastAsia="Calibri" w:hAnsi="Times New Roman" w:cs="Times New Roman"/>
          <w:sz w:val="24"/>
          <w:szCs w:val="24"/>
        </w:rPr>
        <w:t xml:space="preserve"> that single and combined </w:t>
      </w:r>
      <w:r w:rsidR="000A319F" w:rsidRPr="004F4478">
        <w:rPr>
          <w:rFonts w:ascii="Times New Roman" w:eastAsia="Calibri" w:hAnsi="Times New Roman" w:cs="Times New Roman"/>
          <w:i/>
          <w:iCs/>
          <w:sz w:val="24"/>
          <w:szCs w:val="24"/>
        </w:rPr>
        <w:t>Tet</w:t>
      </w:r>
      <w:r w:rsidR="000A319F" w:rsidRPr="004F4478">
        <w:rPr>
          <w:rFonts w:ascii="Times New Roman" w:eastAsia="Calibri" w:hAnsi="Times New Roman" w:cs="Times New Roman"/>
          <w:sz w:val="24"/>
          <w:szCs w:val="24"/>
        </w:rPr>
        <w:t xml:space="preserve"> gene deletions did not affect the levels and distribution of the pluripotency factors NANOG and </w:t>
      </w:r>
      <w:r w:rsidR="000A319F" w:rsidRPr="004F4478">
        <w:rPr>
          <w:rFonts w:ascii="Times New Roman" w:eastAsia="Calibri" w:hAnsi="Times New Roman" w:cs="Times New Roman"/>
          <w:sz w:val="24"/>
          <w:szCs w:val="24"/>
        </w:rPr>
        <w:lastRenderedPageBreak/>
        <w:t xml:space="preserve">OCT4 </w:t>
      </w:r>
      <w:r w:rsidR="00A32BDA" w:rsidRPr="004F4478">
        <w:rPr>
          <w:rFonts w:ascii="Times New Roman" w:eastAsia="Calibri" w:hAnsi="Times New Roman" w:cs="Times New Roman"/>
          <w:sz w:val="24"/>
          <w:szCs w:val="24"/>
        </w:rPr>
        <w:t xml:space="preserve">in cell cultures </w:t>
      </w:r>
      <w:r w:rsidR="000A319F" w:rsidRPr="004F4478">
        <w:rPr>
          <w:rFonts w:ascii="Times New Roman" w:eastAsia="Calibri" w:hAnsi="Times New Roman" w:cs="Times New Roman"/>
          <w:sz w:val="24"/>
          <w:szCs w:val="24"/>
        </w:rPr>
        <w:t>(</w:t>
      </w:r>
      <w:r w:rsidR="000A319F"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3</w:t>
      </w:r>
      <w:r w:rsidR="00A9415F" w:rsidRPr="004F4478">
        <w:rPr>
          <w:rFonts w:ascii="Times New Roman" w:eastAsia="Calibri" w:hAnsi="Times New Roman" w:cs="Times New Roman"/>
          <w:color w:val="00B0F0"/>
          <w:sz w:val="24"/>
          <w:szCs w:val="24"/>
        </w:rPr>
        <w:t>C</w:t>
      </w:r>
      <w:r w:rsidR="000A319F" w:rsidRPr="004F4478">
        <w:rPr>
          <w:rFonts w:ascii="Times New Roman" w:eastAsia="Calibri" w:hAnsi="Times New Roman" w:cs="Times New Roman"/>
          <w:sz w:val="24"/>
          <w:szCs w:val="24"/>
        </w:rPr>
        <w:t>). Notably, NANOG</w:t>
      </w:r>
      <w:r w:rsidR="00F72197" w:rsidRPr="004F4478">
        <w:rPr>
          <w:rFonts w:ascii="Times New Roman" w:eastAsia="Calibri" w:hAnsi="Times New Roman" w:cs="Times New Roman"/>
          <w:sz w:val="24"/>
          <w:szCs w:val="24"/>
        </w:rPr>
        <w:t xml:space="preserve"> remains heterogeneously expressed</w:t>
      </w:r>
      <w:r w:rsidR="000A319F" w:rsidRPr="004F4478">
        <w:rPr>
          <w:rFonts w:ascii="Times New Roman" w:eastAsia="Calibri" w:hAnsi="Times New Roman" w:cs="Times New Roman"/>
          <w:sz w:val="24"/>
          <w:szCs w:val="24"/>
        </w:rPr>
        <w:t xml:space="preserve"> in </w:t>
      </w:r>
      <w:r w:rsidR="000A319F" w:rsidRPr="004F4478">
        <w:rPr>
          <w:rFonts w:ascii="Times New Roman" w:eastAsia="Calibri" w:hAnsi="Times New Roman" w:cs="Times New Roman"/>
          <w:i/>
          <w:iCs/>
          <w:sz w:val="24"/>
          <w:szCs w:val="24"/>
        </w:rPr>
        <w:t>Tet</w:t>
      </w:r>
      <w:r w:rsidR="000A319F" w:rsidRPr="004F4478">
        <w:rPr>
          <w:rFonts w:ascii="Times New Roman" w:eastAsia="Calibri" w:hAnsi="Times New Roman" w:cs="Times New Roman"/>
          <w:sz w:val="24"/>
          <w:szCs w:val="24"/>
        </w:rPr>
        <w:t xml:space="preserve"> mutant lines, suggesting that loss of TET proteins may not affect transitions between the pluripotent cell states present in serum-containing cultures</w:t>
      </w:r>
      <w:r w:rsidR="007E58D8" w:rsidRPr="004F4478">
        <w:rPr>
          <w:rFonts w:ascii="Times New Roman" w:eastAsia="Calibri" w:hAnsi="Times New Roman" w:cs="Times New Roman"/>
          <w:sz w:val="24"/>
          <w:szCs w:val="24"/>
        </w:rPr>
        <w:t xml:space="preserve"> </w:t>
      </w:r>
      <w:r w:rsidR="007E58D8" w:rsidRPr="004F4478">
        <w:rPr>
          <w:rFonts w:ascii="Times New Roman" w:eastAsia="Calibri" w:hAnsi="Times New Roman" w:cs="Times New Roman"/>
          <w:sz w:val="24"/>
          <w:szCs w:val="24"/>
        </w:rPr>
        <w:fldChar w:fldCharType="begin"/>
      </w:r>
      <w:r w:rsidR="007E58D8" w:rsidRPr="004F4478">
        <w:rPr>
          <w:rFonts w:ascii="Times New Roman" w:eastAsia="Calibri" w:hAnsi="Times New Roman" w:cs="Times New Roman"/>
          <w:sz w:val="24"/>
          <w:szCs w:val="24"/>
        </w:rPr>
        <w:instrText xml:space="preserve"> ADDIN ZOTERO_ITEM CSL_CITATION {"citationID":"c9LWnGNo","properties":{"formattedCitation":"(Chambers {\\i{}et al}, 2007)","plainCitation":"(Chambers et al, 2007)","noteIndex":0},"citationItems":[{"id":577,"uris":["http://zotero.org/users/235252/items/QXIFZDDS"],"itemData":{"id":577,"type":"article-journal","abstract":"Nanog is a divergent homeodomain protein found in mammalian pluripotent cells and developing germ cells. Deletion of Nanog causes early embryonic lethality, whereas constitutive expression enables autonomous self-renewal of embryonic stem cells. Nanog is accordingly considered a core element of the pluripotent transcriptional network. However, here we report that Nanog fluctuates in mouse embryonic stem cells. Transient downregulation of Nanog appears to predispose cells towards differentiation but does not mark commitment. By genetic deletion we show that, although they are prone to differentiate, embryonic stem cells can self-renew indefinitely in the permanent absence of Nanog. Expanded Nanog null cells colonize embryonic germ layers and exhibit multilineage differentiation both in fetal and adult chimaeras. Although they are also recruited to the germ line, primordial germ cells lacking Nanog fail to mature on reaching the genital ridge. This defect is rescued by repair of the mutant allele. Thus Nanog is dispensible for expression of somatic pluripotency but is specifically required for formation of germ cells. Nanog therefore acts primarily in construction of inner cell mass and germ cell states rather than in the housekeeping machinery of pluripotency. We surmise that Nanog stabilizes embryonic stem cells in culture by resisting or reversing alternative gene expression states.","container-title":"Nature","DOI":"10.1038/nature06403","ISSN":"0028-0836","issue":"7173","journalAbbreviation":"Nature","language":"en","license":"© 2007 Nature Publishing Group","page":"1230-1234","source":"www.nature.com","title":"Nanog safeguards pluripotency and mediates germline development","volume":"450","author":[{"family":"Chambers","given":"Ian"},{"family":"Silva","given":"Jose"},{"family":"Colby","given":"Douglas"},{"family":"Nichols","given":"Jennifer"},{"family":"Nijmeijer","given":"Bianca"},{"family":"Robertson","given":"Morag"},{"family":"Vrana","given":"Jan"},{"family":"Jones","given":"Ken"},{"family":"Grotewold","given":"Lars"},{"family":"Smith","given":"Austin"}],"issued":{"date-parts":[["2007"]],"season":"décembre"}}}],"schema":"https://github.com/citation-style-language/schema/raw/master/csl-citation.json"} </w:instrText>
      </w:r>
      <w:r w:rsidR="007E58D8"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(Chambers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2007)</w:t>
      </w:r>
      <w:r w:rsidR="007E58D8" w:rsidRPr="004F4478">
        <w:rPr>
          <w:rFonts w:ascii="Times New Roman" w:eastAsia="Calibri" w:hAnsi="Times New Roman" w:cs="Times New Roman"/>
          <w:sz w:val="24"/>
          <w:szCs w:val="24"/>
        </w:rPr>
        <w:fldChar w:fldCharType="end"/>
      </w:r>
      <w:r w:rsidR="000A319F" w:rsidRPr="004F4478">
        <w:rPr>
          <w:rFonts w:ascii="Times New Roman" w:eastAsia="Calibri" w:hAnsi="Times New Roman" w:cs="Times New Roman"/>
          <w:sz w:val="24"/>
          <w:szCs w:val="24"/>
        </w:rPr>
        <w:t>.</w:t>
      </w:r>
    </w:p>
    <w:p w14:paraId="4FD880DC" w14:textId="77777777" w:rsidR="000A319F" w:rsidRPr="004F4478" w:rsidRDefault="000A319F" w:rsidP="0026298B">
      <w:pPr>
        <w:spacing w:line="480" w:lineRule="auto"/>
        <w:jc w:val="both"/>
        <w:rPr>
          <w:rFonts w:ascii="Times New Roman" w:eastAsia="Times New Roman" w:hAnsi="Times New Roman" w:cs="Times New Roman"/>
          <w:b/>
          <w:sz w:val="24"/>
          <w:szCs w:val="24"/>
        </w:rPr>
      </w:pPr>
    </w:p>
    <w:p w14:paraId="7FE71939" w14:textId="51D15217" w:rsidR="002D0B26" w:rsidRPr="004F4478" w:rsidRDefault="00CC3A0F"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t>Loss of TET</w:t>
      </w:r>
      <w:r w:rsidR="009F4209" w:rsidRPr="004F4478">
        <w:rPr>
          <w:rFonts w:ascii="Times New Roman" w:eastAsia="Times New Roman" w:hAnsi="Times New Roman" w:cs="Times New Roman"/>
          <w:b/>
          <w:sz w:val="24"/>
          <w:szCs w:val="24"/>
        </w:rPr>
        <w:t xml:space="preserve">s </w:t>
      </w:r>
      <w:r w:rsidRPr="004F4478">
        <w:rPr>
          <w:rFonts w:ascii="Times New Roman" w:eastAsia="Times New Roman" w:hAnsi="Times New Roman" w:cs="Times New Roman"/>
          <w:b/>
          <w:sz w:val="24"/>
          <w:szCs w:val="24"/>
        </w:rPr>
        <w:t xml:space="preserve">does not </w:t>
      </w:r>
      <w:r w:rsidR="009F4209" w:rsidRPr="004F4478">
        <w:rPr>
          <w:rFonts w:ascii="Times New Roman" w:eastAsia="Times New Roman" w:hAnsi="Times New Roman" w:cs="Times New Roman"/>
          <w:b/>
          <w:sz w:val="24"/>
          <w:szCs w:val="24"/>
        </w:rPr>
        <w:t>affect</w:t>
      </w:r>
      <w:r w:rsidRPr="004F4478">
        <w:rPr>
          <w:rFonts w:ascii="Times New Roman" w:eastAsia="Times New Roman" w:hAnsi="Times New Roman" w:cs="Times New Roman"/>
          <w:b/>
          <w:sz w:val="24"/>
          <w:szCs w:val="24"/>
        </w:rPr>
        <w:t xml:space="preserve"> transition</w:t>
      </w:r>
      <w:r w:rsidR="009F4209" w:rsidRPr="004F4478">
        <w:rPr>
          <w:rFonts w:ascii="Times New Roman" w:eastAsia="Times New Roman" w:hAnsi="Times New Roman" w:cs="Times New Roman"/>
          <w:b/>
          <w:sz w:val="24"/>
          <w:szCs w:val="24"/>
        </w:rPr>
        <w:t>s</w:t>
      </w:r>
      <w:r w:rsidRPr="004F4478">
        <w:rPr>
          <w:rFonts w:ascii="Times New Roman" w:eastAsia="Times New Roman" w:hAnsi="Times New Roman" w:cs="Times New Roman"/>
          <w:b/>
          <w:sz w:val="24"/>
          <w:szCs w:val="24"/>
        </w:rPr>
        <w:t xml:space="preserve"> from naïve to </w:t>
      </w:r>
      <w:r w:rsidR="001F4673" w:rsidRPr="004F4478">
        <w:rPr>
          <w:rFonts w:ascii="Times New Roman" w:eastAsia="Times New Roman" w:hAnsi="Times New Roman" w:cs="Times New Roman"/>
          <w:b/>
          <w:sz w:val="24"/>
          <w:szCs w:val="24"/>
        </w:rPr>
        <w:t xml:space="preserve">formative or </w:t>
      </w:r>
      <w:r w:rsidRPr="004F4478">
        <w:rPr>
          <w:rFonts w:ascii="Times New Roman" w:eastAsia="Times New Roman" w:hAnsi="Times New Roman" w:cs="Times New Roman"/>
          <w:b/>
          <w:sz w:val="24"/>
          <w:szCs w:val="24"/>
        </w:rPr>
        <w:t>primed pluripotency</w:t>
      </w:r>
      <w:r w:rsidR="005A66AF" w:rsidRPr="004F4478">
        <w:rPr>
          <w:rFonts w:ascii="Times New Roman" w:eastAsia="Times New Roman" w:hAnsi="Times New Roman" w:cs="Times New Roman"/>
          <w:b/>
          <w:sz w:val="24"/>
          <w:szCs w:val="24"/>
        </w:rPr>
        <w:t xml:space="preserve"> </w:t>
      </w:r>
    </w:p>
    <w:p w14:paraId="53EE9953" w14:textId="25D45AEA" w:rsidR="001333F4" w:rsidRPr="004F4478" w:rsidRDefault="00877DCF"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To </w:t>
      </w:r>
      <w:r w:rsidR="000A319F" w:rsidRPr="004F4478">
        <w:rPr>
          <w:rFonts w:ascii="Times New Roman" w:eastAsia="Calibri" w:hAnsi="Times New Roman" w:cs="Times New Roman"/>
          <w:sz w:val="24"/>
          <w:szCs w:val="24"/>
        </w:rPr>
        <w:t xml:space="preserve">further </w:t>
      </w:r>
      <w:r w:rsidR="00CC1EF8" w:rsidRPr="004F4478">
        <w:rPr>
          <w:rFonts w:ascii="Times New Roman" w:eastAsia="Calibri" w:hAnsi="Times New Roman" w:cs="Times New Roman"/>
          <w:sz w:val="24"/>
          <w:szCs w:val="24"/>
        </w:rPr>
        <w:t xml:space="preserve">assess </w:t>
      </w:r>
      <w:r w:rsidR="00C57521" w:rsidRPr="004F4478">
        <w:rPr>
          <w:rFonts w:ascii="Times New Roman" w:eastAsia="Calibri" w:hAnsi="Times New Roman" w:cs="Times New Roman"/>
          <w:sz w:val="24"/>
          <w:szCs w:val="24"/>
        </w:rPr>
        <w:t>the role of TET proteins during the transition</w:t>
      </w:r>
      <w:r w:rsidR="00131869" w:rsidRPr="004F4478">
        <w:rPr>
          <w:rFonts w:ascii="Times New Roman" w:eastAsia="Calibri" w:hAnsi="Times New Roman" w:cs="Times New Roman"/>
          <w:sz w:val="24"/>
          <w:szCs w:val="24"/>
        </w:rPr>
        <w:t>s between</w:t>
      </w:r>
      <w:r w:rsidR="00894D66" w:rsidRPr="004F4478">
        <w:rPr>
          <w:rFonts w:ascii="Times New Roman" w:eastAsia="Calibri" w:hAnsi="Times New Roman" w:cs="Times New Roman"/>
          <w:sz w:val="24"/>
          <w:szCs w:val="24"/>
        </w:rPr>
        <w:t xml:space="preserve"> </w:t>
      </w:r>
      <w:r w:rsidR="00C57521" w:rsidRPr="004F4478">
        <w:rPr>
          <w:rFonts w:ascii="Times New Roman" w:eastAsia="Calibri" w:hAnsi="Times New Roman" w:cs="Times New Roman"/>
          <w:sz w:val="24"/>
          <w:szCs w:val="24"/>
        </w:rPr>
        <w:t>pluripoten</w:t>
      </w:r>
      <w:r w:rsidR="00131869" w:rsidRPr="004F4478">
        <w:rPr>
          <w:rFonts w:ascii="Times New Roman" w:eastAsia="Calibri" w:hAnsi="Times New Roman" w:cs="Times New Roman"/>
          <w:sz w:val="24"/>
          <w:szCs w:val="24"/>
        </w:rPr>
        <w:t>t states,</w:t>
      </w:r>
      <w:r w:rsidR="00C57521" w:rsidRPr="004F4478">
        <w:rPr>
          <w:rFonts w:ascii="Times New Roman" w:eastAsia="Calibri" w:hAnsi="Times New Roman" w:cs="Times New Roman"/>
          <w:sz w:val="24"/>
          <w:szCs w:val="24"/>
        </w:rPr>
        <w:t xml:space="preserve"> </w:t>
      </w:r>
      <w:r w:rsidR="001333F4" w:rsidRPr="004F4478">
        <w:rPr>
          <w:rFonts w:ascii="Times New Roman" w:eastAsia="Calibri" w:hAnsi="Times New Roman" w:cs="Times New Roman"/>
          <w:i/>
          <w:iCs/>
          <w:sz w:val="24"/>
          <w:szCs w:val="24"/>
        </w:rPr>
        <w:t>Tet</w:t>
      </w:r>
      <w:r w:rsidR="001333F4" w:rsidRPr="004F4478">
        <w:rPr>
          <w:rFonts w:ascii="Times New Roman" w:eastAsia="Calibri" w:hAnsi="Times New Roman" w:cs="Times New Roman"/>
          <w:sz w:val="24"/>
          <w:szCs w:val="24"/>
        </w:rPr>
        <w:t xml:space="preserve"> knockout</w:t>
      </w:r>
      <w:r w:rsidR="00C57521" w:rsidRPr="004F4478">
        <w:rPr>
          <w:rFonts w:ascii="Times New Roman" w:eastAsia="Calibri" w:hAnsi="Times New Roman" w:cs="Times New Roman"/>
          <w:sz w:val="24"/>
          <w:szCs w:val="24"/>
        </w:rPr>
        <w:t xml:space="preserve"> ESCs </w:t>
      </w:r>
      <w:r w:rsidR="001333F4" w:rsidRPr="004F4478">
        <w:rPr>
          <w:rFonts w:ascii="Times New Roman" w:eastAsia="Calibri" w:hAnsi="Times New Roman" w:cs="Times New Roman"/>
          <w:sz w:val="24"/>
          <w:szCs w:val="24"/>
        </w:rPr>
        <w:t xml:space="preserve">were differentiated </w:t>
      </w:r>
      <w:r w:rsidR="00C57521" w:rsidRPr="004F4478">
        <w:rPr>
          <w:rFonts w:ascii="Times New Roman" w:eastAsia="Calibri" w:hAnsi="Times New Roman" w:cs="Times New Roman"/>
          <w:sz w:val="24"/>
          <w:szCs w:val="24"/>
        </w:rPr>
        <w:t>into epiblast-like cells (</w:t>
      </w:r>
      <w:proofErr w:type="spellStart"/>
      <w:r w:rsidR="00C57521" w:rsidRPr="004F4478">
        <w:rPr>
          <w:rFonts w:ascii="Times New Roman" w:eastAsia="Calibri" w:hAnsi="Times New Roman" w:cs="Times New Roman"/>
          <w:sz w:val="24"/>
          <w:szCs w:val="24"/>
        </w:rPr>
        <w:t>EpiLCs</w:t>
      </w:r>
      <w:proofErr w:type="spellEnd"/>
      <w:r w:rsidR="00C57521" w:rsidRPr="004F4478">
        <w:rPr>
          <w:rFonts w:ascii="Times New Roman" w:eastAsia="Calibri" w:hAnsi="Times New Roman" w:cs="Times New Roman"/>
          <w:sz w:val="24"/>
          <w:szCs w:val="24"/>
        </w:rPr>
        <w:t xml:space="preserve">)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{"citationID":"CTZ2jn6B","properties":{"formattedCitation":"(Hayashi {\\i{}et al}, 2011; Hayashi &amp; Saitou, 2013)","plainCitation":"(Hayashi et al, 2011; Hayashi &amp; Saitou, 2013)","noteIndex":0},"citationItems":[{"id":"uJjAglPK/0h2qycuz","uris":["http://zotero.org/users/235252/items/XGQMZFI5",["http://zotero.org/users/235252/items/XGQMZFI5"]],"itemData":{"id":1190,"type":"article-journal","container-title":"Cell","DOI":"10.1016/j.cell.2011.06.052","ISSN":"0092-8674, 1097-4172","issue":"4","journalAbbreviation":"Cell","language":"English","note":"PMID: 21820164","page":"519-532","source":"www.cell.com","title":"Reconstitution of the Mouse Germ Cell Specification Pathway in Culture by Pluripotent Stem Cells","volume":"146","author":[{"family":"Hayashi","given":"Katsuhiko"},{"family":"Ohta","given":"Hiroshi"},{"family":"Kurimoto","given":"Kazuki"},{"family":"Aramaki","given":"Shinya"},{"family":"Saitou","given":"Mitinori"}],"issued":{"date-parts":[["2011",8,19]]}}},{"id":445,"uris":["http://zotero.org/users/235252/items/7N3U5TE9",["http://zotero.org/users/235252/items/7N3U5TE9"]],"itemData":{"id":445,"type":"article-journal","abstract":"Oogenesis is an integrated process through which an egg acquires the potential for totipotency, a fundamental condition for creating new individuals. Reconstitution of oogenesis in a culture that generates eggs with proper function from pluripotent stem cells (PSCs) is therefore one of the key goals in basic biology as well as in reproductive medicine. Here we describe a stepwise protocol for the generation of eggs from mouse PSCs, such as embryonic stem cells (ESCs) and induced pluripotent stem cells (iPSCs). ESCs and iPSCs are first induced into primordial germ cell–like cells (PGCLCs) that are in turn aggregated with somatic cells of female embryonic gonads, the precursors for adult ovaries. Induction of PGCLCs followed by aggregation with the somatic cells takes up to 8 d. The aggregations are then transplanted under the ovarian bursa, in which PGCLCs grow into germinal vesicle (GV) oocytes in </w:instrText>
      </w:r>
      <w:r w:rsidR="004F4478" w:rsidRPr="004F4478">
        <w:rPr>
          <w:rFonts w:ascii="Cambria Math" w:eastAsia="Times New Roman" w:hAnsi="Cambria Math" w:cs="Cambria Math"/>
          <w:sz w:val="24"/>
          <w:szCs w:val="24"/>
        </w:rPr>
        <w:instrText>∼</w:instrText>
      </w:r>
      <w:r w:rsidR="004F4478" w:rsidRPr="004F4478">
        <w:rPr>
          <w:rFonts w:ascii="Times New Roman" w:eastAsia="Times New Roman" w:hAnsi="Times New Roman" w:cs="Times New Roman"/>
          <w:sz w:val="24"/>
          <w:szCs w:val="24"/>
        </w:rPr>
        <w:instrText xml:space="preserve">1 month. The PGCLC-derived GV oocytes can be matured into eggs in 1 d by in vitro maturation (IVM), and they can be fertilized with spermatozoa by in vitro fertilization (IVF) to obtain healthy and fertile offspring. This method provides an initial step toward reconstitution of the entire process of oogenesis in vitro.","container-title":"Nature Protocols","DOI":"10.1038/nprot.2013.090","ISSN":"1754-2189","issue":"8","journalAbbreviation":"Nat. Protocols","language":"en","license":"© 2013 Nature Publishing Group, a division of Macmillan Publishers Limited. All Rights Reserved.","page":"1513-1524","source":"www.nature.com","title":"Generation of eggs from mouse embryonic stem cells and induced pluripotent stem cells","volume":"8","author":[{"family":"Hayashi","given":"Katsuhiko"},{"family":"Saitou","given":"Mitinori"}],"issued":{"date-parts":[["2013"]],"season":"août"}}}],"schema":"https://github.com/citation-style-language/schema/raw/master/csl-citation.json"}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7E58D8" w:rsidRPr="004F4478">
        <w:rPr>
          <w:rFonts w:ascii="Times New Roman" w:hAnsi="Times New Roman" w:cs="Times New Roman"/>
          <w:sz w:val="24"/>
        </w:rPr>
        <w:t xml:space="preserve">(Hayashi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2011; Hayashi &amp; Saitou, 2013)</w:t>
      </w:r>
      <w:r w:rsidRPr="004F4478">
        <w:rPr>
          <w:rFonts w:ascii="Times New Roman" w:eastAsia="Times New Roman" w:hAnsi="Times New Roman" w:cs="Times New Roman"/>
          <w:sz w:val="24"/>
          <w:szCs w:val="24"/>
        </w:rPr>
        <w:fldChar w:fldCharType="end"/>
      </w:r>
      <w:r w:rsidR="00C57521" w:rsidRPr="004F4478">
        <w:rPr>
          <w:rFonts w:ascii="Times New Roman" w:eastAsia="Times New Roman" w:hAnsi="Times New Roman" w:cs="Times New Roman"/>
          <w:sz w:val="24"/>
          <w:szCs w:val="24"/>
        </w:rPr>
        <w:t>.</w:t>
      </w:r>
      <w:r w:rsidR="00A0334D" w:rsidRPr="004F4478">
        <w:rPr>
          <w:rFonts w:ascii="Times New Roman" w:eastAsia="Times New Roman" w:hAnsi="Times New Roman" w:cs="Times New Roman"/>
          <w:sz w:val="24"/>
          <w:szCs w:val="24"/>
        </w:rPr>
        <w:t xml:space="preserve"> </w:t>
      </w:r>
      <w:r w:rsidR="00615558" w:rsidRPr="004F4478">
        <w:rPr>
          <w:rFonts w:ascii="Times New Roman" w:eastAsia="Times New Roman" w:hAnsi="Times New Roman" w:cs="Times New Roman"/>
          <w:sz w:val="24"/>
          <w:szCs w:val="24"/>
        </w:rPr>
        <w:t>A</w:t>
      </w:r>
      <w:r w:rsidR="00F455F0" w:rsidRPr="004F4478">
        <w:rPr>
          <w:rFonts w:ascii="Times New Roman" w:eastAsia="Times New Roman" w:hAnsi="Times New Roman" w:cs="Times New Roman"/>
          <w:sz w:val="24"/>
          <w:szCs w:val="24"/>
        </w:rPr>
        <w:t xml:space="preserve">ll </w:t>
      </w:r>
      <w:r w:rsidR="00131869" w:rsidRPr="004F4478">
        <w:rPr>
          <w:rFonts w:ascii="Times New Roman" w:eastAsia="Times New Roman" w:hAnsi="Times New Roman" w:cs="Times New Roman"/>
          <w:i/>
          <w:iCs/>
          <w:sz w:val="24"/>
          <w:szCs w:val="24"/>
        </w:rPr>
        <w:t>Tet</w:t>
      </w:r>
      <w:r w:rsidR="00131869" w:rsidRPr="004F4478">
        <w:rPr>
          <w:rFonts w:ascii="Times New Roman" w:eastAsia="Times New Roman" w:hAnsi="Times New Roman" w:cs="Times New Roman"/>
          <w:sz w:val="24"/>
          <w:szCs w:val="24"/>
        </w:rPr>
        <w:t xml:space="preserve"> mutant </w:t>
      </w:r>
      <w:r w:rsidR="00F455F0" w:rsidRPr="004F4478">
        <w:rPr>
          <w:rFonts w:ascii="Times New Roman" w:eastAsia="Times New Roman" w:hAnsi="Times New Roman" w:cs="Times New Roman"/>
          <w:sz w:val="24"/>
          <w:szCs w:val="24"/>
        </w:rPr>
        <w:t xml:space="preserve">cell lines </w:t>
      </w:r>
      <w:r w:rsidR="00460D20" w:rsidRPr="004F4478">
        <w:rPr>
          <w:rFonts w:ascii="Times New Roman" w:eastAsia="Times New Roman" w:hAnsi="Times New Roman" w:cs="Times New Roman"/>
          <w:sz w:val="24"/>
          <w:szCs w:val="24"/>
        </w:rPr>
        <w:t xml:space="preserve">differentiated into </w:t>
      </w:r>
      <w:proofErr w:type="spellStart"/>
      <w:r w:rsidR="00460D20" w:rsidRPr="004F4478">
        <w:rPr>
          <w:rFonts w:ascii="Times New Roman" w:eastAsia="Times New Roman" w:hAnsi="Times New Roman" w:cs="Times New Roman"/>
          <w:sz w:val="24"/>
          <w:szCs w:val="24"/>
        </w:rPr>
        <w:t>EpiLCs</w:t>
      </w:r>
      <w:proofErr w:type="spellEnd"/>
      <w:r w:rsidR="00B762E5" w:rsidRPr="004F4478">
        <w:rPr>
          <w:rFonts w:ascii="Times New Roman" w:eastAsia="Times New Roman" w:hAnsi="Times New Roman" w:cs="Times New Roman"/>
          <w:sz w:val="24"/>
          <w:szCs w:val="24"/>
        </w:rPr>
        <w:t xml:space="preserve"> within 48h</w:t>
      </w:r>
      <w:r w:rsidR="00F455F0" w:rsidRPr="004F4478">
        <w:rPr>
          <w:rFonts w:ascii="Times New Roman" w:eastAsia="Times New Roman" w:hAnsi="Times New Roman" w:cs="Times New Roman"/>
          <w:sz w:val="24"/>
          <w:szCs w:val="24"/>
        </w:rPr>
        <w:t xml:space="preserve">, without noticeable morphological differences between wild-type and </w:t>
      </w:r>
      <w:r w:rsidR="00F455F0" w:rsidRPr="004F4478">
        <w:rPr>
          <w:rFonts w:ascii="Times New Roman" w:eastAsia="Times New Roman" w:hAnsi="Times New Roman" w:cs="Times New Roman"/>
          <w:i/>
          <w:iCs/>
          <w:sz w:val="24"/>
          <w:szCs w:val="24"/>
        </w:rPr>
        <w:t>Tet</w:t>
      </w:r>
      <w:r w:rsidR="00F455F0" w:rsidRPr="004F4478">
        <w:rPr>
          <w:rFonts w:ascii="Times New Roman" w:eastAsia="Times New Roman" w:hAnsi="Times New Roman" w:cs="Times New Roman"/>
          <w:sz w:val="24"/>
          <w:szCs w:val="24"/>
        </w:rPr>
        <w:t xml:space="preserve"> knockout</w:t>
      </w:r>
      <w:r w:rsidR="00460D20" w:rsidRPr="004F4478">
        <w:rPr>
          <w:rFonts w:ascii="Times New Roman" w:eastAsia="Times New Roman" w:hAnsi="Times New Roman" w:cs="Times New Roman"/>
          <w:sz w:val="24"/>
          <w:szCs w:val="24"/>
        </w:rPr>
        <w:t xml:space="preserve"> </w:t>
      </w:r>
      <w:r w:rsidR="001333F4" w:rsidRPr="004F4478">
        <w:rPr>
          <w:rFonts w:ascii="Times New Roman" w:eastAsia="Times New Roman" w:hAnsi="Times New Roman" w:cs="Times New Roman"/>
          <w:sz w:val="24"/>
          <w:szCs w:val="24"/>
        </w:rPr>
        <w:t xml:space="preserve">lines </w:t>
      </w:r>
      <w:r w:rsidR="00460D20" w:rsidRPr="004F4478">
        <w:rPr>
          <w:rFonts w:ascii="Times New Roman" w:eastAsia="Times New Roman" w:hAnsi="Times New Roman" w:cs="Times New Roman"/>
          <w:sz w:val="24"/>
          <w:szCs w:val="24"/>
        </w:rPr>
        <w:t>(</w:t>
      </w:r>
      <w:r w:rsidR="00460D20" w:rsidRPr="004F4478">
        <w:rPr>
          <w:rFonts w:ascii="Times New Roman" w:eastAsia="Times New Roman"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EV2C</w:t>
      </w:r>
      <w:r w:rsidR="00460D20" w:rsidRPr="004F4478">
        <w:rPr>
          <w:rFonts w:ascii="Times New Roman" w:eastAsia="Times New Roman" w:hAnsi="Times New Roman" w:cs="Times New Roman"/>
          <w:sz w:val="24"/>
          <w:szCs w:val="24"/>
        </w:rPr>
        <w:t>).</w:t>
      </w:r>
      <w:r w:rsidR="001333F4" w:rsidRPr="004F4478">
        <w:rPr>
          <w:rFonts w:ascii="Times New Roman" w:eastAsia="Times New Roman" w:hAnsi="Times New Roman" w:cs="Times New Roman"/>
          <w:sz w:val="24"/>
          <w:szCs w:val="24"/>
        </w:rPr>
        <w:t xml:space="preserve"> </w:t>
      </w:r>
      <w:r w:rsidR="00F455F0" w:rsidRPr="004F4478">
        <w:rPr>
          <w:rFonts w:ascii="Times New Roman" w:eastAsia="Calibri" w:hAnsi="Times New Roman" w:cs="Times New Roman"/>
          <w:sz w:val="24"/>
          <w:szCs w:val="24"/>
        </w:rPr>
        <w:t xml:space="preserve">To assess </w:t>
      </w:r>
      <w:r w:rsidR="0065486E" w:rsidRPr="004F4478">
        <w:rPr>
          <w:rFonts w:ascii="Times New Roman" w:eastAsia="Calibri" w:hAnsi="Times New Roman" w:cs="Times New Roman"/>
          <w:sz w:val="24"/>
          <w:szCs w:val="24"/>
        </w:rPr>
        <w:t>transcriptional changes</w:t>
      </w:r>
      <w:r w:rsidR="00F455F0" w:rsidRPr="004F4478">
        <w:rPr>
          <w:rFonts w:ascii="Times New Roman" w:eastAsia="Calibri" w:hAnsi="Times New Roman" w:cs="Times New Roman"/>
          <w:sz w:val="24"/>
          <w:szCs w:val="24"/>
        </w:rPr>
        <w:t xml:space="preserve"> </w:t>
      </w:r>
      <w:r w:rsidR="00062D49" w:rsidRPr="004F4478">
        <w:rPr>
          <w:rFonts w:ascii="Times New Roman" w:eastAsia="Calibri" w:hAnsi="Times New Roman" w:cs="Times New Roman"/>
          <w:sz w:val="24"/>
          <w:szCs w:val="24"/>
        </w:rPr>
        <w:t xml:space="preserve">accompanying </w:t>
      </w:r>
      <w:r w:rsidR="00F455F0" w:rsidRPr="004F4478">
        <w:rPr>
          <w:rFonts w:ascii="Times New Roman" w:eastAsia="Calibri" w:hAnsi="Times New Roman" w:cs="Times New Roman"/>
          <w:sz w:val="24"/>
          <w:szCs w:val="24"/>
        </w:rPr>
        <w:t xml:space="preserve">the transition from naïve to </w:t>
      </w:r>
      <w:r w:rsidR="009C19D3" w:rsidRPr="004F4478">
        <w:rPr>
          <w:rFonts w:ascii="Times New Roman" w:eastAsia="Calibri" w:hAnsi="Times New Roman" w:cs="Times New Roman"/>
          <w:sz w:val="24"/>
          <w:szCs w:val="24"/>
        </w:rPr>
        <w:t xml:space="preserve">formative </w:t>
      </w:r>
      <w:r w:rsidR="00F455F0" w:rsidRPr="004F4478">
        <w:rPr>
          <w:rFonts w:ascii="Times New Roman" w:eastAsia="Calibri" w:hAnsi="Times New Roman" w:cs="Times New Roman"/>
          <w:sz w:val="24"/>
          <w:szCs w:val="24"/>
        </w:rPr>
        <w:t>pluripotency</w:t>
      </w:r>
      <w:r w:rsidR="0065486E" w:rsidRPr="004F4478">
        <w:rPr>
          <w:rFonts w:ascii="Times New Roman" w:eastAsia="Calibri" w:hAnsi="Times New Roman" w:cs="Times New Roman"/>
          <w:sz w:val="24"/>
          <w:szCs w:val="24"/>
        </w:rPr>
        <w:t>,</w:t>
      </w:r>
      <w:r w:rsidR="00F455F0" w:rsidRPr="004F4478">
        <w:rPr>
          <w:rFonts w:ascii="Times New Roman" w:eastAsia="Calibri" w:hAnsi="Times New Roman" w:cs="Times New Roman"/>
          <w:sz w:val="24"/>
          <w:szCs w:val="24"/>
        </w:rPr>
        <w:t xml:space="preserve"> </w:t>
      </w:r>
      <w:r w:rsidR="001333F4" w:rsidRPr="004F4478">
        <w:rPr>
          <w:rFonts w:ascii="Times New Roman" w:eastAsia="Calibri" w:hAnsi="Times New Roman" w:cs="Times New Roman"/>
          <w:sz w:val="24"/>
          <w:szCs w:val="24"/>
        </w:rPr>
        <w:t xml:space="preserve">RNA </w:t>
      </w:r>
      <w:r w:rsidR="00062D49" w:rsidRPr="004F4478">
        <w:rPr>
          <w:rFonts w:ascii="Times New Roman" w:eastAsia="Calibri" w:hAnsi="Times New Roman" w:cs="Times New Roman"/>
          <w:sz w:val="24"/>
          <w:szCs w:val="24"/>
        </w:rPr>
        <w:t>was</w:t>
      </w:r>
      <w:r w:rsidR="001333F4" w:rsidRPr="004F4478">
        <w:rPr>
          <w:rFonts w:ascii="Times New Roman" w:eastAsia="Calibri" w:hAnsi="Times New Roman" w:cs="Times New Roman"/>
          <w:sz w:val="24"/>
          <w:szCs w:val="24"/>
        </w:rPr>
        <w:t xml:space="preserve"> analys</w:t>
      </w:r>
      <w:r w:rsidR="00062D49" w:rsidRPr="004F4478">
        <w:rPr>
          <w:rFonts w:ascii="Times New Roman" w:eastAsia="Calibri" w:hAnsi="Times New Roman" w:cs="Times New Roman"/>
          <w:sz w:val="24"/>
          <w:szCs w:val="24"/>
        </w:rPr>
        <w:t>ed</w:t>
      </w:r>
      <w:r w:rsidR="001333F4" w:rsidRPr="004F4478">
        <w:rPr>
          <w:rFonts w:ascii="Times New Roman" w:eastAsia="Calibri" w:hAnsi="Times New Roman" w:cs="Times New Roman"/>
          <w:sz w:val="24"/>
          <w:szCs w:val="24"/>
        </w:rPr>
        <w:t xml:space="preserve"> </w:t>
      </w:r>
      <w:r w:rsidR="00F455F0" w:rsidRPr="004F4478">
        <w:rPr>
          <w:rFonts w:ascii="Times New Roman" w:eastAsia="Calibri" w:hAnsi="Times New Roman" w:cs="Times New Roman"/>
          <w:sz w:val="24"/>
          <w:szCs w:val="24"/>
        </w:rPr>
        <w:t xml:space="preserve">at 0h and 48h of </w:t>
      </w:r>
      <w:proofErr w:type="spellStart"/>
      <w:r w:rsidR="00F455F0" w:rsidRPr="004F4478">
        <w:rPr>
          <w:rFonts w:ascii="Times New Roman" w:eastAsia="Calibri" w:hAnsi="Times New Roman" w:cs="Times New Roman"/>
          <w:sz w:val="24"/>
          <w:szCs w:val="24"/>
        </w:rPr>
        <w:t>EpiLC</w:t>
      </w:r>
      <w:proofErr w:type="spellEnd"/>
      <w:r w:rsidR="00F455F0" w:rsidRPr="004F4478">
        <w:rPr>
          <w:rFonts w:ascii="Times New Roman" w:eastAsia="Calibri" w:hAnsi="Times New Roman" w:cs="Times New Roman"/>
          <w:sz w:val="24"/>
          <w:szCs w:val="24"/>
        </w:rPr>
        <w:t xml:space="preserve"> differentiation</w:t>
      </w:r>
      <w:r w:rsidR="0065486E" w:rsidRPr="004F4478">
        <w:rPr>
          <w:rFonts w:ascii="Times New Roman" w:eastAsia="Calibri" w:hAnsi="Times New Roman" w:cs="Times New Roman"/>
          <w:sz w:val="24"/>
          <w:szCs w:val="24"/>
        </w:rPr>
        <w:t>.</w:t>
      </w:r>
      <w:r w:rsidR="008249D7" w:rsidRPr="004F4478">
        <w:rPr>
          <w:rFonts w:ascii="Times New Roman" w:eastAsia="Calibri" w:hAnsi="Times New Roman" w:cs="Times New Roman"/>
          <w:sz w:val="24"/>
          <w:szCs w:val="24"/>
        </w:rPr>
        <w:t xml:space="preserve"> </w:t>
      </w:r>
      <w:r w:rsidR="0065486E" w:rsidRPr="004F4478">
        <w:rPr>
          <w:rFonts w:ascii="Times New Roman" w:eastAsia="Calibri" w:hAnsi="Times New Roman" w:cs="Times New Roman"/>
          <w:sz w:val="24"/>
          <w:szCs w:val="24"/>
        </w:rPr>
        <w:t xml:space="preserve">In </w:t>
      </w:r>
      <w:r w:rsidR="0065486E" w:rsidRPr="004F4478">
        <w:rPr>
          <w:rFonts w:ascii="Times New Roman" w:eastAsia="Calibri" w:hAnsi="Times New Roman" w:cs="Times New Roman"/>
          <w:i/>
          <w:iCs/>
          <w:sz w:val="24"/>
          <w:szCs w:val="24"/>
        </w:rPr>
        <w:t>Tet</w:t>
      </w:r>
      <w:r w:rsidR="0065486E" w:rsidRPr="004F4478">
        <w:rPr>
          <w:rFonts w:ascii="Times New Roman" w:eastAsia="Calibri" w:hAnsi="Times New Roman" w:cs="Times New Roman"/>
          <w:sz w:val="24"/>
          <w:szCs w:val="24"/>
        </w:rPr>
        <w:t xml:space="preserve"> knockout and wild-type cells</w:t>
      </w:r>
      <w:r w:rsidR="008249D7" w:rsidRPr="004F4478">
        <w:rPr>
          <w:rFonts w:ascii="Times New Roman" w:eastAsia="Calibri" w:hAnsi="Times New Roman" w:cs="Times New Roman"/>
          <w:sz w:val="24"/>
          <w:szCs w:val="24"/>
        </w:rPr>
        <w:t>,</w:t>
      </w:r>
      <w:r w:rsidR="0065486E" w:rsidRPr="004F4478">
        <w:rPr>
          <w:rFonts w:ascii="Times New Roman" w:eastAsia="Calibri" w:hAnsi="Times New Roman" w:cs="Times New Roman"/>
          <w:sz w:val="24"/>
          <w:szCs w:val="24"/>
        </w:rPr>
        <w:t xml:space="preserve"> the levels of the </w:t>
      </w:r>
      <w:r w:rsidR="008249D7" w:rsidRPr="004F4478">
        <w:rPr>
          <w:rFonts w:ascii="Times New Roman" w:eastAsia="Calibri" w:hAnsi="Times New Roman" w:cs="Times New Roman"/>
          <w:sz w:val="24"/>
          <w:szCs w:val="24"/>
        </w:rPr>
        <w:t xml:space="preserve">naïve </w:t>
      </w:r>
      <w:r w:rsidR="0065486E" w:rsidRPr="004F4478">
        <w:rPr>
          <w:rFonts w:ascii="Times New Roman" w:eastAsia="Calibri" w:hAnsi="Times New Roman" w:cs="Times New Roman"/>
          <w:sz w:val="24"/>
          <w:szCs w:val="24"/>
        </w:rPr>
        <w:t xml:space="preserve">pluripotency </w:t>
      </w:r>
      <w:r w:rsidR="00771DAA" w:rsidRPr="004F4478">
        <w:rPr>
          <w:rFonts w:ascii="Times New Roman" w:eastAsia="Calibri" w:hAnsi="Times New Roman" w:cs="Times New Roman"/>
          <w:sz w:val="24"/>
          <w:szCs w:val="24"/>
        </w:rPr>
        <w:t xml:space="preserve">mRNAs </w:t>
      </w:r>
      <w:proofErr w:type="spellStart"/>
      <w:r w:rsidR="008249D7" w:rsidRPr="004F4478">
        <w:rPr>
          <w:rFonts w:ascii="Times New Roman" w:eastAsia="Calibri" w:hAnsi="Times New Roman" w:cs="Times New Roman"/>
          <w:i/>
          <w:iCs/>
          <w:sz w:val="24"/>
          <w:szCs w:val="24"/>
        </w:rPr>
        <w:t>Esrrb</w:t>
      </w:r>
      <w:proofErr w:type="spellEnd"/>
      <w:r w:rsidR="008249D7" w:rsidRPr="004F4478">
        <w:rPr>
          <w:rFonts w:ascii="Times New Roman" w:eastAsia="Calibri" w:hAnsi="Times New Roman" w:cs="Times New Roman"/>
          <w:sz w:val="24"/>
          <w:szCs w:val="24"/>
        </w:rPr>
        <w:t xml:space="preserve">, </w:t>
      </w:r>
      <w:r w:rsidR="008249D7" w:rsidRPr="004F4478">
        <w:rPr>
          <w:rFonts w:ascii="Times New Roman" w:eastAsia="Calibri" w:hAnsi="Times New Roman" w:cs="Times New Roman"/>
          <w:i/>
          <w:iCs/>
          <w:sz w:val="24"/>
          <w:szCs w:val="24"/>
        </w:rPr>
        <w:t>Prdm14</w:t>
      </w:r>
      <w:r w:rsidR="008249D7" w:rsidRPr="004F4478">
        <w:rPr>
          <w:rFonts w:ascii="Times New Roman" w:eastAsia="Calibri" w:hAnsi="Times New Roman" w:cs="Times New Roman"/>
          <w:sz w:val="24"/>
          <w:szCs w:val="24"/>
        </w:rPr>
        <w:t xml:space="preserve"> and </w:t>
      </w:r>
      <w:r w:rsidR="008249D7" w:rsidRPr="004F4478">
        <w:rPr>
          <w:rFonts w:ascii="Times New Roman" w:eastAsia="Calibri" w:hAnsi="Times New Roman" w:cs="Times New Roman"/>
          <w:i/>
          <w:iCs/>
          <w:sz w:val="24"/>
          <w:szCs w:val="24"/>
        </w:rPr>
        <w:t>Rex1</w:t>
      </w:r>
      <w:r w:rsidR="008249D7" w:rsidRPr="004F4478">
        <w:rPr>
          <w:rFonts w:ascii="Times New Roman" w:eastAsia="Calibri" w:hAnsi="Times New Roman" w:cs="Times New Roman"/>
          <w:sz w:val="24"/>
          <w:szCs w:val="24"/>
        </w:rPr>
        <w:t xml:space="preserve"> rapidly decreased, while</w:t>
      </w:r>
      <w:r w:rsidR="0065486E" w:rsidRPr="004F4478">
        <w:rPr>
          <w:rFonts w:ascii="Times New Roman" w:eastAsia="Calibri" w:hAnsi="Times New Roman" w:cs="Times New Roman"/>
          <w:sz w:val="24"/>
          <w:szCs w:val="24"/>
        </w:rPr>
        <w:t xml:space="preserve"> </w:t>
      </w:r>
      <w:r w:rsidR="0065486E" w:rsidRPr="004F4478">
        <w:rPr>
          <w:rFonts w:ascii="Times New Roman" w:eastAsia="Calibri" w:hAnsi="Times New Roman" w:cs="Times New Roman"/>
          <w:i/>
          <w:iCs/>
          <w:sz w:val="24"/>
          <w:szCs w:val="24"/>
        </w:rPr>
        <w:t>Oct4</w:t>
      </w:r>
      <w:r w:rsidR="0065486E" w:rsidRPr="004F4478">
        <w:rPr>
          <w:rFonts w:ascii="Times New Roman" w:eastAsia="Calibri" w:hAnsi="Times New Roman" w:cs="Times New Roman"/>
          <w:sz w:val="24"/>
          <w:szCs w:val="24"/>
        </w:rPr>
        <w:t xml:space="preserve"> </w:t>
      </w:r>
      <w:r w:rsidR="00771DAA" w:rsidRPr="004F4478">
        <w:rPr>
          <w:rFonts w:ascii="Times New Roman" w:eastAsia="Calibri" w:hAnsi="Times New Roman" w:cs="Times New Roman"/>
          <w:sz w:val="24"/>
          <w:szCs w:val="24"/>
        </w:rPr>
        <w:t xml:space="preserve">mRNA </w:t>
      </w:r>
      <w:r w:rsidR="0065486E" w:rsidRPr="004F4478">
        <w:rPr>
          <w:rFonts w:ascii="Times New Roman" w:eastAsia="Calibri" w:hAnsi="Times New Roman" w:cs="Times New Roman"/>
          <w:sz w:val="24"/>
          <w:szCs w:val="24"/>
        </w:rPr>
        <w:t xml:space="preserve">remained </w:t>
      </w:r>
      <w:r w:rsidR="00771DAA" w:rsidRPr="004F4478">
        <w:rPr>
          <w:rFonts w:ascii="Times New Roman" w:eastAsia="Calibri" w:hAnsi="Times New Roman" w:cs="Times New Roman"/>
          <w:sz w:val="24"/>
          <w:szCs w:val="24"/>
        </w:rPr>
        <w:t xml:space="preserve">expressed </w:t>
      </w:r>
      <w:r w:rsidR="008249D7" w:rsidRPr="004F4478">
        <w:rPr>
          <w:rFonts w:ascii="Times New Roman" w:eastAsia="Calibri" w:hAnsi="Times New Roman" w:cs="Times New Roman"/>
          <w:sz w:val="24"/>
          <w:szCs w:val="24"/>
        </w:rPr>
        <w:t>(</w:t>
      </w:r>
      <w:r w:rsidR="008249D7"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4A</w:t>
      </w:r>
      <w:r w:rsidR="008249D7" w:rsidRPr="004F4478">
        <w:rPr>
          <w:rFonts w:ascii="Times New Roman" w:eastAsia="Calibri" w:hAnsi="Times New Roman" w:cs="Times New Roman"/>
          <w:sz w:val="24"/>
          <w:szCs w:val="24"/>
        </w:rPr>
        <w:t xml:space="preserve">). Conversely, the </w:t>
      </w:r>
      <w:r w:rsidR="005F699C" w:rsidRPr="004F4478">
        <w:rPr>
          <w:rFonts w:ascii="Times New Roman" w:eastAsia="Calibri" w:hAnsi="Times New Roman" w:cs="Times New Roman"/>
          <w:sz w:val="24"/>
          <w:szCs w:val="24"/>
        </w:rPr>
        <w:t xml:space="preserve">formative </w:t>
      </w:r>
      <w:r w:rsidR="008249D7" w:rsidRPr="004F4478">
        <w:rPr>
          <w:rFonts w:ascii="Times New Roman" w:eastAsia="Calibri" w:hAnsi="Times New Roman" w:cs="Times New Roman"/>
          <w:sz w:val="24"/>
          <w:szCs w:val="24"/>
        </w:rPr>
        <w:t xml:space="preserve">pluripotency markers </w:t>
      </w:r>
      <w:r w:rsidR="008249D7" w:rsidRPr="004F4478">
        <w:rPr>
          <w:rFonts w:ascii="Times New Roman" w:eastAsia="Calibri" w:hAnsi="Times New Roman" w:cs="Times New Roman"/>
          <w:i/>
          <w:iCs/>
          <w:sz w:val="24"/>
          <w:szCs w:val="24"/>
        </w:rPr>
        <w:t>Otx2</w:t>
      </w:r>
      <w:r w:rsidR="006B270F" w:rsidRPr="004F4478">
        <w:rPr>
          <w:rFonts w:ascii="Times New Roman" w:eastAsia="Calibri" w:hAnsi="Times New Roman" w:cs="Times New Roman"/>
          <w:sz w:val="24"/>
          <w:szCs w:val="24"/>
        </w:rPr>
        <w:t xml:space="preserve"> and</w:t>
      </w:r>
      <w:r w:rsidR="008249D7" w:rsidRPr="004F4478">
        <w:rPr>
          <w:rFonts w:ascii="Times New Roman" w:eastAsia="Calibri" w:hAnsi="Times New Roman" w:cs="Times New Roman"/>
          <w:sz w:val="24"/>
          <w:szCs w:val="24"/>
        </w:rPr>
        <w:t xml:space="preserve"> </w:t>
      </w:r>
      <w:r w:rsidR="008249D7" w:rsidRPr="004F4478">
        <w:rPr>
          <w:rFonts w:ascii="Times New Roman" w:eastAsia="Calibri" w:hAnsi="Times New Roman" w:cs="Times New Roman"/>
          <w:i/>
          <w:iCs/>
          <w:sz w:val="24"/>
          <w:szCs w:val="24"/>
        </w:rPr>
        <w:t>Oct6</w:t>
      </w:r>
      <w:r w:rsidR="008249D7" w:rsidRPr="004F4478">
        <w:rPr>
          <w:rFonts w:ascii="Times New Roman" w:eastAsia="Calibri" w:hAnsi="Times New Roman" w:cs="Times New Roman"/>
          <w:sz w:val="24"/>
          <w:szCs w:val="24"/>
        </w:rPr>
        <w:t xml:space="preserve"> were upregulated in a similar manner in wild-type and </w:t>
      </w:r>
      <w:r w:rsidR="001333F4" w:rsidRPr="004F4478">
        <w:rPr>
          <w:rFonts w:ascii="Times New Roman" w:eastAsia="Calibri" w:hAnsi="Times New Roman" w:cs="Times New Roman"/>
          <w:i/>
          <w:iCs/>
          <w:sz w:val="24"/>
          <w:szCs w:val="24"/>
        </w:rPr>
        <w:t>Tet</w:t>
      </w:r>
      <w:r w:rsidR="008249D7" w:rsidRPr="004F4478">
        <w:rPr>
          <w:rFonts w:ascii="Times New Roman" w:eastAsia="Calibri" w:hAnsi="Times New Roman" w:cs="Times New Roman"/>
          <w:sz w:val="24"/>
          <w:szCs w:val="24"/>
        </w:rPr>
        <w:t xml:space="preserve"> knockout </w:t>
      </w:r>
      <w:proofErr w:type="spellStart"/>
      <w:r w:rsidR="008249D7" w:rsidRPr="004F4478">
        <w:rPr>
          <w:rFonts w:ascii="Times New Roman" w:eastAsia="Calibri" w:hAnsi="Times New Roman" w:cs="Times New Roman"/>
          <w:sz w:val="24"/>
          <w:szCs w:val="24"/>
        </w:rPr>
        <w:t>EpiLCs</w:t>
      </w:r>
      <w:proofErr w:type="spellEnd"/>
      <w:r w:rsidR="008249D7" w:rsidRPr="004F4478">
        <w:rPr>
          <w:rFonts w:ascii="Times New Roman" w:eastAsia="Calibri" w:hAnsi="Times New Roman" w:cs="Times New Roman"/>
          <w:sz w:val="24"/>
          <w:szCs w:val="24"/>
        </w:rPr>
        <w:t xml:space="preserve"> (</w:t>
      </w:r>
      <w:r w:rsidR="008249D7"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4B</w:t>
      </w:r>
      <w:r w:rsidR="008249D7" w:rsidRPr="004F4478">
        <w:rPr>
          <w:rFonts w:ascii="Times New Roman" w:eastAsia="Calibri" w:hAnsi="Times New Roman" w:cs="Times New Roman"/>
          <w:sz w:val="24"/>
          <w:szCs w:val="24"/>
        </w:rPr>
        <w:t>).</w:t>
      </w:r>
      <w:r w:rsidR="00894D66" w:rsidRPr="004F4478">
        <w:rPr>
          <w:rFonts w:ascii="Times New Roman" w:eastAsia="Calibri" w:hAnsi="Times New Roman" w:cs="Times New Roman"/>
          <w:sz w:val="24"/>
          <w:szCs w:val="24"/>
        </w:rPr>
        <w:t xml:space="preserve"> These results indicate that TET proteins </w:t>
      </w:r>
      <w:r w:rsidR="004E232E" w:rsidRPr="004F4478">
        <w:rPr>
          <w:rFonts w:ascii="Times New Roman" w:eastAsia="Calibri" w:hAnsi="Times New Roman" w:cs="Times New Roman"/>
          <w:sz w:val="24"/>
          <w:szCs w:val="24"/>
        </w:rPr>
        <w:t>a</w:t>
      </w:r>
      <w:r w:rsidR="00894D66" w:rsidRPr="004F4478">
        <w:rPr>
          <w:rFonts w:ascii="Times New Roman" w:eastAsia="Calibri" w:hAnsi="Times New Roman" w:cs="Times New Roman"/>
          <w:sz w:val="24"/>
          <w:szCs w:val="24"/>
        </w:rPr>
        <w:t xml:space="preserve">re </w:t>
      </w:r>
      <w:r w:rsidR="002F23BB" w:rsidRPr="004F4478">
        <w:rPr>
          <w:rFonts w:ascii="Times New Roman" w:eastAsia="Calibri" w:hAnsi="Times New Roman" w:cs="Times New Roman"/>
          <w:sz w:val="24"/>
          <w:szCs w:val="24"/>
        </w:rPr>
        <w:t>dispensable</w:t>
      </w:r>
      <w:r w:rsidR="00894D66" w:rsidRPr="004F4478">
        <w:rPr>
          <w:rFonts w:ascii="Times New Roman" w:eastAsia="Calibri" w:hAnsi="Times New Roman" w:cs="Times New Roman"/>
          <w:sz w:val="24"/>
          <w:szCs w:val="24"/>
        </w:rPr>
        <w:t xml:space="preserve"> for the transition from naïve to formative pluripotency.</w:t>
      </w:r>
    </w:p>
    <w:p w14:paraId="014B5549" w14:textId="77777777" w:rsidR="009F4209" w:rsidRPr="004F4478" w:rsidRDefault="009F4209" w:rsidP="0026298B">
      <w:pPr>
        <w:spacing w:after="240" w:line="480" w:lineRule="auto"/>
        <w:jc w:val="both"/>
        <w:rPr>
          <w:rFonts w:ascii="Times New Roman" w:eastAsia="Calibri" w:hAnsi="Times New Roman" w:cs="Times New Roman"/>
          <w:sz w:val="24"/>
          <w:szCs w:val="24"/>
        </w:rPr>
      </w:pPr>
    </w:p>
    <w:p w14:paraId="48ED0856" w14:textId="51814C8E" w:rsidR="00D67969" w:rsidRPr="004F4478" w:rsidRDefault="00894D66"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To assess the </w:t>
      </w:r>
      <w:r w:rsidR="00615558" w:rsidRPr="004F4478">
        <w:rPr>
          <w:rFonts w:ascii="Times New Roman" w:eastAsia="Calibri" w:hAnsi="Times New Roman" w:cs="Times New Roman"/>
          <w:sz w:val="24"/>
          <w:szCs w:val="24"/>
        </w:rPr>
        <w:t>requirement for</w:t>
      </w:r>
      <w:r w:rsidRPr="004F4478">
        <w:rPr>
          <w:rFonts w:ascii="Times New Roman" w:eastAsia="Calibri" w:hAnsi="Times New Roman" w:cs="Times New Roman"/>
          <w:sz w:val="24"/>
          <w:szCs w:val="24"/>
        </w:rPr>
        <w:t xml:space="preserve"> TET protein</w:t>
      </w:r>
      <w:r w:rsidR="00615558" w:rsidRPr="004F4478">
        <w:rPr>
          <w:rFonts w:ascii="Times New Roman" w:eastAsia="Calibri" w:hAnsi="Times New Roman" w:cs="Times New Roman"/>
          <w:sz w:val="24"/>
          <w:szCs w:val="24"/>
        </w:rPr>
        <w:t xml:space="preserve"> function</w:t>
      </w:r>
      <w:r w:rsidRPr="004F4478">
        <w:rPr>
          <w:rFonts w:ascii="Times New Roman" w:eastAsia="Calibri" w:hAnsi="Times New Roman" w:cs="Times New Roman"/>
          <w:sz w:val="24"/>
          <w:szCs w:val="24"/>
        </w:rPr>
        <w:t xml:space="preserve"> </w:t>
      </w:r>
      <w:r w:rsidR="00615558" w:rsidRPr="004F4478">
        <w:rPr>
          <w:rFonts w:ascii="Times New Roman" w:eastAsia="Calibri" w:hAnsi="Times New Roman" w:cs="Times New Roman"/>
          <w:sz w:val="24"/>
          <w:szCs w:val="24"/>
        </w:rPr>
        <w:t xml:space="preserve">for </w:t>
      </w:r>
      <w:r w:rsidRPr="004F4478">
        <w:rPr>
          <w:rFonts w:ascii="Times New Roman" w:eastAsia="Calibri" w:hAnsi="Times New Roman" w:cs="Times New Roman"/>
          <w:sz w:val="24"/>
          <w:szCs w:val="24"/>
        </w:rPr>
        <w:t xml:space="preserve">the transition to primed pluripotency,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knockout ESCs were differentiated into epiblast stem cells (</w:t>
      </w:r>
      <w:proofErr w:type="spellStart"/>
      <w:r w:rsidRPr="004F4478">
        <w:rPr>
          <w:rFonts w:ascii="Times New Roman" w:eastAsia="Calibri" w:hAnsi="Times New Roman" w:cs="Times New Roman"/>
          <w:sz w:val="24"/>
          <w:szCs w:val="24"/>
        </w:rPr>
        <w:t>EpiSCs</w:t>
      </w:r>
      <w:proofErr w:type="spellEnd"/>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in vitro</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{"citationID":"ZARa3FlV","properties":{"formattedCitation":"(Guo {\\i{}et al}, 2009)","plainCitation":"(Guo et al, 2009)","noteIndex":0},"citationItems":[{"id":"uJjAglPK/BWAdNjc2","uris":["http://zotero.org/users/235252/items/V3Z8JNTF",["http://zotero.org/users/235252/items/V3Z8JNTF"]],"itemData":{"id":1191,"type":"article-journal","abstract":"Skip to Next Section\nMouse embryonic stem (ES) cells derived from pluripotent early epiblast contribute functionally differentiated progeny to all foetal lineages of chimaeras. By contrast, epistem cell (EpiSC) lines from post-implantation epithelialised epiblast are unable to colonise the embryo even though they express the core pluripotency genes Oct4, Sox2 and Nanog. We examined interconversion between these two cell types. ES cells can readily become EpiSCs in response to growth factor cues. By contrast, EpiSCs do not change into ES cells. We exploited PiggyBac transposition to introduce a single reprogramming factor, Klf4, into EpiSCs. No effect was apparent in EpiSC culture conditions, but in ground state ES cell conditions a fraction of cells formed undifferentiated colonies. These EpiSC-derived induced pluripotent stem (Epi-iPS) cells activated expression of ES cell-specific transcripts including endogenous Klf4, and downregulated markers of lineage specification. X chromosome silencing in female cells, a feature of the EpiSC state, was erased in Epi-iPS cells. They produced high-contribution chimaeras that yielded germline transmission. These properties were maintained after Cre-mediated deletion of the Klf4 transgene, formally demonstrating complete and stable reprogramming of developmental phenotype. Thus, re-expression of Klf4 in an appropriate environment can regenerate the naïve ground state from EpiSCs. Reprogramming is dependent on suppression of extrinsic growth factor stimuli and proceeds to completion in less than 1% of cells. This substantiates the argument that EpiSCs are developmentally, epigenetically and functionally differentiated from ES cells. However, because a single transgene is the minimum requirement to attain the ground state, EpiSCs offer an attractive opportunity for screening for unknown components of the reprogramming process.","container-title":"Development","DOI":"10.1242/dev.030957","ISSN":"0950-1991, 1477-9129","issue":"7","language":"en","license":"© 2009.","note":"PMID: 19224983","page":"1063-1069","source":"dev.biologists.org","title":"Klf4 reverts developmentally programmed restriction of ground state pluripotency","volume":"136","author":[{"family":"Guo","given":"Ge"},{"family":"Yang","given":"Jian"},{"family":"Nichols","given":"Jennifer"},{"family":"Hall","given":"John Simon"},{"family":"Eyres","given":"Isobel"},{"family":"Mansfield","given":"William"},{"family":"Smith","given":"Austin"}],"issued":{"date-parts":[["2009",4,1]]}}}],"schema":"https://github.com/citation-style-language/schema/raw/master/csl-citation.json"} </w:instrText>
      </w:r>
      <w:r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(Guo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2009)</w:t>
      </w:r>
      <w:r w:rsidRPr="004F4478">
        <w:rPr>
          <w:rFonts w:ascii="Times New Roman" w:eastAsia="Calibri" w:hAnsi="Times New Roman" w:cs="Times New Roman"/>
          <w:sz w:val="24"/>
          <w:szCs w:val="24"/>
        </w:rPr>
        <w:fldChar w:fldCharType="end"/>
      </w:r>
      <w:r w:rsidRPr="004F4478">
        <w:rPr>
          <w:rFonts w:ascii="Times New Roman" w:eastAsia="Calibri" w:hAnsi="Times New Roman" w:cs="Times New Roman"/>
          <w:sz w:val="24"/>
          <w:szCs w:val="24"/>
        </w:rPr>
        <w:t xml:space="preserve">. </w:t>
      </w:r>
      <w:r w:rsidR="00A32BDA" w:rsidRPr="004F4478">
        <w:rPr>
          <w:rFonts w:ascii="Times New Roman" w:eastAsia="Calibri" w:hAnsi="Times New Roman" w:cs="Times New Roman"/>
          <w:sz w:val="24"/>
          <w:szCs w:val="24"/>
        </w:rPr>
        <w:t>S</w:t>
      </w:r>
      <w:r w:rsidRPr="004F4478">
        <w:rPr>
          <w:rFonts w:ascii="Times New Roman" w:eastAsia="Calibri" w:hAnsi="Times New Roman" w:cs="Times New Roman"/>
          <w:sz w:val="24"/>
          <w:szCs w:val="24"/>
        </w:rPr>
        <w:t xml:space="preserve">table self-renewing </w:t>
      </w:r>
      <w:proofErr w:type="spellStart"/>
      <w:r w:rsidRPr="004F4478">
        <w:rPr>
          <w:rFonts w:ascii="Times New Roman" w:eastAsia="Calibri" w:hAnsi="Times New Roman" w:cs="Times New Roman"/>
          <w:sz w:val="24"/>
          <w:szCs w:val="24"/>
        </w:rPr>
        <w:t>EpiSC</w:t>
      </w:r>
      <w:proofErr w:type="spellEnd"/>
      <w:r w:rsidRPr="004F4478">
        <w:rPr>
          <w:rFonts w:ascii="Times New Roman" w:eastAsia="Calibri" w:hAnsi="Times New Roman" w:cs="Times New Roman"/>
          <w:sz w:val="24"/>
          <w:szCs w:val="24"/>
        </w:rPr>
        <w:t xml:space="preserve"> lines lacking either single or combined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alleles</w:t>
      </w:r>
      <w:r w:rsidR="002079E7" w:rsidRPr="004F4478">
        <w:rPr>
          <w:rFonts w:ascii="Times New Roman" w:eastAsia="Calibri" w:hAnsi="Times New Roman" w:cs="Times New Roman"/>
          <w:sz w:val="24"/>
          <w:szCs w:val="24"/>
        </w:rPr>
        <w:t xml:space="preserve"> were obtained</w:t>
      </w:r>
      <w:r w:rsidRPr="004F4478">
        <w:rPr>
          <w:rFonts w:ascii="Times New Roman" w:eastAsia="Calibri" w:hAnsi="Times New Roman" w:cs="Times New Roman"/>
          <w:sz w:val="24"/>
          <w:szCs w:val="24"/>
        </w:rPr>
        <w:t xml:space="preserve">. </w:t>
      </w:r>
      <w:r w:rsidR="00615558" w:rsidRPr="004F4478">
        <w:rPr>
          <w:rFonts w:ascii="Times New Roman" w:eastAsia="Calibri" w:hAnsi="Times New Roman" w:cs="Times New Roman"/>
          <w:sz w:val="24"/>
          <w:szCs w:val="24"/>
        </w:rPr>
        <w:t>Phase contrast microscopy indicated that all mutant lines had</w:t>
      </w:r>
      <w:r w:rsidRPr="004F4478">
        <w:rPr>
          <w:rFonts w:ascii="Times New Roman" w:eastAsia="Calibri" w:hAnsi="Times New Roman" w:cs="Times New Roman"/>
          <w:sz w:val="24"/>
          <w:szCs w:val="24"/>
        </w:rPr>
        <w:t xml:space="preserve"> a typical flat</w:t>
      </w:r>
      <w:r w:rsidR="00615558"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elongated morphology (</w:t>
      </w:r>
      <w:r w:rsidRPr="004F4478">
        <w:rPr>
          <w:rFonts w:ascii="Times New Roman" w:hAnsi="Times New Roman"/>
          <w:color w:val="00B0F0"/>
          <w:sz w:val="24"/>
          <w:szCs w:val="24"/>
        </w:rPr>
        <w:t xml:space="preserve">Figure </w:t>
      </w:r>
      <w:r w:rsidR="00696653" w:rsidRPr="004F4478">
        <w:rPr>
          <w:rFonts w:ascii="Times New Roman" w:eastAsia="Calibri" w:hAnsi="Times New Roman" w:cs="Times New Roman"/>
          <w:color w:val="00B0F0"/>
          <w:sz w:val="24"/>
          <w:szCs w:val="24"/>
        </w:rPr>
        <w:t>EV2D</w:t>
      </w:r>
      <w:r w:rsidRPr="004F4478">
        <w:rPr>
          <w:rFonts w:ascii="Times New Roman" w:eastAsia="Calibri" w:hAnsi="Times New Roman" w:cs="Times New Roman"/>
          <w:sz w:val="24"/>
          <w:szCs w:val="24"/>
        </w:rPr>
        <w:t>). Co-immunofluorescence analysis confirmed that the primed pluripotency factors</w:t>
      </w:r>
      <w:r w:rsidR="00D67969" w:rsidRPr="004F4478">
        <w:rPr>
          <w:rFonts w:ascii="Times New Roman" w:eastAsia="Calibri" w:hAnsi="Times New Roman" w:cs="Times New Roman"/>
          <w:sz w:val="24"/>
          <w:szCs w:val="24"/>
        </w:rPr>
        <w:t xml:space="preserve"> OCT6</w:t>
      </w:r>
      <w:r w:rsidRPr="004F4478">
        <w:rPr>
          <w:rFonts w:ascii="Times New Roman" w:eastAsia="Calibri" w:hAnsi="Times New Roman" w:cs="Times New Roman"/>
          <w:sz w:val="24"/>
          <w:szCs w:val="24"/>
        </w:rPr>
        <w:t xml:space="preserve"> and </w:t>
      </w:r>
      <w:r w:rsidR="00D67969" w:rsidRPr="004F4478">
        <w:rPr>
          <w:rFonts w:ascii="Times New Roman" w:eastAsia="Calibri" w:hAnsi="Times New Roman" w:cs="Times New Roman"/>
          <w:sz w:val="24"/>
          <w:szCs w:val="24"/>
        </w:rPr>
        <w:t xml:space="preserve">SOX2 </w:t>
      </w:r>
      <w:r w:rsidRPr="004F4478">
        <w:rPr>
          <w:rFonts w:ascii="Times New Roman" w:eastAsia="Calibri" w:hAnsi="Times New Roman" w:cs="Times New Roman"/>
          <w:sz w:val="24"/>
          <w:szCs w:val="24"/>
        </w:rPr>
        <w:t xml:space="preserve">were expressed in all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knockout </w:t>
      </w:r>
      <w:proofErr w:type="spellStart"/>
      <w:r w:rsidRPr="004F4478">
        <w:rPr>
          <w:rFonts w:ascii="Times New Roman" w:eastAsia="Calibri" w:hAnsi="Times New Roman" w:cs="Times New Roman"/>
          <w:sz w:val="24"/>
          <w:szCs w:val="24"/>
        </w:rPr>
        <w:t>EpiSC</w:t>
      </w:r>
      <w:proofErr w:type="spellEnd"/>
      <w:r w:rsidRPr="004F4478">
        <w:rPr>
          <w:rFonts w:ascii="Times New Roman" w:eastAsia="Calibri" w:hAnsi="Times New Roman" w:cs="Times New Roman"/>
          <w:sz w:val="24"/>
          <w:szCs w:val="24"/>
        </w:rPr>
        <w:t xml:space="preserve"> lines, </w:t>
      </w:r>
      <w:r w:rsidR="00615558" w:rsidRPr="004F4478">
        <w:rPr>
          <w:rFonts w:ascii="Times New Roman" w:eastAsia="Calibri" w:hAnsi="Times New Roman" w:cs="Times New Roman"/>
          <w:sz w:val="24"/>
          <w:szCs w:val="24"/>
        </w:rPr>
        <w:t>similarly to</w:t>
      </w:r>
      <w:r w:rsidRPr="004F4478">
        <w:rPr>
          <w:rFonts w:ascii="Times New Roman" w:eastAsia="Calibri" w:hAnsi="Times New Roman" w:cs="Times New Roman"/>
          <w:sz w:val="24"/>
          <w:szCs w:val="24"/>
        </w:rPr>
        <w:t xml:space="preserve"> wild-type cells (</w:t>
      </w:r>
      <w:r w:rsidRPr="004F4478">
        <w:rPr>
          <w:rFonts w:ascii="Times New Roman" w:hAnsi="Times New Roman"/>
          <w:color w:val="00B0F0"/>
          <w:sz w:val="24"/>
          <w:szCs w:val="24"/>
        </w:rPr>
        <w:t xml:space="preserve">Figure </w:t>
      </w:r>
      <w:r w:rsidR="00696653" w:rsidRPr="004F4478">
        <w:rPr>
          <w:rFonts w:ascii="Times New Roman" w:hAnsi="Times New Roman"/>
          <w:color w:val="00B0F0"/>
          <w:sz w:val="24"/>
          <w:szCs w:val="24"/>
        </w:rPr>
        <w:t>4C</w:t>
      </w:r>
      <w:r w:rsidRPr="004F4478">
        <w:rPr>
          <w:rFonts w:ascii="Times New Roman" w:eastAsia="Calibri" w:hAnsi="Times New Roman" w:cs="Times New Roman"/>
          <w:sz w:val="24"/>
          <w:szCs w:val="24"/>
        </w:rPr>
        <w:t>).</w:t>
      </w:r>
      <w:r w:rsidR="0016775B" w:rsidRPr="004F4478">
        <w:rPr>
          <w:rFonts w:ascii="Times New Roman" w:eastAsia="Calibri" w:hAnsi="Times New Roman" w:cs="Times New Roman"/>
          <w:sz w:val="24"/>
          <w:szCs w:val="24"/>
        </w:rPr>
        <w:t xml:space="preserve"> As </w:t>
      </w:r>
      <w:proofErr w:type="spellStart"/>
      <w:r w:rsidR="0016775B" w:rsidRPr="004F4478">
        <w:rPr>
          <w:rFonts w:ascii="Times New Roman" w:eastAsia="Calibri" w:hAnsi="Times New Roman" w:cs="Times New Roman"/>
          <w:sz w:val="24"/>
          <w:szCs w:val="24"/>
        </w:rPr>
        <w:t>EpiSC</w:t>
      </w:r>
      <w:r w:rsidR="00AA1451" w:rsidRPr="004F4478">
        <w:rPr>
          <w:rFonts w:ascii="Times New Roman" w:eastAsia="Calibri" w:hAnsi="Times New Roman" w:cs="Times New Roman"/>
          <w:sz w:val="24"/>
          <w:szCs w:val="24"/>
        </w:rPr>
        <w:t>s</w:t>
      </w:r>
      <w:proofErr w:type="spellEnd"/>
      <w:r w:rsidR="00AA1451" w:rsidRPr="004F4478">
        <w:rPr>
          <w:rFonts w:ascii="Times New Roman" w:eastAsia="Calibri" w:hAnsi="Times New Roman" w:cs="Times New Roman"/>
          <w:sz w:val="24"/>
          <w:szCs w:val="24"/>
        </w:rPr>
        <w:t xml:space="preserve"> resemble epiblast cells in early post-</w:t>
      </w:r>
      <w:r w:rsidR="00AA1451" w:rsidRPr="004F4478">
        <w:rPr>
          <w:rFonts w:ascii="Times New Roman" w:eastAsia="Calibri" w:hAnsi="Times New Roman" w:cs="Times New Roman"/>
          <w:sz w:val="24"/>
          <w:szCs w:val="24"/>
        </w:rPr>
        <w:lastRenderedPageBreak/>
        <w:t xml:space="preserve">implantation embryos at </w:t>
      </w:r>
      <w:r w:rsidR="00771DAA" w:rsidRPr="004F4478">
        <w:rPr>
          <w:rFonts w:ascii="Times New Roman" w:eastAsia="Calibri" w:hAnsi="Times New Roman" w:cs="Times New Roman"/>
          <w:sz w:val="24"/>
          <w:szCs w:val="24"/>
        </w:rPr>
        <w:t>~</w:t>
      </w:r>
      <w:r w:rsidR="00D554AF" w:rsidRPr="004F4478">
        <w:rPr>
          <w:rFonts w:ascii="Times New Roman" w:eastAsia="Calibri" w:hAnsi="Times New Roman" w:cs="Times New Roman"/>
          <w:sz w:val="24"/>
          <w:szCs w:val="24"/>
        </w:rPr>
        <w:t>E5.5-</w:t>
      </w:r>
      <w:r w:rsidR="00570F7D" w:rsidRPr="004F4478">
        <w:rPr>
          <w:rFonts w:ascii="Times New Roman" w:eastAsia="Calibri" w:hAnsi="Times New Roman" w:cs="Times New Roman"/>
          <w:sz w:val="24"/>
          <w:szCs w:val="24"/>
        </w:rPr>
        <w:t>6.5</w:t>
      </w:r>
      <w:r w:rsidR="00AA1451" w:rsidRPr="004F4478">
        <w:rPr>
          <w:rFonts w:ascii="Times New Roman" w:eastAsia="Calibri" w:hAnsi="Times New Roman" w:cs="Times New Roman"/>
          <w:sz w:val="24"/>
          <w:szCs w:val="24"/>
        </w:rPr>
        <w:t xml:space="preserve"> </w:t>
      </w:r>
      <w:r w:rsidR="00AA1451" w:rsidRPr="004F4478">
        <w:rPr>
          <w:rFonts w:ascii="Times New Roman" w:eastAsia="Calibri" w:hAnsi="Times New Roman" w:cs="Times New Roman"/>
          <w:sz w:val="24"/>
          <w:szCs w:val="24"/>
        </w:rPr>
        <w:fldChar w:fldCharType="begin"/>
      </w:r>
      <w:r w:rsidR="00D554AF" w:rsidRPr="004F4478">
        <w:rPr>
          <w:rFonts w:ascii="Times New Roman" w:eastAsia="Calibri" w:hAnsi="Times New Roman" w:cs="Times New Roman"/>
          <w:sz w:val="24"/>
          <w:szCs w:val="24"/>
        </w:rPr>
        <w:instrText xml:space="preserve"> ADDIN ZOTERO_ITEM CSL_CITATION {"citationID":"TaDRBOJd","properties":{"formattedCitation":"(Tesar {\\i{}et al}, 2007; Brons {\\i{}et al}, 2007; Han {\\i{}et al}, 2010)","plainCitation":"(Tesar et al, 2007; Brons et al, 2007; Han et al, 2010)","noteIndex":0},"citationItems":[{"id":15130,"uris":["http://zotero.org/users/235252/items/92DP8J56"],"itemData":{"id":15130,"type":"article-journal","abstract":"Human embryonic stem (ES) cells are potentially important in therapy because they are pluripotent, capable of differentiating into virtually any cell type given appropriate encouragement. One obstacle to progress in research on them has been the baffling differences between human and mouse ES cells. Now two groups working independently have created a new kind of pluripotent ES cell. Derived from mouse embryos after they implant in the wall of the uterus, these EpiSCs (epiblast stem cells) are distinct from 'classic' mouse ES cells and mirror key features of human ES cells. The discovery of EpiSCs should provide an important experimental model to accelerate the use of human ES cells in research and eventually perhaps, in therapy.","container-title":"Nature","DOI":"10.1038/nature05972","ISSN":"1476-4687","issue":"7150","language":"en","license":"2007 Springer Nature Limited","note":"publisher: Nature Publishing Group","page":"196-199","source":"www.nature.com","title":"New cell lines from mouse epiblast share defining features with human embryonic stem cells","volume":"448","author":[{"family":"Tesar","given":"Paul J."},{"family":"Chenoweth","given":"Josh G."},{"family":"Brook","given":"Frances A."},{"family":"Davies","given":"Timothy J."},{"family":"Evans","given":"Edward P."},{"family":"Mack","given":"David L."},{"family":"Gardner","given":"Richard L."},{"family":"McKay","given":"Ronald D. G."}],"issued":{"date-parts":[["2007",7]]}}},{"id":15128,"uris":["http://zotero.org/users/235252/items/JKNV2JDG"],"itemData":{"id":15128,"type":"article-journal","abstract":"Human embryonic stem (ES) cells are potentially important in therapy because they are pluripotent, capable of differentiating into virtually any cell type given appropriate encouragement. One obstacle to progress in research on them has been the baffling differences between human and mouse ES cells. Now two groups working independently have created a new kind of pluripotent ES cell. Derived from mouse embryos after they implant in the wall of the uterus, these EpiSCs (epiblast stem cells) are distinct from 'classic' mouse ES cells and mirror key features of human ES cells. The discovery of EpiSCs should provide an important experimental model to accelerate the use of human ES cells in research and eventually perhaps, in therapy.","container-title":"Nature","DOI":"10.1038/nature05950","ISSN":"1476-4687","issue":"7150","language":"en","license":"2007 Springer Nature Limited","note":"publisher: Nature Publishing Group","page":"191-195","source":"www.nature.com","title":"Derivation of pluripotent epiblast stem cells from mammalian embryos","volume":"448","author":[{"family":"Brons","given":"I. Gabrielle M."},{"family":"Smithers","given":"Lucy E."},{"family":"Trotter","given":"Matthew W. B."},{"family":"Rugg-Gunn","given":"Peter"},{"family":"Sun","given":"Bowen"},{"family":"Chuva de Sousa Lopes","given":"Susana M."},{"family":"Howlett","given":"Sarah K."},{"family":"Clarkson","given":"Amanda"},{"family":"Ahrlund-Richter","given":"Lars"},{"family":"Pedersen","given":"Roger A."},{"family":"Vallier","given":"Ludovic"}],"issued":{"date-parts":[["2007",7]]}}},{"id":15143,"uris":["http://zotero.org/users/235252/items/58LCY3VT"],"itemData":{"id":15143,"type":"article-journal","abstract":"Embryonic stem cells (ESCs) comprise at least two populations of cells with divergent states of pluripotency. Here, we show that epiblast stem cells (EpiSCs) also comprise two distinct cell populations that can be distinguished by the expression of a specific Oct4-GFP marker. These two subpopulations, Oct4-GFP positive and negative EpiSCs, are capable of converting into each other in vitro. Oct4-GFP positive and negative EpiSCs are distinct from ESCs with respect to global gene expression pattern, epigenetic profile, and Oct4 enhancer utilization. Oct4-GFP negative cells share features with cells of the late mouse epiblast and cannot form chimeras. However, Oct4-GFP positive EpiSCs, which only represent a minor EpiSC fraction, resemble cells of the early epiblast and can readily contribute to chimeras. Our findings suggest that the rare ability of EpiSCs to contribute to chimeras is due to the presence of the minor EpiSC fraction representing the early epiblast.","container-title":"Cell","DOI":"10.1016/j.cell.2010.10.015","ISSN":"0092-8674","issue":"4","journalAbbreviation":"Cell","page":"617-627","source":"ScienceDirect","title":"Epiblast Stem Cell Subpopulations Represent Mouse Embryos of Distinct Pregastrulation Stages","volume":"143","author":[{"family":"Han","given":"Dong Wook"},{"family":"Tapia","given":"Natalia"},{"family":"Joo","given":"Jin Young"},{"family":"Greber","given":"Boris"},{"family":"Araúzo-Bravo","given":"Marcos J."},{"family":"Bernemann","given":"Christof"},{"family":"Ko","given":"Kinarm"},{"family":"Wu","given":"Guangming"},{"family":"Stehling","given":"Martin"},{"family":"Do","given":"Jeong Tae"},{"family":"Schöler","given":"Hans R."}],"issued":{"date-parts":[["2010",11,12]]}}}],"schema":"https://github.com/citation-style-language/schema/raw/master/csl-citation.json"} </w:instrText>
      </w:r>
      <w:r w:rsidR="00AA1451" w:rsidRPr="004F4478">
        <w:rPr>
          <w:rFonts w:ascii="Times New Roman" w:eastAsia="Calibri" w:hAnsi="Times New Roman" w:cs="Times New Roman"/>
          <w:sz w:val="24"/>
          <w:szCs w:val="24"/>
        </w:rPr>
        <w:fldChar w:fldCharType="separate"/>
      </w:r>
      <w:r w:rsidR="00D554AF" w:rsidRPr="004F4478">
        <w:rPr>
          <w:rFonts w:ascii="Times New Roman" w:hAnsi="Times New Roman" w:cs="Times New Roman"/>
          <w:sz w:val="24"/>
        </w:rPr>
        <w:t xml:space="preserve">(Tesar </w:t>
      </w:r>
      <w:r w:rsidR="00D554AF" w:rsidRPr="004F4478">
        <w:rPr>
          <w:rFonts w:ascii="Times New Roman" w:hAnsi="Times New Roman" w:cs="Times New Roman"/>
          <w:i/>
          <w:iCs/>
          <w:sz w:val="24"/>
        </w:rPr>
        <w:t>et al</w:t>
      </w:r>
      <w:r w:rsidR="00D554AF" w:rsidRPr="004F4478">
        <w:rPr>
          <w:rFonts w:ascii="Times New Roman" w:hAnsi="Times New Roman" w:cs="Times New Roman"/>
          <w:sz w:val="24"/>
        </w:rPr>
        <w:t xml:space="preserve">, 2007; Brons </w:t>
      </w:r>
      <w:r w:rsidR="00D554AF" w:rsidRPr="004F4478">
        <w:rPr>
          <w:rFonts w:ascii="Times New Roman" w:hAnsi="Times New Roman" w:cs="Times New Roman"/>
          <w:i/>
          <w:iCs/>
          <w:sz w:val="24"/>
        </w:rPr>
        <w:t>et al</w:t>
      </w:r>
      <w:r w:rsidR="00D554AF" w:rsidRPr="004F4478">
        <w:rPr>
          <w:rFonts w:ascii="Times New Roman" w:hAnsi="Times New Roman" w:cs="Times New Roman"/>
          <w:sz w:val="24"/>
        </w:rPr>
        <w:t xml:space="preserve">, 2007; Han </w:t>
      </w:r>
      <w:r w:rsidR="00D554AF" w:rsidRPr="004F4478">
        <w:rPr>
          <w:rFonts w:ascii="Times New Roman" w:hAnsi="Times New Roman" w:cs="Times New Roman"/>
          <w:i/>
          <w:iCs/>
          <w:sz w:val="24"/>
        </w:rPr>
        <w:t>et al</w:t>
      </w:r>
      <w:r w:rsidR="00D554AF" w:rsidRPr="004F4478">
        <w:rPr>
          <w:rFonts w:ascii="Times New Roman" w:hAnsi="Times New Roman" w:cs="Times New Roman"/>
          <w:sz w:val="24"/>
        </w:rPr>
        <w:t>, 2010)</w:t>
      </w:r>
      <w:r w:rsidR="00AA1451" w:rsidRPr="004F4478">
        <w:rPr>
          <w:rFonts w:ascii="Times New Roman" w:eastAsia="Calibri" w:hAnsi="Times New Roman" w:cs="Times New Roman"/>
          <w:sz w:val="24"/>
          <w:szCs w:val="24"/>
        </w:rPr>
        <w:fldChar w:fldCharType="end"/>
      </w:r>
      <w:r w:rsidR="00AA1451" w:rsidRPr="004F4478">
        <w:rPr>
          <w:rFonts w:ascii="Times New Roman" w:eastAsia="Calibri" w:hAnsi="Times New Roman" w:cs="Times New Roman"/>
          <w:sz w:val="24"/>
          <w:szCs w:val="24"/>
        </w:rPr>
        <w:t xml:space="preserve">, these results are compatible with the fact that </w:t>
      </w:r>
      <w:bookmarkStart w:id="5" w:name="_Hlk173238514"/>
      <w:r w:rsidR="002079E7" w:rsidRPr="004F4478">
        <w:rPr>
          <w:rFonts w:ascii="Times New Roman" w:eastAsia="Calibri" w:hAnsi="Times New Roman" w:cs="Times New Roman"/>
          <w:i/>
          <w:iCs/>
          <w:sz w:val="24"/>
          <w:szCs w:val="24"/>
        </w:rPr>
        <w:t>Tet1</w:t>
      </w:r>
      <w:r w:rsidR="002079E7" w:rsidRPr="004F4478">
        <w:rPr>
          <w:rFonts w:ascii="Times New Roman" w:eastAsia="Calibri" w:hAnsi="Times New Roman" w:cs="Times New Roman"/>
          <w:i/>
          <w:iCs/>
          <w:sz w:val="24"/>
          <w:szCs w:val="24"/>
          <w:vertAlign w:val="superscript"/>
        </w:rPr>
        <w:t>-/-</w:t>
      </w:r>
      <w:r w:rsidR="002079E7" w:rsidRPr="004F4478">
        <w:rPr>
          <w:rFonts w:ascii="Times New Roman" w:eastAsia="Calibri" w:hAnsi="Times New Roman" w:cs="Times New Roman"/>
          <w:sz w:val="24"/>
          <w:szCs w:val="24"/>
        </w:rPr>
        <w:t>,</w:t>
      </w:r>
      <w:r w:rsidR="002079E7" w:rsidRPr="004F4478">
        <w:rPr>
          <w:rFonts w:ascii="Times New Roman" w:eastAsia="Calibri" w:hAnsi="Times New Roman" w:cs="Times New Roman"/>
          <w:i/>
          <w:iCs/>
          <w:sz w:val="24"/>
          <w:szCs w:val="24"/>
        </w:rPr>
        <w:t xml:space="preserve"> Tet2</w:t>
      </w:r>
      <w:r w:rsidR="002079E7" w:rsidRPr="004F4478">
        <w:rPr>
          <w:rFonts w:ascii="Times New Roman" w:eastAsia="Calibri" w:hAnsi="Times New Roman" w:cs="Times New Roman"/>
          <w:i/>
          <w:iCs/>
          <w:sz w:val="24"/>
          <w:szCs w:val="24"/>
          <w:vertAlign w:val="superscript"/>
        </w:rPr>
        <w:t>-/-</w:t>
      </w:r>
      <w:r w:rsidR="002079E7" w:rsidRPr="004F4478">
        <w:rPr>
          <w:rFonts w:ascii="Times New Roman" w:eastAsia="Calibri" w:hAnsi="Times New Roman" w:cs="Times New Roman"/>
          <w:i/>
          <w:iCs/>
          <w:sz w:val="24"/>
          <w:szCs w:val="24"/>
        </w:rPr>
        <w:t>, Tet3</w:t>
      </w:r>
      <w:r w:rsidR="002079E7" w:rsidRPr="004F4478">
        <w:rPr>
          <w:rFonts w:ascii="Times New Roman" w:eastAsia="Calibri" w:hAnsi="Times New Roman" w:cs="Times New Roman"/>
          <w:i/>
          <w:iCs/>
          <w:sz w:val="24"/>
          <w:szCs w:val="24"/>
          <w:vertAlign w:val="superscript"/>
        </w:rPr>
        <w:t>-/-</w:t>
      </w:r>
      <w:r w:rsidR="69A06957" w:rsidRPr="004F4478">
        <w:rPr>
          <w:rFonts w:ascii="Times New Roman" w:eastAsia="Calibri" w:hAnsi="Times New Roman" w:cs="Times New Roman"/>
          <w:sz w:val="24"/>
          <w:szCs w:val="24"/>
        </w:rPr>
        <w:t xml:space="preserve"> triple knockout </w:t>
      </w:r>
      <w:bookmarkEnd w:id="5"/>
      <w:r w:rsidR="69A06957" w:rsidRPr="004F4478">
        <w:rPr>
          <w:rFonts w:ascii="Times New Roman" w:eastAsia="Calibri" w:hAnsi="Times New Roman" w:cs="Times New Roman"/>
          <w:sz w:val="24"/>
          <w:szCs w:val="24"/>
        </w:rPr>
        <w:t>embryos</w:t>
      </w:r>
      <w:r w:rsidR="00AA1451" w:rsidRPr="004F4478">
        <w:rPr>
          <w:rFonts w:ascii="Times New Roman" w:eastAsia="Calibri" w:hAnsi="Times New Roman" w:cs="Times New Roman"/>
          <w:sz w:val="24"/>
          <w:szCs w:val="24"/>
        </w:rPr>
        <w:t xml:space="preserve"> are undistinguishable from wild-type at this developmental stage</w:t>
      </w:r>
      <w:r w:rsidR="007E58D8" w:rsidRPr="004F4478">
        <w:rPr>
          <w:rFonts w:ascii="Times New Roman" w:eastAsia="Calibri" w:hAnsi="Times New Roman" w:cs="Times New Roman"/>
          <w:sz w:val="24"/>
          <w:szCs w:val="24"/>
        </w:rPr>
        <w:t xml:space="preserve"> </w:t>
      </w:r>
      <w:r w:rsidR="007E58D8"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{"citationID":"zeZbTx8Q","properties":{"formattedCitation":"(Dai {\\i{}et al}, 2016; Li {\\i{}et al}, 2016)","plainCitation":"(Dai et al, 2016; Li et al, 2016)","noteIndex":0},"citationItems":[{"id":"uJjAglPK/KX2lXWpI","uris":["http://zotero.org/users/235252/items/M3G8GCJF",["http://zotero.org/users/235252/items/M3G8GCJF"]],"itemData":{"id":"J7z37Ua6/XzkXrBOe","type":"article-journal","abstract":"Mammalian genomes undergo epigenetic modifications, including cytosine methylation by DNA methyltransferases (DNMTs). Oxidation of 5-methylcytosine by the Ten-eleven translocation (TET) family of dioxygenases can lead to demethylation. Although cytosine methylation has key roles in several processes such as genomic imprinting and X-chromosome inactivation, the functional significance of cytosine methylation and demethylation in mouse embryogenesis remains to be fully determined. Here we show that inactivation of all three Tet genes in mice leads to gastrulation phenotypes, including primitive streak patterning defects in association with impaired maturation of axial mesoderm and failed specification of paraxial mesoderm, mimicking phenotypes in embryos with gain-of-function Nodal signalling. Introduction of a single mutant allele of Nodal in the Tet mutant background partially restored patterning, suggesting that hyperactive Nodal signalling contributes to the gastrulation failure of Tet mutants. Increased Nodal signalling is probably due to diminished expression of the Lefty1 and Lefty2 genes, which encode inhibitors of Nodal signalling. Moreover, reduction in Lefty gene expression is linked to elevated DNA methylation, as both Lefty–Nodal signalling and normal morphogenesis are largely restored in Tet-deficient embryos when the Dnmt3a and Dnmt3b genes are disrupted. Additionally, a point mutation in Tet that specifically abolishes the dioxygenase activity causes similar morphological and molecular abnormalities as the null mutation. Taken together, our results show that TET-mediated oxidation of 5-methylcytosine modulates Lefty–Nodal signalling by promoting demethylation in opposition to methylation by DNMT3A and DNMT3B. These findings reveal a fundamental epigenetic mechanism featuring dynamic DNA methylation and demethylation crucial to regulation of key signalling pathways in early body plan formation.","container-title":"Nature","DOI":"10.1038/nature20095","ISSN":"0028-0836","issue":"7626","journalAbbreviation":"Nature","language":"en","page":"528-532","source":"www.nature.com","title":"TET-mediated DNA demethylation controls gastrulation by regulating Lefty–Nodal signalling","volume":"538","author":[{"family":"Dai","given":"Hai-Qiang"},{"family":"Wang","given":"Bang-An"},{"family":"Yang","given":"Lu"},{"family":"Chen","given":"Jia-Jia"},{"family":"Zhu","given":"Guo-Chun"},{"family":"Sun","given":"Mei-Ling"},{"family":"Ge","given":"Hao"},{"family":"Wang","given":"Rui"},{"family":"Chapman","given":"Deborah L."},{"family":"Tang","given":"Fuchou"},{"family":"Sun","given":"Xin"},{"family":"Xu","given":"Guo-Liang"}],"issued":{"date-parts":[["2016",10,27]]}},"label":"page"},{"id":"uJjAglPK/990uiHBF","uris":["http://zotero.org/users/235252/items/SC3P87ZG",["http://zotero.org/users/235252/items/SC3P87ZG"]],"itemData":{"id":"Wzl1bGrB/fZtYl5K5","type":"article-journal","abstract":"TET-family dioxygenases catalyze conversion of 5-methylcytosine (5mC) to 5-hydroxymethylcytosine (5hmC) and oxidized methylcytosines in DNA. Here, we show that mouse embryonic stem cells (mESCs), either lacking Tet3 alone or with triple deficiency of Tet1/2/3, displayed impaired adoption of neural cell fate and concomitantly skewed toward cardiac mesodermal fate. Conversely, ectopic expression of Tet3 enhanced neural differentiation and limited cardiac mesoderm specification. Genome-wide analyses showed that Tet3 mediates cell-fate decisions by inhibiting Wnt signaling, partly through promoter demethylation and transcriptional activation of the Wnt inhibitor secreted frizzled-related protein 4 (Sfrp4). Tet1/2/3-deficient embryos (embryonic day 8.0–8.5) showed hyperactivated Wnt signaling, as well as aberrant differentiation of bipotent neuromesodermal progenitors (NMPs) into mesoderm at the expense of neuroectoderm. Our data demonstrate a key role for TET proteins in modulating Wnt signaling and establishing the proper balance between neural and mesodermal cell fate determination in mouse embryos and ESCs.","container-title":"Proceedings of the National Academy of Sciences","DOI":"10.1073/pnas.1617802113","ISSN":"0027-8424, 1091-6490","issue":"51","journalAbbreviation":"PNAS","language":"en","note":"PMID: 27930333","page":"E8267-E8276","source":"www.pnas.org","title":"Tet proteins influence the balance between neuroectodermal and mesodermal fate choice by inhibiting Wnt signaling","volume":"113","author":[{"family":"Li","given":"Xiang"},{"family":"Yue","given":"Xiaojing"},{"family":"Pastor","given":"William A."},{"family":"Lin","given":"Lizhu"},{"family":"Georges","given":"Romain"},{"family":"Chavez","given":"Lukas"},{"family":"Evans","given":"Sylvia M."},{"family":"Rao","given":"Anjana"}],"issued":{"date-parts":[["2016",12,20]]}},"label":"page"}],"schema":"https://github.com/citation-style-language/schema/raw/master/csl-citation.json"} </w:instrText>
      </w:r>
      <w:r w:rsidR="007E58D8" w:rsidRPr="004F4478">
        <w:rPr>
          <w:rFonts w:ascii="Times New Roman" w:eastAsia="Calibri" w:hAnsi="Times New Roman" w:cs="Times New Roman"/>
          <w:sz w:val="24"/>
          <w:szCs w:val="24"/>
        </w:rPr>
        <w:fldChar w:fldCharType="separate"/>
      </w:r>
      <w:r w:rsidR="00AA1451" w:rsidRPr="004F4478">
        <w:rPr>
          <w:rFonts w:ascii="Times New Roman" w:hAnsi="Times New Roman" w:cs="Times New Roman"/>
          <w:sz w:val="24"/>
        </w:rPr>
        <w:t xml:space="preserve">(Dai </w:t>
      </w:r>
      <w:r w:rsidR="00AA1451" w:rsidRPr="004F4478">
        <w:rPr>
          <w:rFonts w:ascii="Times New Roman" w:hAnsi="Times New Roman" w:cs="Times New Roman"/>
          <w:i/>
          <w:iCs/>
          <w:sz w:val="24"/>
        </w:rPr>
        <w:t>et al</w:t>
      </w:r>
      <w:r w:rsidR="00AA1451" w:rsidRPr="004F4478">
        <w:rPr>
          <w:rFonts w:ascii="Times New Roman" w:hAnsi="Times New Roman" w:cs="Times New Roman"/>
          <w:sz w:val="24"/>
        </w:rPr>
        <w:t xml:space="preserve">, 2016; Li </w:t>
      </w:r>
      <w:r w:rsidR="00AA1451" w:rsidRPr="004F4478">
        <w:rPr>
          <w:rFonts w:ascii="Times New Roman" w:hAnsi="Times New Roman" w:cs="Times New Roman"/>
          <w:i/>
          <w:iCs/>
          <w:sz w:val="24"/>
        </w:rPr>
        <w:t>et al</w:t>
      </w:r>
      <w:r w:rsidR="00AA1451" w:rsidRPr="004F4478">
        <w:rPr>
          <w:rFonts w:ascii="Times New Roman" w:hAnsi="Times New Roman" w:cs="Times New Roman"/>
          <w:sz w:val="24"/>
        </w:rPr>
        <w:t>, 2016)</w:t>
      </w:r>
      <w:r w:rsidR="007E58D8" w:rsidRPr="004F4478">
        <w:rPr>
          <w:rFonts w:ascii="Times New Roman" w:eastAsia="Calibri" w:hAnsi="Times New Roman" w:cs="Times New Roman"/>
          <w:sz w:val="24"/>
          <w:szCs w:val="24"/>
        </w:rPr>
        <w:fldChar w:fldCharType="end"/>
      </w:r>
      <w:r w:rsidR="002962FB" w:rsidRPr="004F4478">
        <w:rPr>
          <w:rFonts w:ascii="Times New Roman" w:eastAsia="Calibri" w:hAnsi="Times New Roman" w:cs="Times New Roman"/>
          <w:sz w:val="24"/>
          <w:szCs w:val="24"/>
        </w:rPr>
        <w:t>.</w:t>
      </w:r>
    </w:p>
    <w:p w14:paraId="007B8A2C" w14:textId="188B4718" w:rsidR="00894D66" w:rsidRPr="004F4478" w:rsidRDefault="00D67969"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Together</w:t>
      </w:r>
      <w:r w:rsidR="00D43D57" w:rsidRPr="004F4478">
        <w:rPr>
          <w:rFonts w:ascii="Times New Roman" w:eastAsia="Calibri" w:hAnsi="Times New Roman" w:cs="Times New Roman"/>
          <w:sz w:val="24"/>
          <w:szCs w:val="24"/>
        </w:rPr>
        <w:t>, our</w:t>
      </w:r>
      <w:r w:rsidR="00062D49" w:rsidRPr="004F4478">
        <w:rPr>
          <w:rFonts w:ascii="Times New Roman" w:eastAsia="Calibri" w:hAnsi="Times New Roman" w:cs="Times New Roman"/>
          <w:sz w:val="24"/>
          <w:szCs w:val="24"/>
        </w:rPr>
        <w:t xml:space="preserve"> results </w:t>
      </w:r>
      <w:r w:rsidR="00D43D57" w:rsidRPr="004F4478">
        <w:rPr>
          <w:rFonts w:ascii="Times New Roman" w:eastAsia="Calibri" w:hAnsi="Times New Roman" w:cs="Times New Roman"/>
          <w:sz w:val="24"/>
          <w:szCs w:val="24"/>
        </w:rPr>
        <w:t xml:space="preserve">extend </w:t>
      </w:r>
      <w:r w:rsidR="003D7CFE" w:rsidRPr="004F4478">
        <w:rPr>
          <w:rFonts w:ascii="Times New Roman" w:eastAsia="Calibri" w:hAnsi="Times New Roman" w:cs="Times New Roman"/>
          <w:sz w:val="24"/>
          <w:szCs w:val="24"/>
        </w:rPr>
        <w:t xml:space="preserve">previous </w:t>
      </w:r>
      <w:r w:rsidR="00062D49" w:rsidRPr="004F4478">
        <w:rPr>
          <w:rFonts w:ascii="Times New Roman" w:eastAsia="Calibri" w:hAnsi="Times New Roman" w:cs="Times New Roman"/>
          <w:sz w:val="24"/>
          <w:szCs w:val="24"/>
        </w:rPr>
        <w:t xml:space="preserve">reports </w:t>
      </w:r>
      <w:r w:rsidR="00967F4B" w:rsidRPr="004F4478">
        <w:rPr>
          <w:rFonts w:ascii="Times New Roman" w:eastAsia="Calibri" w:hAnsi="Times New Roman" w:cs="Times New Roman"/>
          <w:sz w:val="24"/>
          <w:szCs w:val="24"/>
        </w:rPr>
        <w:t xml:space="preserve">that </w:t>
      </w:r>
      <w:r w:rsidR="00771DAA" w:rsidRPr="004F4478">
        <w:rPr>
          <w:rFonts w:ascii="Times New Roman" w:eastAsia="Calibri" w:hAnsi="Times New Roman" w:cs="Times New Roman"/>
          <w:i/>
          <w:iCs/>
          <w:sz w:val="24"/>
          <w:szCs w:val="24"/>
        </w:rPr>
        <w:t>Tet1</w:t>
      </w:r>
      <w:r w:rsidR="00771DAA" w:rsidRPr="004F4478">
        <w:rPr>
          <w:rFonts w:ascii="Times New Roman" w:eastAsia="Calibri" w:hAnsi="Times New Roman" w:cs="Times New Roman"/>
          <w:i/>
          <w:iCs/>
          <w:sz w:val="24"/>
          <w:szCs w:val="24"/>
          <w:vertAlign w:val="superscript"/>
        </w:rPr>
        <w:t>-/-</w:t>
      </w:r>
      <w:r w:rsidR="00771DAA" w:rsidRPr="004F4478">
        <w:rPr>
          <w:rFonts w:ascii="Times New Roman" w:eastAsia="Calibri" w:hAnsi="Times New Roman" w:cs="Times New Roman"/>
          <w:sz w:val="24"/>
          <w:szCs w:val="24"/>
        </w:rPr>
        <w:t>,</w:t>
      </w:r>
      <w:r w:rsidR="00771DAA" w:rsidRPr="004F4478">
        <w:rPr>
          <w:rFonts w:ascii="Times New Roman" w:eastAsia="Calibri" w:hAnsi="Times New Roman" w:cs="Times New Roman"/>
          <w:i/>
          <w:iCs/>
          <w:sz w:val="24"/>
          <w:szCs w:val="24"/>
        </w:rPr>
        <w:t xml:space="preserve"> Tet2</w:t>
      </w:r>
      <w:r w:rsidR="00771DAA" w:rsidRPr="004F4478">
        <w:rPr>
          <w:rFonts w:ascii="Times New Roman" w:eastAsia="Calibri" w:hAnsi="Times New Roman" w:cs="Times New Roman"/>
          <w:i/>
          <w:iCs/>
          <w:sz w:val="24"/>
          <w:szCs w:val="24"/>
          <w:vertAlign w:val="superscript"/>
        </w:rPr>
        <w:t>-/-</w:t>
      </w:r>
      <w:r w:rsidR="00771DAA" w:rsidRPr="004F4478">
        <w:rPr>
          <w:rFonts w:ascii="Times New Roman" w:eastAsia="Calibri" w:hAnsi="Times New Roman" w:cs="Times New Roman"/>
          <w:i/>
          <w:iCs/>
          <w:sz w:val="24"/>
          <w:szCs w:val="24"/>
        </w:rPr>
        <w:t>, Tet3</w:t>
      </w:r>
      <w:r w:rsidR="00771DAA" w:rsidRPr="004F4478">
        <w:rPr>
          <w:rFonts w:ascii="Times New Roman" w:eastAsia="Calibri" w:hAnsi="Times New Roman" w:cs="Times New Roman"/>
          <w:i/>
          <w:iCs/>
          <w:sz w:val="24"/>
          <w:szCs w:val="24"/>
          <w:vertAlign w:val="superscript"/>
        </w:rPr>
        <w:t>-/-</w:t>
      </w:r>
      <w:r w:rsidR="00771DAA" w:rsidRPr="004F4478">
        <w:rPr>
          <w:rFonts w:ascii="Times New Roman" w:eastAsia="Calibri" w:hAnsi="Times New Roman" w:cs="Times New Roman"/>
          <w:sz w:val="24"/>
          <w:szCs w:val="24"/>
        </w:rPr>
        <w:t xml:space="preserve"> triple knockout </w:t>
      </w:r>
      <w:r w:rsidR="00062D49" w:rsidRPr="004F4478">
        <w:rPr>
          <w:rFonts w:ascii="Times New Roman" w:eastAsia="Calibri" w:hAnsi="Times New Roman" w:cs="Times New Roman"/>
          <w:sz w:val="24"/>
          <w:szCs w:val="24"/>
        </w:rPr>
        <w:t>cells are impaired in somatic differentiation</w:t>
      </w:r>
      <w:r w:rsidR="00060611" w:rsidRPr="004F4478">
        <w:rPr>
          <w:rFonts w:ascii="Times New Roman" w:eastAsia="Calibri" w:hAnsi="Times New Roman" w:cs="Times New Roman"/>
          <w:sz w:val="24"/>
          <w:szCs w:val="24"/>
        </w:rPr>
        <w:t xml:space="preserve"> </w:t>
      </w:r>
      <w:r w:rsidR="00060611" w:rsidRPr="004F4478">
        <w:rPr>
          <w:rFonts w:ascii="Times New Roman" w:eastAsia="Calibri" w:hAnsi="Times New Roman" w:cs="Times New Roman"/>
          <w:i/>
          <w:iCs/>
          <w:sz w:val="24"/>
          <w:szCs w:val="24"/>
        </w:rPr>
        <w:t>in vitro</w:t>
      </w:r>
      <w:r w:rsidR="00D554AF" w:rsidRPr="004F4478">
        <w:rPr>
          <w:rFonts w:ascii="Times New Roman" w:eastAsia="Calibri" w:hAnsi="Times New Roman" w:cs="Times New Roman"/>
          <w:sz w:val="24"/>
          <w:szCs w:val="24"/>
        </w:rPr>
        <w:t xml:space="preserve"> </w:t>
      </w:r>
      <w:r w:rsidR="00D554AF"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{"citationID":"gJnr4MuQ","properties":{"formattedCitation":"(Dawlaty {\\i{}et al}, 2014; Li {\\i{}et al}, 2016; Verma {\\i{}et al}, 2018)","plainCitation":"(Dawlaty et al, 2014; Li et al, 2016; Verma et al, 2018)","noteIndex":0},"citationItems":[{"id":"uJjAglPK/x22LwRF1","uris":["http://zotero.org/users/235252/items/M2UGQNPA",["http://zotero.org/users/235252/items/M2UGQNPA"]],"itemData":{"id":"Wzl1bGrB/B2dTwHAH","type":"article-journal","abstract":"Tet enzymes (Tet1/2/3) convert 5-methylcytosine (5mC) to 5-hydroxymethylcytosine (5hmC) and are dynamically expressed during development. Whereas loss of individual Tet enzymes or combined deficiency of Tet1/2 allows for embryogenesis, the effect of complete loss of Tet activity and 5hmC marks in development is not established. We have generated Tet1/2/3 triple-knockout (TKO) mouse embryonic stem cells (ESCs) and examined their developmental potential. Combined deficiency of all three Tets depleted 5hmC and impaired ESC differentiation, as seen in poorly differentiated TKO embryoid bodies (EBs) and teratomas. Consistent with impaired differentiation, TKO ESCs contributed poorly to chimeric embryos, a defect rescued by Tet1 reexpression, and could not support embryonic development. Global gene-expression and methylome analyses of TKO EBs revealed promoter hypermethylation and deregulation of genes implicated in embryonic development and differentiation. These findings suggest a requirement for Tet- and 5hmC-mediated DNA demethylation in proper regulation of gene expression during ESC differentiation and development.","container-title":"Developmental Cell","DOI":"10.1016/j.devcel.2014.03.003","ISSN":"1534-5807","issue":"1","language":"English","page":"102-111","source":"www.cell.com","title":"Loss of Tet Enzymes Compromises Proper Differentiation of Embryonic Stem Cells","volume":"29","author":[{"family":"Dawlaty","given":"Meelad M."},{"family":"Breiling","given":"Achim"},{"family":"Le","given":"Thuc"},{"family":"Barrasa","given":"M. Inmaculada"},{"family":"Raddatz","given":"Günter"},{"family":"Gao","given":"Qing"},{"family":"Powell","given":"Benjamin E."},{"family":"Cheng","given":"Albert W."},{"family":"Faull","given":"Kym F."},{"family":"Lyko","given":"Frank"},{"family":"Jaenisch","given":"Rudolf"}],"issued":{"date-parts":[["2014",4,14]]}}},{"id":"uJjAglPK/990uiHBF","uris":["http://zotero.org/users/235252/items/SC3P87ZG",["http://zotero.org/users/235252/items/SC3P87ZG"]],"itemData":{"id":"Wzl1bGrB/fZtYl5K5","type":"article-journal","abstract":"TET-family dioxygenases catalyze conversion of 5-methylcytosine (5mC) to 5-hydroxymethylcytosine (5hmC) and oxidized methylcytosines in DNA. Here, we show that mouse embryonic stem cells (mESCs), either lacking Tet3 alone or with triple deficiency of Tet1/2/3, displayed impaired adoption of neural cell fate and concomitantly skewed toward cardiac mesodermal fate. Conversely, ectopic expression of Tet3 enhanced neural differentiation and limited cardiac mesoderm specification. Genome-wide analyses showed that Tet3 mediates cell-fate decisions by inhibiting Wnt signaling, partly through promoter demethylation and transcriptional activation of the Wnt inhibitor secreted frizzled-related protein 4 (Sfrp4). Tet1/2/3-deficient embryos (embryonic day 8.0–8.5) showed hyperactivated Wnt signaling, as well as aberrant differentiation of bipotent neuromesodermal progenitors (NMPs) into mesoderm at the expense of neuroectoderm. Our data demonstrate a key role for TET proteins in modulating Wnt signaling and establishing the proper balance between neural and mesodermal cell fate determination in mouse embryos and ESCs.","container-title":"Proceedings of the National Academy of Sciences","DOI":"10.1073/pnas.1617802113","ISSN":"0027-8424, 1091-6490","issue":"51","journalAbbreviation":"PNAS","language":"en","note":"PMID: 27930333","page":"E8267-E8276","source":"www.pnas.org","title":"Tet proteins influence the balance between neuroectodermal and mesodermal fate choice by inhibiting Wnt signaling","volume":"113","author":[{"family":"Li","given":"Xiang"},{"family":"Yue","given":"Xiaojing"},{"family":"Pastor","given":"William A."},{"family":"Lin","given":"Lizhu"},{"family":"Georges","given":"Romain"},{"family":"Chavez","given":"Lukas"},{"family":"Evans","given":"Sylvia M."},{"family":"Rao","given":"Anjana"}],"issued":{"date-parts":[["2016",12,20]]}}},{"id":"uJjAglPK/7KwaaXtI","uris":["http://zotero.org/users/235252/items/NH4UT5RF",["http://zotero.org/users/235252/items/NH4UT5RF"]],"itemData":{"id":"Wzl1bGrB/D8fGmgQW","type":"article-journal","abstract":"TET1, TET2 and TET3 triple-knockout (TKO) human embryonic stem cells (hESCs) exhibit bivalent promoter hypermethylation without a corresponding decrease in gene expression in the undifferentiated state. However, PAX6 promoter hypermethylation in TKO hESCs impairs neural differentiation.","container-title":"Nature Genetics","DOI":"10.1038/s41588-017-0002-y","ISSN":"1546-1718","issue":"1","language":"en","page":"83-95","source":"www.nature.com","title":"TET proteins safeguard bivalent promoters from de novo methylation in human embryonic stem cells","volume":"50","author":[{"family":"Verma","given":"Nipun"},{"family":"Pan","given":"Heng"},{"family":"Doré","given":"Louis C."},{"family":"Shukla","given":"Abhijit"},{"family":"Li","given":"Qing V."},{"family":"Pelham-Webb","given":"Bobbie"},{"family":"Teijeiro","given":"Virginia"},{"family":"González","given":"Federico"},{"family":"Krivtsov","given":"Andrei"},{"family":"Chang","given":"Chan-Jung"},{"family":"Papapetrou","given":"Eirini P."},{"family":"He","given":"Chuan"},{"family":"Elemento","given":"Olivier"},{"family":"Huangfu","given":"Danwei"}],"issued":{"date-parts":[["2018",1]]}},"label":"page"}],"schema":"https://github.com/citation-style-language/schema/raw/master/csl-citation.json"} </w:instrText>
      </w:r>
      <w:r w:rsidR="00D554AF" w:rsidRPr="004F4478">
        <w:rPr>
          <w:rFonts w:ascii="Times New Roman" w:eastAsia="Calibri" w:hAnsi="Times New Roman" w:cs="Times New Roman"/>
          <w:sz w:val="24"/>
          <w:szCs w:val="24"/>
        </w:rPr>
        <w:fldChar w:fldCharType="separate"/>
      </w:r>
      <w:r w:rsidR="009858EC" w:rsidRPr="004F4478">
        <w:rPr>
          <w:rFonts w:ascii="Times New Roman" w:hAnsi="Times New Roman" w:cs="Times New Roman"/>
          <w:sz w:val="24"/>
        </w:rPr>
        <w:t xml:space="preserve">(Dawlaty </w:t>
      </w:r>
      <w:r w:rsidR="009858EC" w:rsidRPr="004F4478">
        <w:rPr>
          <w:rFonts w:ascii="Times New Roman" w:hAnsi="Times New Roman" w:cs="Times New Roman"/>
          <w:i/>
          <w:iCs/>
          <w:sz w:val="24"/>
        </w:rPr>
        <w:t>et al</w:t>
      </w:r>
      <w:r w:rsidR="009858EC" w:rsidRPr="004F4478">
        <w:rPr>
          <w:rFonts w:ascii="Times New Roman" w:hAnsi="Times New Roman" w:cs="Times New Roman"/>
          <w:sz w:val="24"/>
        </w:rPr>
        <w:t xml:space="preserve">, 2014; Li </w:t>
      </w:r>
      <w:r w:rsidR="009858EC" w:rsidRPr="004F4478">
        <w:rPr>
          <w:rFonts w:ascii="Times New Roman" w:hAnsi="Times New Roman" w:cs="Times New Roman"/>
          <w:i/>
          <w:iCs/>
          <w:sz w:val="24"/>
        </w:rPr>
        <w:t>et al</w:t>
      </w:r>
      <w:r w:rsidR="009858EC" w:rsidRPr="004F4478">
        <w:rPr>
          <w:rFonts w:ascii="Times New Roman" w:hAnsi="Times New Roman" w:cs="Times New Roman"/>
          <w:sz w:val="24"/>
        </w:rPr>
        <w:t xml:space="preserve">, 2016; Verma </w:t>
      </w:r>
      <w:r w:rsidR="009858EC" w:rsidRPr="004F4478">
        <w:rPr>
          <w:rFonts w:ascii="Times New Roman" w:hAnsi="Times New Roman" w:cs="Times New Roman"/>
          <w:i/>
          <w:iCs/>
          <w:sz w:val="24"/>
        </w:rPr>
        <w:t>et al</w:t>
      </w:r>
      <w:r w:rsidR="009858EC" w:rsidRPr="004F4478">
        <w:rPr>
          <w:rFonts w:ascii="Times New Roman" w:hAnsi="Times New Roman" w:cs="Times New Roman"/>
          <w:sz w:val="24"/>
        </w:rPr>
        <w:t>, 2018)</w:t>
      </w:r>
      <w:r w:rsidR="00D554AF" w:rsidRPr="004F4478">
        <w:rPr>
          <w:rFonts w:ascii="Times New Roman" w:eastAsia="Calibri" w:hAnsi="Times New Roman" w:cs="Times New Roman"/>
          <w:sz w:val="24"/>
          <w:szCs w:val="24"/>
        </w:rPr>
        <w:fldChar w:fldCharType="end"/>
      </w:r>
      <w:r w:rsidR="00D43D57" w:rsidRPr="004F4478">
        <w:rPr>
          <w:rFonts w:ascii="Times New Roman" w:eastAsia="Calibri" w:hAnsi="Times New Roman" w:cs="Times New Roman"/>
          <w:sz w:val="24"/>
          <w:szCs w:val="24"/>
        </w:rPr>
        <w:t xml:space="preserve"> by </w:t>
      </w:r>
      <w:r w:rsidR="00771DAA" w:rsidRPr="004F4478">
        <w:rPr>
          <w:rFonts w:ascii="Times New Roman" w:eastAsia="Calibri" w:hAnsi="Times New Roman" w:cs="Times New Roman"/>
          <w:sz w:val="24"/>
          <w:szCs w:val="24"/>
        </w:rPr>
        <w:t xml:space="preserve">showing that this is also the case for </w:t>
      </w:r>
      <w:r w:rsidR="00771DAA" w:rsidRPr="004F4478">
        <w:rPr>
          <w:rFonts w:ascii="Times New Roman" w:eastAsia="Calibri" w:hAnsi="Times New Roman" w:cs="Times New Roman"/>
          <w:i/>
          <w:iCs/>
          <w:sz w:val="24"/>
          <w:szCs w:val="24"/>
        </w:rPr>
        <w:t>Tet1</w:t>
      </w:r>
      <w:r w:rsidR="00771DAA" w:rsidRPr="004F4478">
        <w:rPr>
          <w:rFonts w:ascii="Times New Roman" w:eastAsia="Calibri" w:hAnsi="Times New Roman" w:cs="Times New Roman"/>
          <w:i/>
          <w:iCs/>
          <w:sz w:val="24"/>
          <w:szCs w:val="24"/>
          <w:vertAlign w:val="superscript"/>
        </w:rPr>
        <w:t>-/-</w:t>
      </w:r>
      <w:r w:rsidR="00771DAA" w:rsidRPr="004F4478">
        <w:rPr>
          <w:rFonts w:ascii="Times New Roman" w:eastAsia="Calibri" w:hAnsi="Times New Roman" w:cs="Times New Roman"/>
          <w:sz w:val="24"/>
          <w:szCs w:val="24"/>
        </w:rPr>
        <w:t>,</w:t>
      </w:r>
      <w:r w:rsidR="00771DAA" w:rsidRPr="004F4478">
        <w:rPr>
          <w:rFonts w:ascii="Times New Roman" w:eastAsia="Calibri" w:hAnsi="Times New Roman" w:cs="Times New Roman"/>
          <w:i/>
          <w:iCs/>
          <w:sz w:val="24"/>
          <w:szCs w:val="24"/>
        </w:rPr>
        <w:t xml:space="preserve"> Tet2</w:t>
      </w:r>
      <w:r w:rsidR="00771DAA" w:rsidRPr="004F4478">
        <w:rPr>
          <w:rFonts w:ascii="Times New Roman" w:eastAsia="Calibri" w:hAnsi="Times New Roman" w:cs="Times New Roman"/>
          <w:i/>
          <w:iCs/>
          <w:sz w:val="24"/>
          <w:szCs w:val="24"/>
          <w:vertAlign w:val="superscript"/>
        </w:rPr>
        <w:t>-/-</w:t>
      </w:r>
      <w:r w:rsidR="00771DAA" w:rsidRPr="004F4478">
        <w:rPr>
          <w:rFonts w:ascii="Times New Roman" w:eastAsia="Calibri" w:hAnsi="Times New Roman" w:cs="Times New Roman"/>
          <w:sz w:val="24"/>
          <w:szCs w:val="24"/>
        </w:rPr>
        <w:t xml:space="preserve"> double knockout cells and by </w:t>
      </w:r>
      <w:r w:rsidR="00D43D57" w:rsidRPr="004F4478">
        <w:rPr>
          <w:rFonts w:ascii="Times New Roman" w:eastAsia="Calibri" w:hAnsi="Times New Roman" w:cs="Times New Roman"/>
          <w:sz w:val="24"/>
          <w:szCs w:val="24"/>
        </w:rPr>
        <w:t>showing that</w:t>
      </w:r>
      <w:r w:rsidR="00062D49" w:rsidRPr="004F4478">
        <w:rPr>
          <w:rFonts w:ascii="Times New Roman" w:eastAsia="Calibri" w:hAnsi="Times New Roman" w:cs="Times New Roman"/>
          <w:sz w:val="24"/>
          <w:szCs w:val="24"/>
        </w:rPr>
        <w:t xml:space="preserve"> </w:t>
      </w:r>
      <w:r w:rsidR="00062D49" w:rsidRPr="004F4478">
        <w:rPr>
          <w:rFonts w:ascii="Times New Roman" w:eastAsia="Calibri" w:hAnsi="Times New Roman" w:cs="Times New Roman"/>
          <w:i/>
          <w:iCs/>
          <w:sz w:val="24"/>
          <w:szCs w:val="24"/>
        </w:rPr>
        <w:t>Tet</w:t>
      </w:r>
      <w:r w:rsidR="00062D49" w:rsidRPr="004F4478">
        <w:rPr>
          <w:rFonts w:ascii="Times New Roman" w:eastAsia="Calibri" w:hAnsi="Times New Roman" w:cs="Times New Roman"/>
          <w:sz w:val="24"/>
          <w:szCs w:val="24"/>
        </w:rPr>
        <w:t xml:space="preserve"> </w:t>
      </w:r>
      <w:r w:rsidR="00E86AD5" w:rsidRPr="004F4478">
        <w:rPr>
          <w:rFonts w:ascii="Times New Roman" w:eastAsia="Calibri" w:hAnsi="Times New Roman" w:cs="Times New Roman"/>
          <w:sz w:val="24"/>
          <w:szCs w:val="24"/>
        </w:rPr>
        <w:t>mutants</w:t>
      </w:r>
      <w:r w:rsidR="00062D49" w:rsidRPr="004F4478">
        <w:rPr>
          <w:rFonts w:ascii="Times New Roman" w:eastAsia="Calibri" w:hAnsi="Times New Roman" w:cs="Times New Roman"/>
          <w:sz w:val="24"/>
          <w:szCs w:val="24"/>
        </w:rPr>
        <w:t xml:space="preserve"> are unimpaired in </w:t>
      </w:r>
      <w:r w:rsidR="00E86AD5" w:rsidRPr="004F4478">
        <w:rPr>
          <w:rFonts w:ascii="Times New Roman" w:eastAsia="Calibri" w:hAnsi="Times New Roman" w:cs="Times New Roman"/>
          <w:sz w:val="24"/>
          <w:szCs w:val="24"/>
        </w:rPr>
        <w:t>their</w:t>
      </w:r>
      <w:r w:rsidR="00062D49" w:rsidRPr="004F4478">
        <w:rPr>
          <w:rFonts w:ascii="Times New Roman" w:eastAsia="Calibri" w:hAnsi="Times New Roman" w:cs="Times New Roman"/>
          <w:sz w:val="24"/>
          <w:szCs w:val="24"/>
        </w:rPr>
        <w:t xml:space="preserve"> ability to transit between pluripotent states</w:t>
      </w:r>
      <w:r w:rsidR="002079E7" w:rsidRPr="004F4478">
        <w:rPr>
          <w:rFonts w:ascii="Times New Roman" w:eastAsia="Calibri" w:hAnsi="Times New Roman" w:cs="Times New Roman"/>
          <w:sz w:val="24"/>
          <w:szCs w:val="24"/>
        </w:rPr>
        <w:t>.</w:t>
      </w:r>
      <w:r w:rsidR="00062D49" w:rsidRPr="004F4478">
        <w:rPr>
          <w:rFonts w:ascii="Times New Roman" w:eastAsia="Calibri" w:hAnsi="Times New Roman" w:cs="Times New Roman"/>
          <w:sz w:val="24"/>
          <w:szCs w:val="24"/>
        </w:rPr>
        <w:t xml:space="preserve"> </w:t>
      </w:r>
    </w:p>
    <w:p w14:paraId="2B35264B" w14:textId="77777777" w:rsidR="00615558" w:rsidRPr="004F4478" w:rsidRDefault="00615558" w:rsidP="0026298B">
      <w:pPr>
        <w:spacing w:after="240" w:line="480" w:lineRule="auto"/>
        <w:jc w:val="both"/>
        <w:rPr>
          <w:rFonts w:ascii="Times New Roman" w:eastAsia="Calibri" w:hAnsi="Times New Roman" w:cs="Times New Roman"/>
          <w:sz w:val="24"/>
          <w:szCs w:val="24"/>
        </w:rPr>
      </w:pPr>
    </w:p>
    <w:p w14:paraId="3AAA4E02" w14:textId="4619B6DE" w:rsidR="00894D66" w:rsidRPr="004F4478" w:rsidRDefault="00FD6B69" w:rsidP="0026298B">
      <w:pPr>
        <w:spacing w:after="240" w:line="480" w:lineRule="auto"/>
        <w:jc w:val="both"/>
        <w:rPr>
          <w:rFonts w:ascii="Times New Roman" w:eastAsia="Times New Roman" w:hAnsi="Times New Roman" w:cs="Times New Roman"/>
          <w:b/>
          <w:bCs/>
          <w:sz w:val="24"/>
          <w:szCs w:val="24"/>
        </w:rPr>
      </w:pPr>
      <w:bookmarkStart w:id="6" w:name="_Hlk174534481"/>
      <w:bookmarkStart w:id="7" w:name="_Hlk173314168"/>
      <w:r w:rsidRPr="004F4478">
        <w:rPr>
          <w:rFonts w:ascii="Times New Roman" w:eastAsia="Calibri" w:hAnsi="Times New Roman" w:cs="Times New Roman"/>
          <w:b/>
          <w:sz w:val="24"/>
          <w:szCs w:val="24"/>
        </w:rPr>
        <w:t>TET-</w:t>
      </w:r>
      <w:r w:rsidR="003A0410" w:rsidRPr="004F4478">
        <w:rPr>
          <w:rFonts w:ascii="Times New Roman" w:eastAsia="Calibri" w:hAnsi="Times New Roman" w:cs="Times New Roman"/>
          <w:b/>
          <w:sz w:val="24"/>
          <w:szCs w:val="24"/>
        </w:rPr>
        <w:t xml:space="preserve">deficient </w:t>
      </w:r>
      <w:bookmarkEnd w:id="6"/>
      <w:r w:rsidR="003A0410" w:rsidRPr="004F4478">
        <w:rPr>
          <w:rFonts w:ascii="Times New Roman" w:eastAsia="Calibri" w:hAnsi="Times New Roman" w:cs="Times New Roman"/>
          <w:b/>
          <w:sz w:val="24"/>
          <w:szCs w:val="24"/>
        </w:rPr>
        <w:t xml:space="preserve">cells </w:t>
      </w:r>
      <w:r w:rsidR="00D36267" w:rsidRPr="004F4478">
        <w:rPr>
          <w:rFonts w:ascii="Times New Roman" w:eastAsia="Calibri" w:hAnsi="Times New Roman" w:cs="Times New Roman"/>
          <w:b/>
          <w:sz w:val="24"/>
          <w:szCs w:val="24"/>
        </w:rPr>
        <w:t>efficient</w:t>
      </w:r>
      <w:r w:rsidR="003A0410" w:rsidRPr="004F4478">
        <w:rPr>
          <w:rFonts w:ascii="Times New Roman" w:eastAsia="Calibri" w:hAnsi="Times New Roman" w:cs="Times New Roman"/>
          <w:b/>
          <w:sz w:val="24"/>
          <w:szCs w:val="24"/>
        </w:rPr>
        <w:t xml:space="preserve">ly </w:t>
      </w:r>
      <w:r w:rsidRPr="004F4478">
        <w:rPr>
          <w:rFonts w:ascii="Times New Roman" w:eastAsia="Calibri" w:hAnsi="Times New Roman" w:cs="Times New Roman"/>
          <w:b/>
          <w:sz w:val="24"/>
          <w:szCs w:val="24"/>
        </w:rPr>
        <w:t>acquire</w:t>
      </w:r>
      <w:r w:rsidR="00D36267" w:rsidRPr="004F4478">
        <w:rPr>
          <w:rFonts w:ascii="Times New Roman" w:eastAsia="Calibri" w:hAnsi="Times New Roman" w:cs="Times New Roman"/>
          <w:b/>
          <w:sz w:val="24"/>
          <w:szCs w:val="24"/>
        </w:rPr>
        <w:t xml:space="preserve"> germline </w:t>
      </w:r>
      <w:r w:rsidRPr="004F4478">
        <w:rPr>
          <w:rFonts w:ascii="Times New Roman" w:eastAsia="Calibri" w:hAnsi="Times New Roman" w:cs="Times New Roman"/>
          <w:b/>
          <w:sz w:val="24"/>
          <w:szCs w:val="24"/>
        </w:rPr>
        <w:t xml:space="preserve">markers </w:t>
      </w:r>
      <w:r w:rsidR="003A0410" w:rsidRPr="004F4478">
        <w:rPr>
          <w:rFonts w:ascii="Times New Roman" w:eastAsia="Calibri" w:hAnsi="Times New Roman" w:cs="Times New Roman"/>
          <w:b/>
          <w:sz w:val="24"/>
          <w:szCs w:val="24"/>
        </w:rPr>
        <w:t>without</w:t>
      </w:r>
      <w:r w:rsidR="00821044" w:rsidRPr="004F4478">
        <w:rPr>
          <w:rFonts w:ascii="Times New Roman" w:eastAsia="Calibri" w:hAnsi="Times New Roman" w:cs="Times New Roman"/>
          <w:b/>
          <w:sz w:val="24"/>
          <w:szCs w:val="24"/>
        </w:rPr>
        <w:t xml:space="preserve"> requir</w:t>
      </w:r>
      <w:r w:rsidR="003A0410" w:rsidRPr="004F4478">
        <w:rPr>
          <w:rFonts w:ascii="Times New Roman" w:eastAsia="Calibri" w:hAnsi="Times New Roman" w:cs="Times New Roman"/>
          <w:b/>
          <w:sz w:val="24"/>
          <w:szCs w:val="24"/>
        </w:rPr>
        <w:t xml:space="preserve">ing </w:t>
      </w:r>
      <w:r w:rsidR="00821044" w:rsidRPr="004F4478">
        <w:rPr>
          <w:rFonts w:ascii="Times New Roman" w:eastAsia="Calibri" w:hAnsi="Times New Roman" w:cs="Times New Roman"/>
          <w:b/>
          <w:sz w:val="24"/>
          <w:szCs w:val="24"/>
        </w:rPr>
        <w:t xml:space="preserve">inductive </w:t>
      </w:r>
      <w:r w:rsidR="00D36267" w:rsidRPr="004F4478">
        <w:rPr>
          <w:rFonts w:ascii="Times New Roman" w:eastAsia="Calibri" w:hAnsi="Times New Roman" w:cs="Times New Roman"/>
          <w:b/>
          <w:sz w:val="24"/>
          <w:szCs w:val="24"/>
        </w:rPr>
        <w:t>cytokines</w:t>
      </w:r>
    </w:p>
    <w:bookmarkEnd w:id="7"/>
    <w:p w14:paraId="783BF6A5" w14:textId="2780A4AE" w:rsidR="000A7E62" w:rsidRPr="004F4478" w:rsidRDefault="003811A1" w:rsidP="5E0D981B">
      <w:pPr>
        <w:spacing w:line="480" w:lineRule="auto"/>
        <w:jc w:val="both"/>
        <w:rPr>
          <w:rFonts w:ascii="Times New Roman" w:eastAsia="Calibri" w:hAnsi="Times New Roman" w:cs="Times New Roman"/>
          <w:sz w:val="24"/>
          <w:szCs w:val="24"/>
        </w:rPr>
      </w:pPr>
      <w:r w:rsidRPr="004F4478">
        <w:rPr>
          <w:rFonts w:ascii="Times New Roman" w:eastAsia="Times New Roman" w:hAnsi="Times New Roman" w:cs="Times New Roman"/>
          <w:sz w:val="24"/>
          <w:szCs w:val="24"/>
        </w:rPr>
        <w:t xml:space="preserve">To </w:t>
      </w:r>
      <w:r w:rsidR="003A0410" w:rsidRPr="004F4478">
        <w:rPr>
          <w:rFonts w:ascii="Times New Roman" w:eastAsia="Times New Roman" w:hAnsi="Times New Roman" w:cs="Times New Roman"/>
          <w:sz w:val="24"/>
          <w:szCs w:val="24"/>
        </w:rPr>
        <w:t xml:space="preserve">assess the ability of </w:t>
      </w:r>
      <w:r w:rsidR="003A0410" w:rsidRPr="004F4478">
        <w:rPr>
          <w:rFonts w:ascii="Times New Roman" w:eastAsia="Times New Roman" w:hAnsi="Times New Roman" w:cs="Times New Roman"/>
          <w:i/>
          <w:iCs/>
          <w:sz w:val="24"/>
          <w:szCs w:val="24"/>
        </w:rPr>
        <w:t>Tet</w:t>
      </w:r>
      <w:r w:rsidR="003A0410" w:rsidRPr="004F4478">
        <w:rPr>
          <w:rFonts w:ascii="Times New Roman" w:eastAsia="Times New Roman" w:hAnsi="Times New Roman" w:cs="Times New Roman"/>
          <w:sz w:val="24"/>
          <w:szCs w:val="24"/>
        </w:rPr>
        <w:t xml:space="preserve"> mutant cells to enter germline development, </w:t>
      </w:r>
      <w:r w:rsidRPr="004F4478">
        <w:rPr>
          <w:rFonts w:ascii="Times New Roman" w:eastAsia="Times New Roman" w:hAnsi="Times New Roman" w:cs="Times New Roman"/>
          <w:sz w:val="24"/>
          <w:szCs w:val="24"/>
        </w:rPr>
        <w:t xml:space="preserve">wild-type and </w:t>
      </w:r>
      <w:r w:rsidRPr="004F4478">
        <w:rPr>
          <w:rFonts w:ascii="Times New Roman" w:eastAsia="Times New Roman" w:hAnsi="Times New Roman" w:cs="Times New Roman"/>
          <w:i/>
          <w:iCs/>
          <w:sz w:val="24"/>
          <w:szCs w:val="24"/>
        </w:rPr>
        <w:t>Tet</w:t>
      </w:r>
      <w:r w:rsidRPr="004F4478">
        <w:rPr>
          <w:rFonts w:ascii="Times New Roman" w:eastAsia="Times New Roman" w:hAnsi="Times New Roman" w:cs="Times New Roman"/>
          <w:sz w:val="24"/>
          <w:szCs w:val="24"/>
        </w:rPr>
        <w:t xml:space="preserve"> knockout</w:t>
      </w:r>
      <w:r w:rsidR="00894D66" w:rsidRPr="004F4478">
        <w:rPr>
          <w:rFonts w:ascii="Times New Roman" w:eastAsia="Times New Roman" w:hAnsi="Times New Roman" w:cs="Times New Roman"/>
          <w:sz w:val="24"/>
          <w:szCs w:val="24"/>
        </w:rPr>
        <w:t xml:space="preserve"> ESCs were transitioned to an </w:t>
      </w:r>
      <w:proofErr w:type="spellStart"/>
      <w:r w:rsidR="00894D66" w:rsidRPr="004F4478">
        <w:rPr>
          <w:rFonts w:ascii="Times New Roman" w:eastAsia="Times New Roman" w:hAnsi="Times New Roman" w:cs="Times New Roman"/>
          <w:sz w:val="24"/>
          <w:szCs w:val="24"/>
        </w:rPr>
        <w:t>EpiLC</w:t>
      </w:r>
      <w:proofErr w:type="spellEnd"/>
      <w:r w:rsidR="00894D66" w:rsidRPr="004F4478">
        <w:rPr>
          <w:rFonts w:ascii="Times New Roman" w:eastAsia="Times New Roman" w:hAnsi="Times New Roman" w:cs="Times New Roman"/>
          <w:sz w:val="24"/>
          <w:szCs w:val="24"/>
        </w:rPr>
        <w:t xml:space="preserve"> state before further differentiation</w:t>
      </w:r>
      <w:r w:rsidRPr="004F4478">
        <w:rPr>
          <w:rFonts w:ascii="Times New Roman" w:eastAsia="Times New Roman" w:hAnsi="Times New Roman" w:cs="Times New Roman"/>
          <w:sz w:val="24"/>
          <w:szCs w:val="24"/>
        </w:rPr>
        <w:t xml:space="preserve"> into </w:t>
      </w:r>
      <w:r w:rsidR="00B762E5" w:rsidRPr="004F4478">
        <w:rPr>
          <w:rFonts w:ascii="Times New Roman" w:eastAsia="Times New Roman" w:hAnsi="Times New Roman" w:cs="Times New Roman"/>
          <w:sz w:val="24"/>
          <w:szCs w:val="24"/>
        </w:rPr>
        <w:t>primordial germ cell-like cells (PGCLCs)</w:t>
      </w:r>
      <w:r w:rsidR="003A0410"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{"citationID":"qxzepBv5","properties":{"formattedCitation":"(Hayashi {\\i{}et al}, 2011; Hayashi &amp; Saitou, 2013)","plainCitation":"(Hayashi et al, 2011; Hayashi &amp; Saitou, 2013)","noteIndex":0},"citationItems":[{"id":"uJjAglPK/0h2qycuz","uris":["http://zotero.org/users/235252/items/XGQMZFI5",["http://zotero.org/users/235252/items/XGQMZFI5"]],"itemData":{"id":1190,"type":"article-journal","container-title":"Cell","DOI":"10.1016/j.cell.2011.06.052","ISSN":"0092-8674, 1097-4172","issue":"4","journalAbbreviation":"Cell","language":"English","note":"PMID: 21820164","page":"519-532","source":"www.cell.com","title":"Reconstitution of the Mouse Germ Cell Specification Pathway in Culture by Pluripotent Stem Cells","volume":"146","author":[{"family":"Hayashi","given":"Katsuhiko"},{"family":"Ohta","given":"Hiroshi"},{"family":"Kurimoto","given":"Kazuki"},{"family":"Aramaki","given":"Shinya"},{"family":"Saitou","given":"Mitinori"}],"issued":{"date-parts":[["2011",8,19]]}}},{"id":445,"uris":["http://zotero.org/users/235252/items/7N3U5TE9",["http://zotero.org/users/235252/items/7N3U5TE9"]],"itemData":{"id":445,"type":"article-journal","abstract":"Oogenesis is an integrated process through which an egg acquires the potential for totipotency, a fundamental condition for creating new individuals. Reconstitution of oogenesis in a culture that generates eggs with proper function from pluripotent stem cells (PSCs) is therefore one of the key goals in basic biology as well as in reproductive medicine. Here we describe a stepwise protocol for the generation of eggs from mouse PSCs, such as embryonic stem cells (ESCs) and induced pluripotent stem cells (iPSCs). ESCs and iPSCs are first induced into primordial germ cell–like cells (PGCLCs) that are in turn aggregated with somatic cells of female embryonic gonads, the precursors for adult ovaries. Induction of PGCLCs followed by aggregation with the somatic cells takes up to 8 d. The aggregations are then transplanted under the ovarian bursa, in which PGCLCs grow into germinal vesicle (GV) oocytes in </w:instrText>
      </w:r>
      <w:r w:rsidR="004F4478" w:rsidRPr="004F4478">
        <w:rPr>
          <w:rFonts w:ascii="Cambria Math" w:eastAsia="Times New Roman" w:hAnsi="Cambria Math" w:cs="Cambria Math"/>
          <w:sz w:val="24"/>
          <w:szCs w:val="24"/>
        </w:rPr>
        <w:instrText>∼</w:instrText>
      </w:r>
      <w:r w:rsidR="004F4478" w:rsidRPr="004F4478">
        <w:rPr>
          <w:rFonts w:ascii="Times New Roman" w:eastAsia="Times New Roman" w:hAnsi="Times New Roman" w:cs="Times New Roman"/>
          <w:sz w:val="24"/>
          <w:szCs w:val="24"/>
        </w:rPr>
        <w:instrText xml:space="preserve">1 month. The PGCLC-derived GV oocytes can be matured into eggs in 1 d by in vitro maturation (IVM), and they can be fertilized with spermatozoa by in vitro fertilization (IVF) to obtain healthy and fertile offspring. This method provides an initial step toward reconstitution of the entire process of oogenesis in vitro.","container-title":"Nature Protocols","DOI":"10.1038/nprot.2013.090","ISSN":"1754-2189","issue":"8","journalAbbreviation":"Nat. Protocols","language":"en","license":"© 2013 Nature Publishing Group, a division of Macmillan Publishers Limited. All Rights Reserved.","page":"1513-1524","source":"www.nature.com","title":"Generation of eggs from mouse embryonic stem cells and induced pluripotent stem cells","volume":"8","author":[{"family":"Hayashi","given":"Katsuhiko"},{"family":"Saitou","given":"Mitinori"}],"issued":{"date-parts":[["2013"]],"season":"août"}},"label":"page"}],"schema":"https://github.com/citation-style-language/schema/raw/master/csl-citation.json"} </w:instrText>
      </w:r>
      <w:r w:rsidRPr="004F4478">
        <w:rPr>
          <w:rFonts w:ascii="Times New Roman" w:eastAsia="Times New Roman" w:hAnsi="Times New Roman" w:cs="Times New Roman"/>
          <w:sz w:val="24"/>
          <w:szCs w:val="24"/>
        </w:rPr>
        <w:fldChar w:fldCharType="separate"/>
      </w:r>
      <w:r w:rsidR="00CC141E" w:rsidRPr="004F4478">
        <w:rPr>
          <w:rFonts w:ascii="Times New Roman" w:hAnsi="Times New Roman" w:cs="Times New Roman"/>
          <w:sz w:val="24"/>
        </w:rPr>
        <w:t xml:space="preserve">(Hayashi </w:t>
      </w:r>
      <w:r w:rsidR="00CC141E" w:rsidRPr="004F4478">
        <w:rPr>
          <w:rFonts w:ascii="Times New Roman" w:hAnsi="Times New Roman" w:cs="Times New Roman"/>
          <w:i/>
          <w:iCs/>
          <w:sz w:val="24"/>
        </w:rPr>
        <w:t>et al</w:t>
      </w:r>
      <w:r w:rsidR="00CC141E" w:rsidRPr="004F4478">
        <w:rPr>
          <w:rFonts w:ascii="Times New Roman" w:hAnsi="Times New Roman" w:cs="Times New Roman"/>
          <w:sz w:val="24"/>
        </w:rPr>
        <w:t>, 2011; Hayashi &amp; Saitou, 2013)</w:t>
      </w:r>
      <w:r w:rsidRPr="004F4478">
        <w:rPr>
          <w:rFonts w:ascii="Times New Roman" w:eastAsia="Times New Roman" w:hAnsi="Times New Roman" w:cs="Times New Roman"/>
          <w:sz w:val="24"/>
          <w:szCs w:val="24"/>
        </w:rPr>
        <w:fldChar w:fldCharType="end"/>
      </w:r>
      <w:r w:rsidR="00B762E5" w:rsidRPr="004F4478">
        <w:rPr>
          <w:rFonts w:ascii="Times New Roman" w:eastAsia="Times New Roman" w:hAnsi="Times New Roman" w:cs="Times New Roman"/>
          <w:sz w:val="24"/>
          <w:szCs w:val="24"/>
        </w:rPr>
        <w:t xml:space="preserve">. </w:t>
      </w:r>
      <w:r w:rsidR="00615558" w:rsidRPr="004F4478">
        <w:rPr>
          <w:rFonts w:ascii="Times New Roman" w:eastAsia="Times New Roman" w:hAnsi="Times New Roman" w:cs="Times New Roman"/>
          <w:sz w:val="24"/>
          <w:szCs w:val="24"/>
        </w:rPr>
        <w:t xml:space="preserve">After 6 days, </w:t>
      </w:r>
      <w:r w:rsidR="003A0410" w:rsidRPr="004F4478">
        <w:rPr>
          <w:rFonts w:ascii="Times New Roman" w:eastAsia="Times New Roman" w:hAnsi="Times New Roman" w:cs="Times New Roman"/>
          <w:sz w:val="24"/>
          <w:szCs w:val="24"/>
        </w:rPr>
        <w:t xml:space="preserve">wild-type and single </w:t>
      </w:r>
      <w:r w:rsidR="003A0410" w:rsidRPr="004F4478">
        <w:rPr>
          <w:rFonts w:ascii="Times New Roman" w:eastAsia="Times New Roman" w:hAnsi="Times New Roman" w:cs="Times New Roman"/>
          <w:i/>
          <w:iCs/>
          <w:sz w:val="24"/>
          <w:szCs w:val="24"/>
        </w:rPr>
        <w:t>Tet</w:t>
      </w:r>
      <w:r w:rsidR="003A0410" w:rsidRPr="004F4478">
        <w:rPr>
          <w:rFonts w:ascii="Times New Roman" w:eastAsia="Times New Roman" w:hAnsi="Times New Roman" w:cs="Times New Roman"/>
          <w:sz w:val="24"/>
          <w:szCs w:val="24"/>
        </w:rPr>
        <w:t xml:space="preserve"> deleted lines produced </w:t>
      </w:r>
      <w:proofErr w:type="gramStart"/>
      <w:r w:rsidR="003A0410" w:rsidRPr="004F4478">
        <w:rPr>
          <w:rFonts w:ascii="Times New Roman" w:eastAsia="Times New Roman" w:hAnsi="Times New Roman" w:cs="Times New Roman"/>
          <w:sz w:val="24"/>
          <w:szCs w:val="24"/>
        </w:rPr>
        <w:t>similar</w:t>
      </w:r>
      <w:proofErr w:type="gramEnd"/>
      <w:r w:rsidR="003A0410" w:rsidRPr="004F4478">
        <w:rPr>
          <w:rFonts w:ascii="Times New Roman" w:eastAsia="Times New Roman" w:hAnsi="Times New Roman" w:cs="Times New Roman"/>
          <w:sz w:val="24"/>
          <w:szCs w:val="24"/>
        </w:rPr>
        <w:t xml:space="preserve"> low level</w:t>
      </w:r>
      <w:r w:rsidR="006A7226" w:rsidRPr="004F4478">
        <w:rPr>
          <w:rFonts w:ascii="Times New Roman" w:eastAsia="Times New Roman" w:hAnsi="Times New Roman" w:cs="Times New Roman"/>
          <w:sz w:val="24"/>
          <w:szCs w:val="24"/>
        </w:rPr>
        <w:t>s</w:t>
      </w:r>
      <w:r w:rsidR="003A0410" w:rsidRPr="004F4478">
        <w:rPr>
          <w:rFonts w:ascii="Times New Roman" w:eastAsia="Times New Roman" w:hAnsi="Times New Roman" w:cs="Times New Roman"/>
          <w:sz w:val="24"/>
          <w:szCs w:val="24"/>
        </w:rPr>
        <w:t xml:space="preserve"> of</w:t>
      </w:r>
      <w:r w:rsidR="003A0410" w:rsidRPr="004F4478">
        <w:rPr>
          <w:rFonts w:ascii="Times New Roman" w:eastAsia="Calibri" w:hAnsi="Times New Roman" w:cs="Times New Roman"/>
          <w:sz w:val="24"/>
          <w:szCs w:val="24"/>
        </w:rPr>
        <w:t xml:space="preserve"> cells displaying the PGCLC surface markers SSEA-1 and CD61</w:t>
      </w:r>
      <w:r w:rsidR="00AF58BD" w:rsidRPr="004F4478">
        <w:rPr>
          <w:rFonts w:ascii="Times New Roman" w:eastAsia="Calibri" w:hAnsi="Times New Roman" w:cs="Times New Roman"/>
          <w:sz w:val="24"/>
          <w:szCs w:val="24"/>
        </w:rPr>
        <w:t xml:space="preserve"> (</w:t>
      </w:r>
      <w:r w:rsidR="00AF58BD"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5A</w:t>
      </w:r>
      <w:r w:rsidR="00AF58BD" w:rsidRPr="004F4478">
        <w:rPr>
          <w:rFonts w:ascii="Times New Roman" w:eastAsia="Calibri" w:hAnsi="Times New Roman" w:cs="Times New Roman"/>
          <w:color w:val="00B0F0"/>
          <w:sz w:val="24"/>
          <w:szCs w:val="24"/>
        </w:rPr>
        <w:t>, C</w:t>
      </w:r>
      <w:r w:rsidR="00AF58BD" w:rsidRPr="004F4478">
        <w:rPr>
          <w:rFonts w:ascii="Times New Roman" w:eastAsia="Calibri" w:hAnsi="Times New Roman" w:cs="Times New Roman"/>
          <w:sz w:val="24"/>
          <w:szCs w:val="24"/>
        </w:rPr>
        <w:t>)</w:t>
      </w:r>
      <w:r w:rsidR="00615558" w:rsidRPr="004F4478">
        <w:rPr>
          <w:rFonts w:ascii="Times New Roman" w:eastAsia="Calibri" w:hAnsi="Times New Roman" w:cs="Times New Roman"/>
          <w:sz w:val="24"/>
          <w:szCs w:val="24"/>
        </w:rPr>
        <w:t>. In contrast,</w:t>
      </w:r>
      <w:r w:rsidR="009D62A7" w:rsidRPr="004F4478">
        <w:rPr>
          <w:rFonts w:ascii="Times New Roman" w:eastAsia="Times New Roman" w:hAnsi="Times New Roman" w:cs="Times New Roman"/>
          <w:sz w:val="24"/>
          <w:szCs w:val="24"/>
        </w:rPr>
        <w:t xml:space="preserve"> </w:t>
      </w:r>
      <w:r w:rsidR="00F72197" w:rsidRPr="004F4478">
        <w:rPr>
          <w:rFonts w:ascii="Times New Roman" w:eastAsia="Calibri" w:hAnsi="Times New Roman" w:cs="Times New Roman"/>
          <w:sz w:val="24"/>
          <w:szCs w:val="24"/>
        </w:rPr>
        <w:t>the proportion of SSEA1</w:t>
      </w:r>
      <w:r w:rsidR="00F72197" w:rsidRPr="004F4478">
        <w:rPr>
          <w:rFonts w:ascii="Times New Roman" w:eastAsia="Calibri" w:hAnsi="Times New Roman" w:cs="Times New Roman"/>
          <w:sz w:val="24"/>
          <w:szCs w:val="24"/>
          <w:vertAlign w:val="superscript"/>
        </w:rPr>
        <w:t>+</w:t>
      </w:r>
      <w:r w:rsidR="00F72197" w:rsidRPr="004F4478">
        <w:rPr>
          <w:rFonts w:ascii="Times New Roman" w:eastAsia="Calibri" w:hAnsi="Times New Roman" w:cs="Times New Roman"/>
          <w:sz w:val="24"/>
          <w:szCs w:val="24"/>
        </w:rPr>
        <w:t>/CD61</w:t>
      </w:r>
      <w:r w:rsidR="00F72197" w:rsidRPr="004F4478">
        <w:rPr>
          <w:rFonts w:ascii="Times New Roman" w:eastAsia="Calibri" w:hAnsi="Times New Roman" w:cs="Times New Roman"/>
          <w:sz w:val="24"/>
          <w:szCs w:val="24"/>
          <w:vertAlign w:val="superscript"/>
        </w:rPr>
        <w:t>+</w:t>
      </w:r>
      <w:r w:rsidR="00F72197" w:rsidRPr="004F4478">
        <w:rPr>
          <w:rFonts w:ascii="Times New Roman" w:eastAsia="Calibri" w:hAnsi="Times New Roman" w:cs="Times New Roman"/>
          <w:sz w:val="24"/>
          <w:szCs w:val="24"/>
        </w:rPr>
        <w:t xml:space="preserve"> cells</w:t>
      </w:r>
      <w:r w:rsidR="00F72197" w:rsidRPr="004F4478">
        <w:rPr>
          <w:rFonts w:ascii="Times New Roman" w:eastAsia="Times New Roman" w:hAnsi="Times New Roman" w:cs="Times New Roman"/>
          <w:sz w:val="24"/>
          <w:szCs w:val="24"/>
        </w:rPr>
        <w:t xml:space="preserve"> was strongly increased in </w:t>
      </w:r>
      <w:r w:rsidR="003A0410" w:rsidRPr="004F4478">
        <w:rPr>
          <w:rFonts w:ascii="Times New Roman" w:eastAsia="Times New Roman" w:hAnsi="Times New Roman" w:cs="Times New Roman"/>
          <w:sz w:val="24"/>
          <w:szCs w:val="24"/>
        </w:rPr>
        <w:t>both</w:t>
      </w:r>
      <w:r w:rsidR="003A0410" w:rsidRPr="004F4478">
        <w:rPr>
          <w:rFonts w:ascii="Times New Roman" w:eastAsia="Calibri" w:hAnsi="Times New Roman" w:cs="Times New Roman"/>
          <w:sz w:val="24"/>
          <w:szCs w:val="24"/>
        </w:rPr>
        <w:t xml:space="preserve"> </w:t>
      </w:r>
      <w:bookmarkStart w:id="8" w:name="_Hlk167109234"/>
      <w:r w:rsidR="00615558" w:rsidRPr="004F4478">
        <w:rPr>
          <w:rFonts w:ascii="Times New Roman" w:eastAsia="Calibri" w:hAnsi="Times New Roman" w:cs="Times New Roman"/>
          <w:i/>
          <w:iCs/>
          <w:sz w:val="24"/>
          <w:szCs w:val="24"/>
        </w:rPr>
        <w:t>Tet1</w:t>
      </w:r>
      <w:r w:rsidR="00615558" w:rsidRPr="004F4478">
        <w:rPr>
          <w:rFonts w:ascii="Times New Roman" w:eastAsia="Calibri" w:hAnsi="Times New Roman" w:cs="Times New Roman"/>
          <w:i/>
          <w:iCs/>
          <w:sz w:val="24"/>
          <w:szCs w:val="24"/>
          <w:vertAlign w:val="superscript"/>
        </w:rPr>
        <w:t>-/-</w:t>
      </w:r>
      <w:r w:rsidR="00615558" w:rsidRPr="004F4478">
        <w:rPr>
          <w:rFonts w:ascii="Times New Roman" w:eastAsia="Calibri" w:hAnsi="Times New Roman" w:cs="Times New Roman"/>
          <w:i/>
          <w:iCs/>
          <w:sz w:val="24"/>
          <w:szCs w:val="24"/>
        </w:rPr>
        <w:t>, Tet2</w:t>
      </w:r>
      <w:r w:rsidR="00615558" w:rsidRPr="004F4478">
        <w:rPr>
          <w:rFonts w:ascii="Times New Roman" w:eastAsia="Calibri" w:hAnsi="Times New Roman" w:cs="Times New Roman"/>
          <w:i/>
          <w:iCs/>
          <w:sz w:val="24"/>
          <w:szCs w:val="24"/>
          <w:vertAlign w:val="superscript"/>
        </w:rPr>
        <w:t>-/-</w:t>
      </w:r>
      <w:r w:rsidR="00615558" w:rsidRPr="004F4478">
        <w:rPr>
          <w:rFonts w:ascii="Times New Roman" w:eastAsia="Calibri" w:hAnsi="Times New Roman" w:cs="Times New Roman"/>
          <w:i/>
          <w:iCs/>
          <w:sz w:val="24"/>
          <w:szCs w:val="24"/>
        </w:rPr>
        <w:t xml:space="preserve"> </w:t>
      </w:r>
      <w:r w:rsidR="00615558" w:rsidRPr="004F4478">
        <w:rPr>
          <w:rFonts w:ascii="Times New Roman" w:eastAsia="Calibri" w:hAnsi="Times New Roman" w:cs="Times New Roman"/>
          <w:sz w:val="24"/>
          <w:szCs w:val="24"/>
        </w:rPr>
        <w:t xml:space="preserve">DKO </w:t>
      </w:r>
      <w:r w:rsidR="00B762E5" w:rsidRPr="004F4478">
        <w:rPr>
          <w:rFonts w:ascii="Times New Roman" w:eastAsia="Calibri" w:hAnsi="Times New Roman" w:cs="Times New Roman"/>
          <w:sz w:val="24"/>
          <w:szCs w:val="24"/>
        </w:rPr>
        <w:t xml:space="preserve">and </w:t>
      </w:r>
      <w:r w:rsidR="00B762E5" w:rsidRPr="004F4478">
        <w:rPr>
          <w:rFonts w:ascii="Times New Roman" w:eastAsia="Calibri" w:hAnsi="Times New Roman" w:cs="Times New Roman"/>
          <w:i/>
          <w:iCs/>
          <w:sz w:val="24"/>
          <w:szCs w:val="24"/>
        </w:rPr>
        <w:t>Tet1</w:t>
      </w:r>
      <w:r w:rsidR="003A0410" w:rsidRPr="004F4478">
        <w:rPr>
          <w:rFonts w:ascii="Times New Roman" w:eastAsia="Calibri" w:hAnsi="Times New Roman" w:cs="Times New Roman"/>
          <w:i/>
          <w:iCs/>
          <w:sz w:val="24"/>
          <w:szCs w:val="24"/>
          <w:vertAlign w:val="superscript"/>
        </w:rPr>
        <w:t>-/-</w:t>
      </w:r>
      <w:r w:rsidR="003A0410" w:rsidRPr="004F4478">
        <w:rPr>
          <w:rFonts w:ascii="Times New Roman" w:eastAsia="Calibri" w:hAnsi="Times New Roman" w:cs="Times New Roman"/>
          <w:i/>
          <w:iCs/>
          <w:sz w:val="24"/>
          <w:szCs w:val="24"/>
        </w:rPr>
        <w:t>, Tet</w:t>
      </w:r>
      <w:r w:rsidR="00B762E5" w:rsidRPr="004F4478">
        <w:rPr>
          <w:rFonts w:ascii="Times New Roman" w:eastAsia="Calibri" w:hAnsi="Times New Roman" w:cs="Times New Roman"/>
          <w:i/>
          <w:iCs/>
          <w:sz w:val="24"/>
          <w:szCs w:val="24"/>
        </w:rPr>
        <w:t>2</w:t>
      </w:r>
      <w:r w:rsidR="003A0410" w:rsidRPr="004F4478">
        <w:rPr>
          <w:rFonts w:ascii="Times New Roman" w:eastAsia="Calibri" w:hAnsi="Times New Roman" w:cs="Times New Roman"/>
          <w:i/>
          <w:iCs/>
          <w:sz w:val="24"/>
          <w:szCs w:val="24"/>
          <w:vertAlign w:val="superscript"/>
        </w:rPr>
        <w:t>-/-</w:t>
      </w:r>
      <w:r w:rsidR="003A0410" w:rsidRPr="004F4478">
        <w:rPr>
          <w:rFonts w:ascii="Times New Roman" w:eastAsia="Calibri" w:hAnsi="Times New Roman" w:cs="Times New Roman"/>
          <w:i/>
          <w:iCs/>
          <w:sz w:val="24"/>
          <w:szCs w:val="24"/>
        </w:rPr>
        <w:t>, Tet</w:t>
      </w:r>
      <w:r w:rsidR="00B762E5" w:rsidRPr="004F4478">
        <w:rPr>
          <w:rFonts w:ascii="Times New Roman" w:eastAsia="Calibri" w:hAnsi="Times New Roman" w:cs="Times New Roman"/>
          <w:i/>
          <w:iCs/>
          <w:sz w:val="24"/>
          <w:szCs w:val="24"/>
        </w:rPr>
        <w:t>3</w:t>
      </w:r>
      <w:r w:rsidR="003A0410" w:rsidRPr="004F4478">
        <w:rPr>
          <w:rFonts w:ascii="Times New Roman" w:eastAsia="Calibri" w:hAnsi="Times New Roman" w:cs="Times New Roman"/>
          <w:i/>
          <w:iCs/>
          <w:sz w:val="24"/>
          <w:szCs w:val="24"/>
          <w:vertAlign w:val="superscript"/>
        </w:rPr>
        <w:t>-/-</w:t>
      </w:r>
      <w:r w:rsidR="00B762E5" w:rsidRPr="004F4478">
        <w:rPr>
          <w:rFonts w:ascii="Times New Roman" w:eastAsia="Calibri" w:hAnsi="Times New Roman" w:cs="Times New Roman"/>
          <w:i/>
          <w:iCs/>
          <w:sz w:val="24"/>
          <w:szCs w:val="24"/>
        </w:rPr>
        <w:t xml:space="preserve"> </w:t>
      </w:r>
      <w:r w:rsidR="00B762E5" w:rsidRPr="004F4478">
        <w:rPr>
          <w:rFonts w:ascii="Times New Roman" w:eastAsia="Calibri" w:hAnsi="Times New Roman" w:cs="Times New Roman"/>
          <w:sz w:val="24"/>
          <w:szCs w:val="24"/>
        </w:rPr>
        <w:t xml:space="preserve">TKO </w:t>
      </w:r>
      <w:r w:rsidR="009D62A7" w:rsidRPr="004F4478">
        <w:rPr>
          <w:rFonts w:ascii="Times New Roman" w:eastAsia="Calibri" w:hAnsi="Times New Roman" w:cs="Times New Roman"/>
          <w:sz w:val="24"/>
          <w:szCs w:val="24"/>
        </w:rPr>
        <w:t>lines</w:t>
      </w:r>
      <w:bookmarkEnd w:id="8"/>
      <w:r w:rsidR="00B762E5" w:rsidRPr="004F4478">
        <w:rPr>
          <w:rFonts w:ascii="Times New Roman" w:eastAsia="Calibri" w:hAnsi="Times New Roman" w:cs="Times New Roman"/>
          <w:sz w:val="24"/>
          <w:szCs w:val="24"/>
        </w:rPr>
        <w:t xml:space="preserve"> </w:t>
      </w:r>
      <w:r w:rsidR="009D62A7" w:rsidRPr="004F4478">
        <w:rPr>
          <w:rFonts w:ascii="Times New Roman" w:eastAsia="Calibri" w:hAnsi="Times New Roman" w:cs="Times New Roman"/>
          <w:sz w:val="24"/>
          <w:szCs w:val="24"/>
        </w:rPr>
        <w:t>(</w:t>
      </w:r>
      <w:r w:rsidR="009D62A7"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5A</w:t>
      </w:r>
      <w:r w:rsidR="003A0410" w:rsidRPr="004F4478">
        <w:rPr>
          <w:rFonts w:ascii="Times New Roman" w:eastAsia="Calibri" w:hAnsi="Times New Roman" w:cs="Times New Roman"/>
          <w:color w:val="00B0F0"/>
          <w:sz w:val="24"/>
          <w:szCs w:val="24"/>
        </w:rPr>
        <w:t xml:space="preserve">, </w:t>
      </w:r>
      <w:r w:rsidR="009D62A7" w:rsidRPr="004F4478">
        <w:rPr>
          <w:rFonts w:ascii="Times New Roman" w:eastAsia="Calibri" w:hAnsi="Times New Roman" w:cs="Times New Roman"/>
          <w:color w:val="00B0F0"/>
          <w:sz w:val="24"/>
          <w:szCs w:val="24"/>
        </w:rPr>
        <w:t>C</w:t>
      </w:r>
      <w:r w:rsidR="009D62A7" w:rsidRPr="004F4478">
        <w:rPr>
          <w:rFonts w:ascii="Times New Roman" w:eastAsia="Calibri" w:hAnsi="Times New Roman" w:cs="Times New Roman"/>
          <w:sz w:val="24"/>
          <w:szCs w:val="24"/>
        </w:rPr>
        <w:t>).</w:t>
      </w:r>
      <w:r w:rsidR="00450954" w:rsidRPr="004F4478">
        <w:rPr>
          <w:rFonts w:ascii="Times New Roman" w:eastAsia="Calibri" w:hAnsi="Times New Roman" w:cs="Times New Roman"/>
          <w:sz w:val="24"/>
          <w:szCs w:val="24"/>
        </w:rPr>
        <w:t xml:space="preserve"> This result is reminiscent of the increased proportion of SSEA1</w:t>
      </w:r>
      <w:r w:rsidR="00450954" w:rsidRPr="004F4478">
        <w:rPr>
          <w:rFonts w:ascii="Times New Roman" w:eastAsia="Calibri" w:hAnsi="Times New Roman" w:cs="Times New Roman"/>
          <w:sz w:val="24"/>
          <w:szCs w:val="24"/>
          <w:vertAlign w:val="superscript"/>
        </w:rPr>
        <w:t>+</w:t>
      </w:r>
      <w:r w:rsidR="00450954" w:rsidRPr="004F4478">
        <w:rPr>
          <w:rFonts w:ascii="Times New Roman" w:eastAsia="Calibri" w:hAnsi="Times New Roman" w:cs="Times New Roman"/>
          <w:sz w:val="24"/>
          <w:szCs w:val="24"/>
        </w:rPr>
        <w:t>/CD61</w:t>
      </w:r>
      <w:r w:rsidR="00450954" w:rsidRPr="004F4478">
        <w:rPr>
          <w:rFonts w:ascii="Times New Roman" w:eastAsia="Calibri" w:hAnsi="Times New Roman" w:cs="Times New Roman"/>
          <w:sz w:val="24"/>
          <w:szCs w:val="24"/>
          <w:vertAlign w:val="superscript"/>
        </w:rPr>
        <w:t>+</w:t>
      </w:r>
      <w:r w:rsidR="00450954" w:rsidRPr="004F4478">
        <w:rPr>
          <w:rFonts w:ascii="Times New Roman" w:eastAsia="Calibri" w:hAnsi="Times New Roman" w:cs="Times New Roman"/>
          <w:sz w:val="24"/>
          <w:szCs w:val="24"/>
        </w:rPr>
        <w:t xml:space="preserve"> cells formed in cells deleted for the transcription factor </w:t>
      </w:r>
      <w:r w:rsidR="00450954" w:rsidRPr="004F4478">
        <w:rPr>
          <w:rFonts w:ascii="Times New Roman" w:eastAsia="Calibri" w:hAnsi="Times New Roman" w:cs="Times New Roman"/>
          <w:i/>
          <w:iCs/>
          <w:sz w:val="24"/>
          <w:szCs w:val="24"/>
        </w:rPr>
        <w:t>Otx2</w:t>
      </w:r>
      <w:r w:rsidR="00AF58BD" w:rsidRPr="004F4478">
        <w:rPr>
          <w:rFonts w:ascii="Times New Roman" w:eastAsia="Calibri" w:hAnsi="Times New Roman" w:cs="Times New Roman"/>
          <w:i/>
          <w:iCs/>
          <w:sz w:val="24"/>
          <w:szCs w:val="24"/>
        </w:rPr>
        <w:t xml:space="preserve"> </w:t>
      </w:r>
      <w:r w:rsidR="00AF58BD" w:rsidRPr="004F4478">
        <w:rPr>
          <w:rFonts w:ascii="Times New Roman" w:eastAsia="Calibri" w:hAnsi="Times New Roman" w:cs="Times New Roman"/>
          <w:i/>
          <w:iCs/>
          <w:sz w:val="24"/>
          <w:szCs w:val="24"/>
        </w:rPr>
        <w:fldChar w:fldCharType="begin"/>
      </w:r>
      <w:r w:rsidR="004F4478" w:rsidRPr="004F4478">
        <w:rPr>
          <w:rFonts w:ascii="Times New Roman" w:eastAsia="Calibri" w:hAnsi="Times New Roman" w:cs="Times New Roman"/>
          <w:i/>
          <w:iCs/>
          <w:sz w:val="24"/>
          <w:szCs w:val="24"/>
        </w:rPr>
        <w:instrText xml:space="preserve"> ADDIN ZOTERO_ITEM CSL_CITATION {"citationID":"tjUv38hT","properties":{"formattedCitation":"(Zhang {\\i{}et al}, 2018a)","plainCitation":"(Zhang et al, 2018a)","noteIndex":0},"citationItems":[{"id":"uJjAglPK/p8RY8sYv","uris":["http://zotero.org/users/235252/items/I5Z5NGIQ",["http://zotero.org/users/235252/items/I5Z5NGIQ"]],"itemData":{"id":"Wzl1bGrB/8OHjfYKB","type":"article-journal","abstract":"The successful segregation of germ cells from somatic lineages is vital for sexual reproduction and species survival. In the mouse, primordial germ cells (PGCs), precursors of all germ cells, are induced from the post-implantation epiblast1. Induction requires BMP4 signalling to prospective PGCs2 and the intrinsic action of PGC transcription factors3–6. However, the molecular mechanisms that connect BMP4 to induction of the PGC transcription factors that are responsible for segregating PGCs from somatic lineages are unknown. Here we show that the transcription factor OTX2 is a key regulator of these processes. Downregulation of Otx2 precedes the initiation of the PGC programme both in vitro and in vivo. Deletion of Otx2 in vitro markedly increases the efficiency of PGC-like cell differentiation and prolongs the period of PGC competence. In the absence of Otx2 activity, differentiation of PGC-like cells becomes independent of the otherwise essential cytokine signals, with germline entry initiating even in the absence of the PGC transcription factor BLIMP1. Deletion of Otx2 in vivo increases PGC numbers. These data demonstrate that OTX2 functions repressively upstream of PGC transcription factors, acting as a roadblock to limit entry of epiblast cells to the germline to a small window in space and time, thereby ensuring correct numerical segregation of germline cells from the soma.","container-title":"Nature","DOI":"10.1038/s41586-018-0581-5","ISSN":"1476-4687","issue":"7728","language":"en","note":"Bandiera_abtest: a\nCg_type: Nature Research Journals\nnumber: 7728\nPrimary_atype: Research\npublisher: Nature Publishing Group\nSubject_term: Embryonic stem cells;Germline development\nSubject_term_id: embryonic-stem-cells;germline-development","page":"595-599","source":"www.nature.com","title":"OTX2 restricts entry to the mouse germline","volume":"562","author":[{"family":"Zhang","given":"Jingchao"},{"family":"Zhang","given":"Man"},{"family":"Acampora","given":"Dario"},{"family":"Vojtek","given":"Matúš"},{"family":"Yuan","given":"Detian"},{"family":"Simeone","given":"Antonio"},{"family":"Chambers","given":"Ian"}],"issued":{"date-parts":[["2018",10]]}}}],"schema":"https://github.com/citation-style-language/schema/raw/master/csl-citation.json"} </w:instrText>
      </w:r>
      <w:r w:rsidR="00AF58BD" w:rsidRPr="004F4478">
        <w:rPr>
          <w:rFonts w:ascii="Times New Roman" w:eastAsia="Calibri" w:hAnsi="Times New Roman" w:cs="Times New Roman"/>
          <w:i/>
          <w:iCs/>
          <w:sz w:val="24"/>
          <w:szCs w:val="24"/>
        </w:rPr>
        <w:fldChar w:fldCharType="separate"/>
      </w:r>
      <w:r w:rsidR="00AF58BD" w:rsidRPr="004F4478">
        <w:rPr>
          <w:rFonts w:ascii="Times New Roman" w:hAnsi="Times New Roman" w:cs="Times New Roman"/>
          <w:sz w:val="24"/>
        </w:rPr>
        <w:t xml:space="preserve">(Zhang </w:t>
      </w:r>
      <w:r w:rsidR="00AF58BD" w:rsidRPr="004F4478">
        <w:rPr>
          <w:rFonts w:ascii="Times New Roman" w:hAnsi="Times New Roman" w:cs="Times New Roman"/>
          <w:i/>
          <w:iCs/>
          <w:sz w:val="24"/>
        </w:rPr>
        <w:t>et al</w:t>
      </w:r>
      <w:r w:rsidR="00AF58BD" w:rsidRPr="004F4478">
        <w:rPr>
          <w:rFonts w:ascii="Times New Roman" w:hAnsi="Times New Roman" w:cs="Times New Roman"/>
          <w:sz w:val="24"/>
        </w:rPr>
        <w:t>, 2018a)</w:t>
      </w:r>
      <w:r w:rsidR="00AF58BD" w:rsidRPr="004F4478">
        <w:rPr>
          <w:rFonts w:ascii="Times New Roman" w:eastAsia="Calibri" w:hAnsi="Times New Roman" w:cs="Times New Roman"/>
          <w:i/>
          <w:iCs/>
          <w:sz w:val="24"/>
          <w:szCs w:val="24"/>
        </w:rPr>
        <w:fldChar w:fldCharType="end"/>
      </w:r>
      <w:r w:rsidR="00450954" w:rsidRPr="004F4478">
        <w:rPr>
          <w:rFonts w:ascii="Times New Roman" w:eastAsia="Calibri" w:hAnsi="Times New Roman" w:cs="Times New Roman"/>
          <w:sz w:val="24"/>
          <w:szCs w:val="24"/>
        </w:rPr>
        <w:t xml:space="preserve">. In the case of </w:t>
      </w:r>
      <w:r w:rsidR="00450954" w:rsidRPr="004F4478">
        <w:rPr>
          <w:rFonts w:ascii="Times New Roman" w:eastAsia="Calibri" w:hAnsi="Times New Roman" w:cs="Times New Roman"/>
          <w:i/>
          <w:iCs/>
          <w:sz w:val="24"/>
          <w:szCs w:val="24"/>
        </w:rPr>
        <w:t>Otx2</w:t>
      </w:r>
      <w:r w:rsidR="006A7226" w:rsidRPr="004F4478">
        <w:rPr>
          <w:rFonts w:ascii="Times New Roman" w:eastAsia="Calibri" w:hAnsi="Times New Roman" w:cs="Times New Roman"/>
          <w:sz w:val="24"/>
          <w:szCs w:val="24"/>
        </w:rPr>
        <w:t>-</w:t>
      </w:r>
      <w:r w:rsidR="00450954" w:rsidRPr="004F4478">
        <w:rPr>
          <w:rFonts w:ascii="Times New Roman" w:eastAsia="Calibri" w:hAnsi="Times New Roman" w:cs="Times New Roman"/>
          <w:sz w:val="24"/>
          <w:szCs w:val="24"/>
        </w:rPr>
        <w:t>null cells, ~30% of cells could</w:t>
      </w:r>
      <w:r w:rsidR="006A7226" w:rsidRPr="004F4478">
        <w:rPr>
          <w:rFonts w:ascii="Times New Roman" w:eastAsia="Calibri" w:hAnsi="Times New Roman" w:cs="Times New Roman"/>
          <w:sz w:val="24"/>
          <w:szCs w:val="24"/>
        </w:rPr>
        <w:t xml:space="preserve"> even</w:t>
      </w:r>
      <w:r w:rsidR="00450954" w:rsidRPr="004F4478">
        <w:rPr>
          <w:rFonts w:ascii="Times New Roman" w:eastAsia="Calibri" w:hAnsi="Times New Roman" w:cs="Times New Roman"/>
          <w:sz w:val="24"/>
          <w:szCs w:val="24"/>
        </w:rPr>
        <w:t xml:space="preserve"> form SSEA1</w:t>
      </w:r>
      <w:r w:rsidR="00450954" w:rsidRPr="004F4478">
        <w:rPr>
          <w:rFonts w:ascii="Times New Roman" w:eastAsia="Calibri" w:hAnsi="Times New Roman" w:cs="Times New Roman"/>
          <w:sz w:val="24"/>
          <w:szCs w:val="24"/>
          <w:vertAlign w:val="superscript"/>
        </w:rPr>
        <w:t>+</w:t>
      </w:r>
      <w:r w:rsidR="00450954" w:rsidRPr="004F4478">
        <w:rPr>
          <w:rFonts w:ascii="Times New Roman" w:eastAsia="Calibri" w:hAnsi="Times New Roman" w:cs="Times New Roman"/>
          <w:sz w:val="24"/>
          <w:szCs w:val="24"/>
        </w:rPr>
        <w:t>/CD61</w:t>
      </w:r>
      <w:r w:rsidR="00450954" w:rsidRPr="004F4478">
        <w:rPr>
          <w:rFonts w:ascii="Times New Roman" w:eastAsia="Calibri" w:hAnsi="Times New Roman" w:cs="Times New Roman"/>
          <w:sz w:val="24"/>
          <w:szCs w:val="24"/>
          <w:vertAlign w:val="superscript"/>
        </w:rPr>
        <w:t>+</w:t>
      </w:r>
      <w:r w:rsidR="00450954" w:rsidRPr="004F4478">
        <w:rPr>
          <w:rFonts w:ascii="Times New Roman" w:eastAsia="Calibri" w:hAnsi="Times New Roman" w:cs="Times New Roman"/>
          <w:sz w:val="24"/>
          <w:szCs w:val="24"/>
        </w:rPr>
        <w:t xml:space="preserve"> cells without the usual requirement for PGC-promoting cytokines. To determine if this was also the case for </w:t>
      </w:r>
      <w:r w:rsidR="00450954" w:rsidRPr="004F4478">
        <w:rPr>
          <w:rFonts w:ascii="Times New Roman" w:eastAsia="Calibri" w:hAnsi="Times New Roman" w:cs="Times New Roman"/>
          <w:i/>
          <w:iCs/>
          <w:sz w:val="24"/>
          <w:szCs w:val="24"/>
        </w:rPr>
        <w:t>Tet</w:t>
      </w:r>
      <w:r w:rsidR="00450954" w:rsidRPr="004F4478">
        <w:rPr>
          <w:rFonts w:ascii="Times New Roman" w:eastAsia="Calibri" w:hAnsi="Times New Roman" w:cs="Times New Roman"/>
          <w:sz w:val="24"/>
          <w:szCs w:val="24"/>
        </w:rPr>
        <w:t xml:space="preserve"> mutants, differentiation was performed in the absence of cytokines. Surprisingly</w:t>
      </w:r>
      <w:r w:rsidR="003A0410" w:rsidRPr="004F4478">
        <w:rPr>
          <w:rFonts w:ascii="Times New Roman" w:eastAsia="Calibri" w:hAnsi="Times New Roman" w:cs="Times New Roman"/>
          <w:sz w:val="24"/>
          <w:szCs w:val="24"/>
        </w:rPr>
        <w:t xml:space="preserve">, </w:t>
      </w:r>
      <w:r w:rsidR="00450954" w:rsidRPr="004F4478">
        <w:rPr>
          <w:rFonts w:ascii="Times New Roman" w:eastAsia="Calibri" w:hAnsi="Times New Roman" w:cs="Times New Roman"/>
          <w:sz w:val="24"/>
          <w:szCs w:val="24"/>
        </w:rPr>
        <w:t xml:space="preserve">both </w:t>
      </w:r>
      <w:r w:rsidR="00866308" w:rsidRPr="004F4478">
        <w:rPr>
          <w:rFonts w:ascii="Times New Roman" w:eastAsia="Calibri" w:hAnsi="Times New Roman" w:cs="Times New Roman"/>
          <w:i/>
          <w:iCs/>
          <w:sz w:val="24"/>
          <w:szCs w:val="24"/>
        </w:rPr>
        <w:t>Tet1</w:t>
      </w:r>
      <w:r w:rsidR="00866308" w:rsidRPr="004F4478">
        <w:rPr>
          <w:rFonts w:ascii="Times New Roman" w:eastAsia="Calibri" w:hAnsi="Times New Roman" w:cs="Times New Roman"/>
          <w:i/>
          <w:iCs/>
          <w:sz w:val="24"/>
          <w:szCs w:val="24"/>
          <w:vertAlign w:val="superscript"/>
        </w:rPr>
        <w:t>-</w:t>
      </w:r>
      <w:r w:rsidR="00615558" w:rsidRPr="004F4478">
        <w:rPr>
          <w:rFonts w:ascii="Times New Roman" w:eastAsia="Calibri" w:hAnsi="Times New Roman" w:cs="Times New Roman"/>
          <w:i/>
          <w:iCs/>
          <w:sz w:val="24"/>
          <w:szCs w:val="24"/>
          <w:vertAlign w:val="superscript"/>
        </w:rPr>
        <w:t>/-</w:t>
      </w:r>
      <w:r w:rsidR="00866308" w:rsidRPr="004F4478">
        <w:rPr>
          <w:rFonts w:ascii="Times New Roman" w:eastAsia="Calibri" w:hAnsi="Times New Roman" w:cs="Times New Roman"/>
          <w:i/>
          <w:iCs/>
          <w:sz w:val="24"/>
          <w:szCs w:val="24"/>
        </w:rPr>
        <w:t>, Tet2</w:t>
      </w:r>
      <w:r w:rsidR="00866308" w:rsidRPr="004F4478">
        <w:rPr>
          <w:rFonts w:ascii="Times New Roman" w:eastAsia="Calibri" w:hAnsi="Times New Roman" w:cs="Times New Roman"/>
          <w:i/>
          <w:iCs/>
          <w:sz w:val="24"/>
          <w:szCs w:val="24"/>
          <w:vertAlign w:val="superscript"/>
        </w:rPr>
        <w:t>-/-</w:t>
      </w:r>
      <w:r w:rsidR="00866308" w:rsidRPr="004F4478">
        <w:rPr>
          <w:rFonts w:ascii="Times New Roman" w:eastAsia="Calibri" w:hAnsi="Times New Roman" w:cs="Times New Roman"/>
          <w:i/>
          <w:iCs/>
          <w:sz w:val="24"/>
          <w:szCs w:val="24"/>
        </w:rPr>
        <w:t xml:space="preserve"> </w:t>
      </w:r>
      <w:r w:rsidR="00866308" w:rsidRPr="004F4478">
        <w:rPr>
          <w:rFonts w:ascii="Times New Roman" w:eastAsia="Calibri" w:hAnsi="Times New Roman" w:cs="Times New Roman"/>
          <w:sz w:val="24"/>
          <w:szCs w:val="24"/>
        </w:rPr>
        <w:t xml:space="preserve">DKO and </w:t>
      </w:r>
      <w:r w:rsidR="00866308" w:rsidRPr="004F4478">
        <w:rPr>
          <w:rFonts w:ascii="Times New Roman" w:eastAsia="Calibri" w:hAnsi="Times New Roman" w:cs="Times New Roman"/>
          <w:i/>
          <w:iCs/>
          <w:sz w:val="24"/>
          <w:szCs w:val="24"/>
        </w:rPr>
        <w:t>Tet1</w:t>
      </w:r>
      <w:r w:rsidR="00866308" w:rsidRPr="004F4478">
        <w:rPr>
          <w:rFonts w:ascii="Times New Roman" w:eastAsia="Calibri" w:hAnsi="Times New Roman" w:cs="Times New Roman"/>
          <w:i/>
          <w:iCs/>
          <w:sz w:val="24"/>
          <w:szCs w:val="24"/>
          <w:vertAlign w:val="superscript"/>
        </w:rPr>
        <w:t>-/-</w:t>
      </w:r>
      <w:r w:rsidR="00866308" w:rsidRPr="004F4478">
        <w:rPr>
          <w:rFonts w:ascii="Times New Roman" w:eastAsia="Calibri" w:hAnsi="Times New Roman" w:cs="Times New Roman"/>
          <w:i/>
          <w:iCs/>
          <w:sz w:val="24"/>
          <w:szCs w:val="24"/>
        </w:rPr>
        <w:t>, Tet2</w:t>
      </w:r>
      <w:r w:rsidR="00866308" w:rsidRPr="004F4478">
        <w:rPr>
          <w:rFonts w:ascii="Times New Roman" w:eastAsia="Calibri" w:hAnsi="Times New Roman" w:cs="Times New Roman"/>
          <w:i/>
          <w:iCs/>
          <w:sz w:val="24"/>
          <w:szCs w:val="24"/>
          <w:vertAlign w:val="superscript"/>
        </w:rPr>
        <w:t>-/-</w:t>
      </w:r>
      <w:r w:rsidR="00866308" w:rsidRPr="004F4478">
        <w:rPr>
          <w:rFonts w:ascii="Times New Roman" w:eastAsia="Calibri" w:hAnsi="Times New Roman" w:cs="Times New Roman"/>
          <w:i/>
          <w:iCs/>
          <w:sz w:val="24"/>
          <w:szCs w:val="24"/>
        </w:rPr>
        <w:t>, Tet3</w:t>
      </w:r>
      <w:r w:rsidR="00866308" w:rsidRPr="004F4478">
        <w:rPr>
          <w:rFonts w:ascii="Times New Roman" w:eastAsia="Calibri" w:hAnsi="Times New Roman" w:cs="Times New Roman"/>
          <w:i/>
          <w:iCs/>
          <w:sz w:val="24"/>
          <w:szCs w:val="24"/>
          <w:vertAlign w:val="superscript"/>
        </w:rPr>
        <w:t>-/-</w:t>
      </w:r>
      <w:r w:rsidR="00866308" w:rsidRPr="004F4478">
        <w:rPr>
          <w:rFonts w:ascii="Times New Roman" w:eastAsia="Calibri" w:hAnsi="Times New Roman" w:cs="Times New Roman"/>
          <w:i/>
          <w:iCs/>
          <w:sz w:val="24"/>
          <w:szCs w:val="24"/>
        </w:rPr>
        <w:t xml:space="preserve"> </w:t>
      </w:r>
      <w:r w:rsidR="00866308" w:rsidRPr="004F4478">
        <w:rPr>
          <w:rFonts w:ascii="Times New Roman" w:eastAsia="Calibri" w:hAnsi="Times New Roman" w:cs="Times New Roman"/>
          <w:sz w:val="24"/>
          <w:szCs w:val="24"/>
        </w:rPr>
        <w:t xml:space="preserve">TKO lines </w:t>
      </w:r>
      <w:r w:rsidR="00450954" w:rsidRPr="004F4478">
        <w:rPr>
          <w:rFonts w:ascii="Times New Roman" w:eastAsia="Calibri" w:hAnsi="Times New Roman" w:cs="Times New Roman"/>
          <w:sz w:val="24"/>
          <w:szCs w:val="24"/>
        </w:rPr>
        <w:t>yielded SSEA1</w:t>
      </w:r>
      <w:r w:rsidR="00450954" w:rsidRPr="004F4478">
        <w:rPr>
          <w:rFonts w:ascii="Times New Roman" w:eastAsia="Calibri" w:hAnsi="Times New Roman" w:cs="Times New Roman"/>
          <w:sz w:val="24"/>
          <w:szCs w:val="24"/>
          <w:vertAlign w:val="superscript"/>
        </w:rPr>
        <w:t>+</w:t>
      </w:r>
      <w:r w:rsidR="00450954" w:rsidRPr="004F4478">
        <w:rPr>
          <w:rFonts w:ascii="Times New Roman" w:eastAsia="Calibri" w:hAnsi="Times New Roman" w:cs="Times New Roman"/>
          <w:sz w:val="24"/>
          <w:szCs w:val="24"/>
        </w:rPr>
        <w:t>/CD61</w:t>
      </w:r>
      <w:r w:rsidR="00450954" w:rsidRPr="004F4478">
        <w:rPr>
          <w:rFonts w:ascii="Times New Roman" w:eastAsia="Calibri" w:hAnsi="Times New Roman" w:cs="Times New Roman"/>
          <w:sz w:val="24"/>
          <w:szCs w:val="24"/>
          <w:vertAlign w:val="superscript"/>
        </w:rPr>
        <w:t>+</w:t>
      </w:r>
      <w:r w:rsidR="00450954" w:rsidRPr="004F4478">
        <w:rPr>
          <w:rFonts w:ascii="Times New Roman" w:eastAsia="Calibri" w:hAnsi="Times New Roman" w:cs="Times New Roman"/>
          <w:sz w:val="24"/>
          <w:szCs w:val="24"/>
        </w:rPr>
        <w:t xml:space="preserve"> cells </w:t>
      </w:r>
      <w:r w:rsidR="006A7226" w:rsidRPr="004F4478">
        <w:rPr>
          <w:rFonts w:ascii="Times New Roman" w:eastAsia="Calibri" w:hAnsi="Times New Roman" w:cs="Times New Roman"/>
          <w:sz w:val="24"/>
          <w:szCs w:val="24"/>
        </w:rPr>
        <w:t xml:space="preserve">at similar </w:t>
      </w:r>
      <w:r w:rsidR="00450954" w:rsidRPr="004F4478">
        <w:rPr>
          <w:rFonts w:ascii="Times New Roman" w:eastAsia="Calibri" w:hAnsi="Times New Roman" w:cs="Times New Roman"/>
          <w:sz w:val="24"/>
          <w:szCs w:val="24"/>
        </w:rPr>
        <w:t>efficien</w:t>
      </w:r>
      <w:r w:rsidR="006A7226" w:rsidRPr="004F4478">
        <w:rPr>
          <w:rFonts w:ascii="Times New Roman" w:eastAsia="Calibri" w:hAnsi="Times New Roman" w:cs="Times New Roman"/>
          <w:sz w:val="24"/>
          <w:szCs w:val="24"/>
        </w:rPr>
        <w:t xml:space="preserve">cies regardless of the presence or absence of </w:t>
      </w:r>
      <w:r w:rsidR="00450954" w:rsidRPr="004F4478">
        <w:rPr>
          <w:rFonts w:ascii="Times New Roman" w:eastAsia="Calibri" w:hAnsi="Times New Roman" w:cs="Times New Roman"/>
          <w:sz w:val="24"/>
          <w:szCs w:val="24"/>
        </w:rPr>
        <w:t xml:space="preserve">cytokines, thereby outperforming </w:t>
      </w:r>
      <w:r w:rsidR="00450954" w:rsidRPr="004F4478">
        <w:rPr>
          <w:rFonts w:ascii="Times New Roman" w:eastAsia="Calibri" w:hAnsi="Times New Roman" w:cs="Times New Roman"/>
          <w:i/>
          <w:iCs/>
          <w:sz w:val="24"/>
          <w:szCs w:val="24"/>
        </w:rPr>
        <w:t>Otx2</w:t>
      </w:r>
      <w:r w:rsidR="006A7226" w:rsidRPr="004F4478">
        <w:rPr>
          <w:rFonts w:ascii="Times New Roman" w:eastAsia="Calibri" w:hAnsi="Times New Roman" w:cs="Times New Roman"/>
          <w:sz w:val="24"/>
          <w:szCs w:val="24"/>
        </w:rPr>
        <w:t>-null</w:t>
      </w:r>
      <w:r w:rsidR="00450954" w:rsidRPr="004F4478">
        <w:rPr>
          <w:rFonts w:ascii="Times New Roman" w:eastAsia="Calibri" w:hAnsi="Times New Roman" w:cs="Times New Roman"/>
          <w:sz w:val="24"/>
          <w:szCs w:val="24"/>
        </w:rPr>
        <w:t xml:space="preserve"> cells in this regard</w:t>
      </w:r>
      <w:r w:rsidR="009D62A7" w:rsidRPr="004F4478">
        <w:rPr>
          <w:rFonts w:ascii="Times New Roman" w:eastAsia="Calibri" w:hAnsi="Times New Roman" w:cs="Times New Roman"/>
          <w:sz w:val="24"/>
          <w:szCs w:val="24"/>
        </w:rPr>
        <w:t xml:space="preserve"> (</w:t>
      </w:r>
      <w:r w:rsidR="009D62A7"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5B</w:t>
      </w:r>
      <w:r w:rsidR="003A0410" w:rsidRPr="004F4478">
        <w:rPr>
          <w:rFonts w:ascii="Times New Roman" w:eastAsia="Calibri" w:hAnsi="Times New Roman" w:cs="Times New Roman"/>
          <w:color w:val="00B0F0"/>
          <w:sz w:val="24"/>
          <w:szCs w:val="24"/>
        </w:rPr>
        <w:t>,</w:t>
      </w:r>
      <w:r w:rsidR="00696653" w:rsidRPr="004F4478">
        <w:rPr>
          <w:rFonts w:ascii="Times New Roman" w:eastAsia="Calibri" w:hAnsi="Times New Roman" w:cs="Times New Roman"/>
          <w:color w:val="00B0F0"/>
          <w:sz w:val="24"/>
          <w:szCs w:val="24"/>
        </w:rPr>
        <w:t xml:space="preserve"> </w:t>
      </w:r>
      <w:r w:rsidR="009D62A7" w:rsidRPr="004F4478">
        <w:rPr>
          <w:rFonts w:ascii="Times New Roman" w:eastAsia="Calibri" w:hAnsi="Times New Roman" w:cs="Times New Roman"/>
          <w:color w:val="00B0F0"/>
          <w:sz w:val="24"/>
          <w:szCs w:val="24"/>
        </w:rPr>
        <w:t>C</w:t>
      </w:r>
      <w:r w:rsidR="009D62A7" w:rsidRPr="004F4478">
        <w:rPr>
          <w:rFonts w:ascii="Times New Roman" w:eastAsia="Calibri" w:hAnsi="Times New Roman" w:cs="Times New Roman"/>
          <w:sz w:val="24"/>
          <w:szCs w:val="24"/>
        </w:rPr>
        <w:t>).</w:t>
      </w:r>
      <w:r w:rsidR="00CF149C" w:rsidRPr="004F4478">
        <w:rPr>
          <w:rFonts w:ascii="Times New Roman" w:eastAsia="Calibri" w:hAnsi="Times New Roman" w:cs="Times New Roman"/>
          <w:sz w:val="24"/>
          <w:szCs w:val="24"/>
        </w:rPr>
        <w:t xml:space="preserve"> This </w:t>
      </w:r>
      <w:r w:rsidR="00EF63A9" w:rsidRPr="004F4478">
        <w:rPr>
          <w:rFonts w:ascii="Times New Roman" w:eastAsia="Calibri" w:hAnsi="Times New Roman" w:cs="Times New Roman"/>
          <w:sz w:val="24"/>
          <w:szCs w:val="24"/>
        </w:rPr>
        <w:t xml:space="preserve">high efficiency PGCLC differentiation </w:t>
      </w:r>
      <w:r w:rsidR="00CF149C" w:rsidRPr="004F4478">
        <w:rPr>
          <w:rFonts w:ascii="Times New Roman" w:eastAsia="Calibri" w:hAnsi="Times New Roman" w:cs="Times New Roman"/>
          <w:sz w:val="24"/>
          <w:szCs w:val="24"/>
        </w:rPr>
        <w:t xml:space="preserve">was </w:t>
      </w:r>
      <w:r w:rsidR="00CF149C" w:rsidRPr="004F4478">
        <w:rPr>
          <w:rFonts w:ascii="Times New Roman" w:eastAsia="Calibri" w:hAnsi="Times New Roman" w:cs="Times New Roman"/>
          <w:sz w:val="24"/>
          <w:szCs w:val="24"/>
        </w:rPr>
        <w:lastRenderedPageBreak/>
        <w:t xml:space="preserve">confirmed by immunofluorescence staining for the key germline </w:t>
      </w:r>
      <w:r w:rsidR="00EF63A9" w:rsidRPr="004F4478">
        <w:rPr>
          <w:rFonts w:ascii="Times New Roman" w:eastAsia="Calibri" w:hAnsi="Times New Roman" w:cs="Times New Roman"/>
          <w:sz w:val="24"/>
          <w:szCs w:val="24"/>
        </w:rPr>
        <w:t>TF</w:t>
      </w:r>
      <w:r w:rsidR="00CF149C" w:rsidRPr="004F4478">
        <w:rPr>
          <w:rFonts w:ascii="Times New Roman" w:eastAsia="Calibri" w:hAnsi="Times New Roman" w:cs="Times New Roman"/>
          <w:sz w:val="24"/>
          <w:szCs w:val="24"/>
        </w:rPr>
        <w:t xml:space="preserve"> AP2γ. The proportion of AP2γ positive cells within day 2 aggregates was significantly higher than wild type aggregates in both </w:t>
      </w:r>
      <w:r w:rsidR="00CF149C" w:rsidRPr="004F4478">
        <w:rPr>
          <w:rFonts w:ascii="Times New Roman" w:eastAsia="Calibri" w:hAnsi="Times New Roman" w:cs="Times New Roman"/>
          <w:i/>
          <w:iCs/>
          <w:sz w:val="24"/>
          <w:szCs w:val="24"/>
        </w:rPr>
        <w:t>Tet1</w:t>
      </w:r>
      <w:r w:rsidR="00CF149C" w:rsidRPr="004F4478">
        <w:rPr>
          <w:rFonts w:ascii="Times New Roman" w:eastAsia="Calibri" w:hAnsi="Times New Roman" w:cs="Times New Roman"/>
          <w:i/>
          <w:iCs/>
          <w:sz w:val="24"/>
          <w:szCs w:val="24"/>
          <w:vertAlign w:val="superscript"/>
        </w:rPr>
        <w:t>-/-</w:t>
      </w:r>
      <w:r w:rsidR="00CF149C" w:rsidRPr="004F4478">
        <w:rPr>
          <w:rFonts w:ascii="Times New Roman" w:eastAsia="Calibri" w:hAnsi="Times New Roman" w:cs="Times New Roman"/>
          <w:i/>
          <w:iCs/>
          <w:sz w:val="24"/>
          <w:szCs w:val="24"/>
        </w:rPr>
        <w:t>, Tet2</w:t>
      </w:r>
      <w:r w:rsidR="00CF149C" w:rsidRPr="004F4478">
        <w:rPr>
          <w:rFonts w:ascii="Times New Roman" w:eastAsia="Calibri" w:hAnsi="Times New Roman" w:cs="Times New Roman"/>
          <w:i/>
          <w:iCs/>
          <w:sz w:val="24"/>
          <w:szCs w:val="24"/>
          <w:vertAlign w:val="superscript"/>
        </w:rPr>
        <w:t>-/-</w:t>
      </w:r>
      <w:r w:rsidR="00CF149C" w:rsidRPr="004F4478">
        <w:rPr>
          <w:rFonts w:ascii="Times New Roman" w:eastAsia="Calibri" w:hAnsi="Times New Roman" w:cs="Times New Roman"/>
          <w:i/>
          <w:iCs/>
          <w:sz w:val="24"/>
          <w:szCs w:val="24"/>
        </w:rPr>
        <w:t>, Tet3</w:t>
      </w:r>
      <w:r w:rsidR="00CF149C" w:rsidRPr="004F4478">
        <w:rPr>
          <w:rFonts w:ascii="Times New Roman" w:eastAsia="Calibri" w:hAnsi="Times New Roman" w:cs="Times New Roman"/>
          <w:i/>
          <w:iCs/>
          <w:sz w:val="24"/>
          <w:szCs w:val="24"/>
          <w:vertAlign w:val="superscript"/>
        </w:rPr>
        <w:t>-/-</w:t>
      </w:r>
      <w:r w:rsidR="00CF149C" w:rsidRPr="004F4478">
        <w:rPr>
          <w:rFonts w:ascii="Times New Roman" w:eastAsia="Calibri" w:hAnsi="Times New Roman" w:cs="Times New Roman"/>
          <w:i/>
          <w:iCs/>
          <w:sz w:val="24"/>
          <w:szCs w:val="24"/>
        </w:rPr>
        <w:t xml:space="preserve"> </w:t>
      </w:r>
      <w:r w:rsidR="00CF149C" w:rsidRPr="004F4478">
        <w:rPr>
          <w:rFonts w:ascii="Times New Roman" w:eastAsia="Calibri" w:hAnsi="Times New Roman" w:cs="Times New Roman"/>
          <w:sz w:val="24"/>
          <w:szCs w:val="24"/>
        </w:rPr>
        <w:t>TKO aggregates in the presence and absence of cytokines (</w:t>
      </w:r>
      <w:r w:rsidR="00CF149C" w:rsidRPr="004F4478">
        <w:rPr>
          <w:rFonts w:ascii="Times New Roman" w:eastAsia="Calibri" w:hAnsi="Times New Roman" w:cs="Times New Roman"/>
          <w:color w:val="00B0F0"/>
          <w:sz w:val="24"/>
          <w:szCs w:val="24"/>
        </w:rPr>
        <w:t>Figure 5E</w:t>
      </w:r>
      <w:r w:rsidR="00CF149C" w:rsidRPr="004F4478">
        <w:rPr>
          <w:rFonts w:ascii="Times New Roman" w:eastAsia="Calibri" w:hAnsi="Times New Roman" w:cs="Times New Roman"/>
          <w:sz w:val="24"/>
          <w:szCs w:val="24"/>
        </w:rPr>
        <w:t xml:space="preserve">), agreeing with the increase germline entry suggested by the SSEA1/CD61 profiles. </w:t>
      </w:r>
      <w:r w:rsidR="00E920C5" w:rsidRPr="004F4478">
        <w:rPr>
          <w:rFonts w:ascii="Times New Roman" w:eastAsia="Calibri" w:hAnsi="Times New Roman" w:cs="Times New Roman"/>
          <w:sz w:val="24"/>
          <w:szCs w:val="24"/>
        </w:rPr>
        <w:t xml:space="preserve"> Importantly, we confirmed cytokine-independent PGCLC differentiation in a second </w:t>
      </w:r>
      <w:r w:rsidR="00D45C1F" w:rsidRPr="004F4478">
        <w:rPr>
          <w:rFonts w:ascii="Times New Roman" w:eastAsia="Calibri" w:hAnsi="Times New Roman" w:cs="Times New Roman"/>
          <w:sz w:val="24"/>
          <w:szCs w:val="24"/>
        </w:rPr>
        <w:t xml:space="preserve">TKO </w:t>
      </w:r>
      <w:r w:rsidR="00E920C5" w:rsidRPr="004F4478">
        <w:rPr>
          <w:rFonts w:ascii="Times New Roman" w:eastAsia="Calibri" w:hAnsi="Times New Roman" w:cs="Times New Roman"/>
          <w:sz w:val="24"/>
          <w:szCs w:val="24"/>
        </w:rPr>
        <w:t xml:space="preserve">clone derived from E14Tg2a (TKO C19, see </w:t>
      </w:r>
      <w:r w:rsidR="00E920C5" w:rsidRPr="004F4478">
        <w:rPr>
          <w:rFonts w:ascii="Times New Roman" w:eastAsia="Calibri" w:hAnsi="Times New Roman" w:cs="Times New Roman"/>
          <w:color w:val="00B0F0"/>
          <w:sz w:val="24"/>
          <w:szCs w:val="24"/>
        </w:rPr>
        <w:t>Figure EV</w:t>
      </w:r>
      <w:r w:rsidR="007C034B" w:rsidRPr="004F4478">
        <w:rPr>
          <w:rFonts w:ascii="Times New Roman" w:eastAsia="Calibri" w:hAnsi="Times New Roman" w:cs="Times New Roman"/>
          <w:color w:val="00B0F0"/>
          <w:sz w:val="24"/>
          <w:szCs w:val="24"/>
        </w:rPr>
        <w:t>3A, B</w:t>
      </w:r>
      <w:r w:rsidR="00D45C1F" w:rsidRPr="004F4478">
        <w:rPr>
          <w:rFonts w:ascii="Times New Roman" w:eastAsia="Calibri" w:hAnsi="Times New Roman" w:cs="Times New Roman"/>
          <w:sz w:val="24"/>
          <w:szCs w:val="24"/>
        </w:rPr>
        <w:t>)</w:t>
      </w:r>
      <w:r w:rsidR="009D62A7" w:rsidRPr="004F4478">
        <w:rPr>
          <w:rFonts w:ascii="Times New Roman" w:eastAsia="Calibri" w:hAnsi="Times New Roman" w:cs="Times New Roman"/>
          <w:sz w:val="24"/>
          <w:szCs w:val="24"/>
        </w:rPr>
        <w:t xml:space="preserve"> </w:t>
      </w:r>
      <w:r w:rsidR="00D45C1F" w:rsidRPr="004F4478">
        <w:rPr>
          <w:rFonts w:ascii="Times New Roman" w:eastAsia="Calibri" w:hAnsi="Times New Roman" w:cs="Times New Roman"/>
          <w:sz w:val="24"/>
          <w:szCs w:val="24"/>
        </w:rPr>
        <w:t>as well as</w:t>
      </w:r>
      <w:r w:rsidR="00752030" w:rsidRPr="004F4478">
        <w:rPr>
          <w:rFonts w:ascii="Times New Roman" w:eastAsia="Calibri" w:hAnsi="Times New Roman" w:cs="Times New Roman"/>
          <w:sz w:val="24"/>
          <w:szCs w:val="24"/>
        </w:rPr>
        <w:t xml:space="preserve"> a</w:t>
      </w:r>
      <w:r w:rsidR="00D45C1F" w:rsidRPr="004F4478">
        <w:rPr>
          <w:rFonts w:ascii="Times New Roman" w:eastAsia="Calibri" w:hAnsi="Times New Roman" w:cs="Times New Roman"/>
          <w:sz w:val="24"/>
          <w:szCs w:val="24"/>
        </w:rPr>
        <w:t xml:space="preserve"> completely independent triple-knockout line derived </w:t>
      </w:r>
      <w:r w:rsidR="00752030" w:rsidRPr="004F4478">
        <w:rPr>
          <w:rFonts w:ascii="Times New Roman" w:eastAsia="Calibri" w:hAnsi="Times New Roman" w:cs="Times New Roman"/>
          <w:sz w:val="24"/>
          <w:szCs w:val="24"/>
        </w:rPr>
        <w:t>by</w:t>
      </w:r>
      <w:r w:rsidR="00D45C1F" w:rsidRPr="004F4478">
        <w:rPr>
          <w:rFonts w:ascii="Times New Roman" w:eastAsia="Calibri" w:hAnsi="Times New Roman" w:cs="Times New Roman"/>
          <w:sz w:val="24"/>
          <w:szCs w:val="24"/>
        </w:rPr>
        <w:t xml:space="preserve"> another laboratory </w:t>
      </w:r>
      <w:r w:rsidR="00D45C1F"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{"citationID":"sb87qURy","properties":{"formattedCitation":"(Ginno {\\i{}et al}, 2020)","plainCitation":"(Ginno et al, 2020)","noteIndex":0},"citationItems":[{"id":"uJjAglPK/xnlHIGdo","uris":["http://zotero.org/users/235252/items/S6TLZZSL",["http://zotero.org/users/235252/items/S6TLZZSL"]],"itemData":{"id":"JxcHn45Q/RDQY1Cw0","type":"article-journal","abstract":"DNA methylation is considered a stable epigenetic mark, yet methylation patterns can vary during differentiation and in diseases such as cancer. Local levels of DNA methylation result from opposing enzymatic activities, the rates of which remain largely unknown. Here we developed a theoretical and experimental framework enabling us to infer methylation and demethylation rates at 860,404 CpGs in mouse embryonic stem cells. We find that enzymatic rates can vary as much as two orders of magnitude between CpGs with identical steady-state DNA methylation. Unexpectedly, de novo and maintenance methylation activity is reduced at transcription factor binding sites, while methylation turnover is elevated in transcribed gene bodies. Furthermore, we show that TET activity contributes substantially more than passive demethylation to establishing low methylation levels at distal enhancers. Taken together, our work unveils a genome-scale map of methylation kinetics, revealing highly variable and context-specific activity for the DNA methylation machinery.","container-title":"Nature Communications","DOI":"10.1038/s41467-020-16354-x","ISSN":"2041-1723","issue":"1","language":"en","note":"number: 1\npublisher: Nature Publishing Group","page":"2680","source":"www.nature.com","title":"A genome-scale map of DNA methylation turnover identifies site-specific dependencies of DNMT and TET activity","volume":"11","author":[{"family":"Ginno","given":"Paul Adrian"},{"family":"Gaidatzis","given":"Dimos"},{"family":"Feldmann","given":"Angelika"},{"family":"Hoerner","given":"Leslie"},{"family":"Imanci","given":"Dilek"},{"family":"Burger","given":"Lukas"},{"family":"Zilbermann","given":"Frederic"},{"family":"Peters","given":"Antoine H. F. M."},{"family":"Edenhofer","given":"Frank"},{"family":"Smallwood","given":"Sébastien A."},{"family":"Krebs","given":"Arnaud R."},{"family":"Schübeler","given":"Dirk"}],"issued":{"date-parts":[["2020",5,29]]}}}],"schema":"https://github.com/citation-style-language/schema/raw/master/csl-citation.json"} </w:instrText>
      </w:r>
      <w:r w:rsidR="00D45C1F" w:rsidRPr="004F4478">
        <w:rPr>
          <w:rFonts w:ascii="Times New Roman" w:eastAsia="Calibri" w:hAnsi="Times New Roman" w:cs="Times New Roman"/>
          <w:sz w:val="24"/>
          <w:szCs w:val="24"/>
        </w:rPr>
        <w:fldChar w:fldCharType="separate"/>
      </w:r>
      <w:r w:rsidR="00D45C1F" w:rsidRPr="004F4478">
        <w:rPr>
          <w:rFonts w:ascii="Times New Roman" w:hAnsi="Times New Roman" w:cs="Times New Roman"/>
          <w:sz w:val="24"/>
        </w:rPr>
        <w:t xml:space="preserve">(Ginno </w:t>
      </w:r>
      <w:r w:rsidR="00D45C1F" w:rsidRPr="004F4478">
        <w:rPr>
          <w:rFonts w:ascii="Times New Roman" w:hAnsi="Times New Roman" w:cs="Times New Roman"/>
          <w:i/>
          <w:iCs/>
          <w:sz w:val="24"/>
        </w:rPr>
        <w:t>et al</w:t>
      </w:r>
      <w:r w:rsidR="00D45C1F" w:rsidRPr="004F4478">
        <w:rPr>
          <w:rFonts w:ascii="Times New Roman" w:hAnsi="Times New Roman" w:cs="Times New Roman"/>
          <w:sz w:val="24"/>
        </w:rPr>
        <w:t>, 2020)</w:t>
      </w:r>
      <w:r w:rsidR="00D45C1F" w:rsidRPr="004F4478">
        <w:rPr>
          <w:rFonts w:ascii="Times New Roman" w:eastAsia="Calibri" w:hAnsi="Times New Roman" w:cs="Times New Roman"/>
          <w:sz w:val="24"/>
          <w:szCs w:val="24"/>
        </w:rPr>
        <w:fldChar w:fldCharType="end"/>
      </w:r>
      <w:r w:rsidR="00752030" w:rsidRPr="004F4478">
        <w:rPr>
          <w:rFonts w:ascii="Times New Roman" w:eastAsia="Calibri" w:hAnsi="Times New Roman" w:cs="Times New Roman"/>
          <w:sz w:val="24"/>
          <w:szCs w:val="24"/>
        </w:rPr>
        <w:t xml:space="preserve"> (</w:t>
      </w:r>
      <w:r w:rsidR="00752030" w:rsidRPr="004F4478">
        <w:rPr>
          <w:rFonts w:ascii="Times New Roman" w:eastAsia="Calibri" w:hAnsi="Times New Roman" w:cs="Times New Roman"/>
          <w:color w:val="008AC9"/>
          <w:sz w:val="24"/>
          <w:szCs w:val="24"/>
        </w:rPr>
        <w:t>Figure</w:t>
      </w:r>
      <w:r w:rsidR="00752030" w:rsidRPr="004F4478">
        <w:rPr>
          <w:rFonts w:ascii="Times New Roman" w:eastAsia="Calibri" w:hAnsi="Times New Roman" w:cs="Times New Roman"/>
          <w:color w:val="00B0F0"/>
          <w:sz w:val="24"/>
          <w:szCs w:val="24"/>
        </w:rPr>
        <w:t xml:space="preserve"> EV</w:t>
      </w:r>
      <w:r w:rsidR="00EA351B" w:rsidRPr="004F4478">
        <w:rPr>
          <w:rFonts w:ascii="Times New Roman" w:eastAsia="Calibri" w:hAnsi="Times New Roman" w:cs="Times New Roman"/>
          <w:color w:val="00B0F0"/>
          <w:sz w:val="24"/>
          <w:szCs w:val="24"/>
        </w:rPr>
        <w:t>3</w:t>
      </w:r>
      <w:r w:rsidR="00EF63A9" w:rsidRPr="004F4478">
        <w:rPr>
          <w:rFonts w:ascii="Times New Roman" w:eastAsia="Calibri" w:hAnsi="Times New Roman" w:cs="Times New Roman"/>
          <w:color w:val="00B0F0"/>
          <w:sz w:val="24"/>
          <w:szCs w:val="24"/>
        </w:rPr>
        <w:t>C, D</w:t>
      </w:r>
      <w:r w:rsidR="00752030" w:rsidRPr="004F4478">
        <w:rPr>
          <w:rFonts w:ascii="Times New Roman" w:eastAsia="Calibri" w:hAnsi="Times New Roman" w:cs="Times New Roman"/>
          <w:sz w:val="24"/>
          <w:szCs w:val="24"/>
        </w:rPr>
        <w:t>).</w:t>
      </w:r>
      <w:r w:rsidR="00CF149C" w:rsidRPr="004F4478">
        <w:rPr>
          <w:rFonts w:ascii="Times New Roman" w:eastAsia="Calibri" w:hAnsi="Times New Roman" w:cs="Times New Roman"/>
          <w:sz w:val="24"/>
          <w:szCs w:val="24"/>
        </w:rPr>
        <w:t xml:space="preserve"> </w:t>
      </w:r>
      <w:r w:rsidR="00D45C1F" w:rsidRPr="004F4478">
        <w:rPr>
          <w:rFonts w:ascii="Times New Roman" w:eastAsia="Calibri" w:hAnsi="Times New Roman" w:cs="Times New Roman"/>
          <w:sz w:val="24"/>
          <w:szCs w:val="24"/>
        </w:rPr>
        <w:t xml:space="preserve"> </w:t>
      </w:r>
      <w:r w:rsidR="00B01FE4" w:rsidRPr="004F4478">
        <w:rPr>
          <w:rFonts w:ascii="Times New Roman" w:eastAsia="Calibri" w:hAnsi="Times New Roman" w:cs="Times New Roman"/>
          <w:sz w:val="24"/>
          <w:szCs w:val="24"/>
        </w:rPr>
        <w:t xml:space="preserve">We tested the global methylation level in PGCLCs derived from wild-type and </w:t>
      </w:r>
      <w:r w:rsidR="005C19BE" w:rsidRPr="004F4478">
        <w:rPr>
          <w:rFonts w:ascii="Times New Roman" w:eastAsia="Calibri" w:hAnsi="Times New Roman" w:cs="Times New Roman"/>
          <w:i/>
          <w:iCs/>
          <w:sz w:val="24"/>
          <w:szCs w:val="24"/>
        </w:rPr>
        <w:t>Tet1</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Tet2</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Tet3</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xml:space="preserve"> </w:t>
      </w:r>
      <w:r w:rsidR="005C19BE" w:rsidRPr="004F4478">
        <w:rPr>
          <w:rFonts w:ascii="Times New Roman" w:eastAsia="Calibri" w:hAnsi="Times New Roman" w:cs="Times New Roman"/>
          <w:sz w:val="24"/>
          <w:szCs w:val="24"/>
        </w:rPr>
        <w:t xml:space="preserve">TKO </w:t>
      </w:r>
      <w:r w:rsidR="00B01FE4" w:rsidRPr="004F4478">
        <w:rPr>
          <w:rFonts w:ascii="Times New Roman" w:eastAsia="Calibri" w:hAnsi="Times New Roman" w:cs="Times New Roman"/>
          <w:sz w:val="24"/>
          <w:szCs w:val="24"/>
        </w:rPr>
        <w:t xml:space="preserve">cells. Global methylation is not statistically different between wild-type PGCLCs and </w:t>
      </w:r>
      <w:r w:rsidR="005C19BE" w:rsidRPr="004F4478">
        <w:rPr>
          <w:rFonts w:ascii="Times New Roman" w:eastAsia="Calibri" w:hAnsi="Times New Roman" w:cs="Times New Roman"/>
          <w:i/>
          <w:iCs/>
          <w:sz w:val="24"/>
          <w:szCs w:val="24"/>
        </w:rPr>
        <w:t>Tet1</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Tet2</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Tet3</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xml:space="preserve"> </w:t>
      </w:r>
      <w:r w:rsidR="005C19BE" w:rsidRPr="004F4478">
        <w:rPr>
          <w:rFonts w:ascii="Times New Roman" w:eastAsia="Calibri" w:hAnsi="Times New Roman" w:cs="Times New Roman"/>
          <w:sz w:val="24"/>
          <w:szCs w:val="24"/>
        </w:rPr>
        <w:t xml:space="preserve">TKO </w:t>
      </w:r>
      <w:r w:rsidR="00B01FE4" w:rsidRPr="004F4478">
        <w:rPr>
          <w:rFonts w:ascii="Times New Roman" w:eastAsia="Calibri" w:hAnsi="Times New Roman" w:cs="Times New Roman"/>
          <w:sz w:val="24"/>
          <w:szCs w:val="24"/>
        </w:rPr>
        <w:t>PGCLCs derived in the presence or absence of cytokines (</w:t>
      </w:r>
      <w:r w:rsidR="00B01FE4" w:rsidRPr="004F4478">
        <w:rPr>
          <w:rFonts w:ascii="Times New Roman" w:eastAsia="Calibri" w:hAnsi="Times New Roman" w:cs="Times New Roman"/>
          <w:color w:val="008AC9"/>
          <w:sz w:val="24"/>
          <w:szCs w:val="24"/>
        </w:rPr>
        <w:t>Figure EV4A</w:t>
      </w:r>
      <w:r w:rsidR="00B01FE4" w:rsidRPr="004F4478">
        <w:rPr>
          <w:rFonts w:ascii="Times New Roman" w:eastAsia="Calibri" w:hAnsi="Times New Roman" w:cs="Times New Roman"/>
          <w:sz w:val="24"/>
          <w:szCs w:val="24"/>
        </w:rPr>
        <w:t xml:space="preserve">). Interestingly, </w:t>
      </w:r>
      <w:proofErr w:type="spellStart"/>
      <w:r w:rsidR="00B01FE4" w:rsidRPr="004F4478">
        <w:rPr>
          <w:rFonts w:ascii="Times New Roman" w:eastAsia="Calibri" w:hAnsi="Times New Roman" w:cs="Times New Roman"/>
          <w:sz w:val="24"/>
          <w:szCs w:val="24"/>
        </w:rPr>
        <w:t>hydroxymethylation</w:t>
      </w:r>
      <w:proofErr w:type="spellEnd"/>
      <w:r w:rsidR="00B01FE4" w:rsidRPr="004F4478">
        <w:rPr>
          <w:rFonts w:ascii="Times New Roman" w:eastAsia="Calibri" w:hAnsi="Times New Roman" w:cs="Times New Roman"/>
          <w:sz w:val="24"/>
          <w:szCs w:val="24"/>
        </w:rPr>
        <w:t xml:space="preserve"> is high in wild-type PGCLCs compared to wild-type </w:t>
      </w:r>
      <w:r w:rsidR="00EF63A9" w:rsidRPr="004F4478">
        <w:rPr>
          <w:rFonts w:ascii="Times New Roman" w:eastAsia="Calibri" w:hAnsi="Times New Roman" w:cs="Times New Roman"/>
          <w:sz w:val="24"/>
          <w:szCs w:val="24"/>
        </w:rPr>
        <w:t xml:space="preserve">somatic </w:t>
      </w:r>
      <w:r w:rsidR="00B01FE4" w:rsidRPr="004F4478">
        <w:rPr>
          <w:rFonts w:ascii="Times New Roman" w:eastAsia="Calibri" w:hAnsi="Times New Roman" w:cs="Times New Roman"/>
          <w:sz w:val="24"/>
          <w:szCs w:val="24"/>
        </w:rPr>
        <w:t xml:space="preserve">cells differentiated </w:t>
      </w:r>
      <w:r w:rsidR="00EF63A9" w:rsidRPr="004F4478">
        <w:rPr>
          <w:rFonts w:ascii="Times New Roman" w:eastAsia="Calibri" w:hAnsi="Times New Roman" w:cs="Times New Roman"/>
          <w:sz w:val="24"/>
          <w:szCs w:val="24"/>
        </w:rPr>
        <w:t>without</w:t>
      </w:r>
      <w:r w:rsidR="00B01FE4" w:rsidRPr="004F4478">
        <w:rPr>
          <w:rFonts w:ascii="Times New Roman" w:eastAsia="Calibri" w:hAnsi="Times New Roman" w:cs="Times New Roman"/>
          <w:sz w:val="24"/>
          <w:szCs w:val="24"/>
        </w:rPr>
        <w:t xml:space="preserve"> cytokines</w:t>
      </w:r>
      <w:r w:rsidR="00EF63A9" w:rsidRPr="004F4478">
        <w:rPr>
          <w:rFonts w:ascii="Times New Roman" w:eastAsia="Calibri" w:hAnsi="Times New Roman" w:cs="Times New Roman"/>
          <w:sz w:val="24"/>
          <w:szCs w:val="24"/>
        </w:rPr>
        <w:t xml:space="preserve"> and </w:t>
      </w:r>
      <w:r w:rsidR="00B01FE4" w:rsidRPr="004F4478">
        <w:rPr>
          <w:rFonts w:ascii="Times New Roman" w:eastAsia="Calibri" w:hAnsi="Times New Roman" w:cs="Times New Roman"/>
          <w:sz w:val="24"/>
          <w:szCs w:val="24"/>
        </w:rPr>
        <w:t xml:space="preserve">is undetectable in </w:t>
      </w:r>
      <w:r w:rsidR="005C19BE" w:rsidRPr="004F4478">
        <w:rPr>
          <w:rFonts w:ascii="Times New Roman" w:eastAsia="Calibri" w:hAnsi="Times New Roman" w:cs="Times New Roman"/>
          <w:i/>
          <w:iCs/>
          <w:sz w:val="24"/>
          <w:szCs w:val="24"/>
        </w:rPr>
        <w:t>Tet1</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Tet2</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Tet3</w:t>
      </w:r>
      <w:r w:rsidR="005C19BE" w:rsidRPr="004F4478">
        <w:rPr>
          <w:rFonts w:ascii="Times New Roman" w:eastAsia="Calibri" w:hAnsi="Times New Roman" w:cs="Times New Roman"/>
          <w:i/>
          <w:iCs/>
          <w:sz w:val="24"/>
          <w:szCs w:val="24"/>
          <w:vertAlign w:val="superscript"/>
        </w:rPr>
        <w:t>-/-</w:t>
      </w:r>
      <w:r w:rsidR="005C19BE" w:rsidRPr="004F4478">
        <w:rPr>
          <w:rFonts w:ascii="Times New Roman" w:eastAsia="Calibri" w:hAnsi="Times New Roman" w:cs="Times New Roman"/>
          <w:i/>
          <w:iCs/>
          <w:sz w:val="24"/>
          <w:szCs w:val="24"/>
        </w:rPr>
        <w:t xml:space="preserve"> </w:t>
      </w:r>
      <w:r w:rsidR="005C19BE" w:rsidRPr="004F4478">
        <w:rPr>
          <w:rFonts w:ascii="Times New Roman" w:eastAsia="Calibri" w:hAnsi="Times New Roman" w:cs="Times New Roman"/>
          <w:sz w:val="24"/>
          <w:szCs w:val="24"/>
        </w:rPr>
        <w:t>TKO</w:t>
      </w:r>
      <w:r w:rsidR="00B01FE4" w:rsidRPr="004F4478">
        <w:rPr>
          <w:rFonts w:ascii="Times New Roman" w:eastAsia="Calibri" w:hAnsi="Times New Roman" w:cs="Times New Roman"/>
          <w:sz w:val="24"/>
          <w:szCs w:val="24"/>
        </w:rPr>
        <w:t xml:space="preserve"> PGCLCs</w:t>
      </w:r>
      <w:r w:rsidR="00EF63A9" w:rsidRPr="004F4478">
        <w:rPr>
          <w:rFonts w:ascii="Times New Roman" w:eastAsia="Calibri" w:hAnsi="Times New Roman" w:cs="Times New Roman"/>
          <w:sz w:val="24"/>
          <w:szCs w:val="24"/>
        </w:rPr>
        <w:t>. These results</w:t>
      </w:r>
      <w:r w:rsidR="00B01FE4" w:rsidRPr="004F4478">
        <w:rPr>
          <w:rFonts w:ascii="Times New Roman" w:eastAsia="Calibri" w:hAnsi="Times New Roman" w:cs="Times New Roman"/>
          <w:sz w:val="24"/>
          <w:szCs w:val="24"/>
        </w:rPr>
        <w:t xml:space="preserve"> suggest that </w:t>
      </w:r>
      <w:proofErr w:type="spellStart"/>
      <w:r w:rsidR="00B01FE4" w:rsidRPr="004F4478">
        <w:rPr>
          <w:rFonts w:ascii="Times New Roman" w:eastAsia="Calibri" w:hAnsi="Times New Roman" w:cs="Times New Roman"/>
          <w:sz w:val="24"/>
          <w:szCs w:val="24"/>
        </w:rPr>
        <w:t>hydroxymethylation</w:t>
      </w:r>
      <w:proofErr w:type="spellEnd"/>
      <w:r w:rsidR="00EF63A9" w:rsidRPr="004F4478">
        <w:rPr>
          <w:rFonts w:ascii="Times New Roman" w:eastAsia="Calibri" w:hAnsi="Times New Roman" w:cs="Times New Roman"/>
          <w:sz w:val="24"/>
          <w:szCs w:val="24"/>
        </w:rPr>
        <w:t xml:space="preserve"> is not critical for</w:t>
      </w:r>
      <w:r w:rsidR="00B01FE4" w:rsidRPr="004F4478">
        <w:rPr>
          <w:rFonts w:ascii="Times New Roman" w:eastAsia="Calibri" w:hAnsi="Times New Roman" w:cs="Times New Roman"/>
          <w:sz w:val="24"/>
          <w:szCs w:val="24"/>
        </w:rPr>
        <w:t xml:space="preserve"> the formation of PGCLCs (</w:t>
      </w:r>
      <w:r w:rsidR="00B01FE4" w:rsidRPr="004F4478">
        <w:rPr>
          <w:rFonts w:ascii="Times New Roman" w:eastAsia="Calibri" w:hAnsi="Times New Roman" w:cs="Times New Roman"/>
          <w:color w:val="008AC9"/>
          <w:sz w:val="24"/>
          <w:szCs w:val="24"/>
        </w:rPr>
        <w:t>Figure EV4A</w:t>
      </w:r>
      <w:r w:rsidR="00B01FE4" w:rsidRPr="004F4478">
        <w:rPr>
          <w:rFonts w:ascii="Times New Roman" w:eastAsia="Calibri" w:hAnsi="Times New Roman" w:cs="Times New Roman"/>
          <w:sz w:val="24"/>
          <w:szCs w:val="24"/>
        </w:rPr>
        <w:t xml:space="preserve">). </w:t>
      </w:r>
      <w:r w:rsidR="005C19BE" w:rsidRPr="004F4478">
        <w:rPr>
          <w:rFonts w:ascii="Times New Roman" w:eastAsia="Calibri" w:hAnsi="Times New Roman" w:cs="Times New Roman"/>
          <w:sz w:val="24"/>
          <w:szCs w:val="24"/>
        </w:rPr>
        <w:t xml:space="preserve"> </w:t>
      </w:r>
    </w:p>
    <w:p w14:paraId="18DA6E6E" w14:textId="054F4AF6" w:rsidR="000A7E62" w:rsidRPr="004F4478" w:rsidRDefault="005C19BE" w:rsidP="5E0D981B">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To </w:t>
      </w:r>
      <w:r w:rsidR="00EF63A9" w:rsidRPr="004F4478">
        <w:rPr>
          <w:rFonts w:ascii="Times New Roman" w:eastAsia="Calibri" w:hAnsi="Times New Roman" w:cs="Times New Roman"/>
          <w:sz w:val="24"/>
          <w:szCs w:val="24"/>
        </w:rPr>
        <w:t>further assess</w:t>
      </w:r>
      <w:r w:rsidRPr="004F4478">
        <w:rPr>
          <w:rFonts w:ascii="Times New Roman" w:eastAsia="Calibri" w:hAnsi="Times New Roman" w:cs="Times New Roman"/>
          <w:sz w:val="24"/>
          <w:szCs w:val="24"/>
        </w:rPr>
        <w:t xml:space="preserve"> the PGCLC identity suggested by SSEA1</w:t>
      </w:r>
      <w:r w:rsidR="00EF63A9"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CD61</w:t>
      </w:r>
      <w:r w:rsidR="00EF63A9" w:rsidRPr="004F4478">
        <w:rPr>
          <w:rFonts w:ascii="Times New Roman" w:eastAsia="Calibri" w:hAnsi="Times New Roman" w:cs="Times New Roman"/>
          <w:sz w:val="24"/>
          <w:szCs w:val="24"/>
        </w:rPr>
        <w:t xml:space="preserve"> expression</w:t>
      </w:r>
      <w:r w:rsidR="000A7E62"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we performed RT-qPCR of key germline and germ layer </w:t>
      </w:r>
      <w:r w:rsidR="000A7E62" w:rsidRPr="004F4478">
        <w:rPr>
          <w:rFonts w:ascii="Times New Roman" w:eastAsia="Calibri" w:hAnsi="Times New Roman" w:cs="Times New Roman"/>
          <w:sz w:val="24"/>
          <w:szCs w:val="24"/>
        </w:rPr>
        <w:t>markers on sorted SSEA1+/CD61+ cells</w:t>
      </w:r>
      <w:r w:rsidRPr="004F4478">
        <w:rPr>
          <w:rFonts w:ascii="Times New Roman" w:eastAsia="Calibri" w:hAnsi="Times New Roman" w:cs="Times New Roman"/>
          <w:sz w:val="24"/>
          <w:szCs w:val="24"/>
        </w:rPr>
        <w:t xml:space="preserve">. At day </w:t>
      </w:r>
      <w:proofErr w:type="gramStart"/>
      <w:r w:rsidRPr="004F4478">
        <w:rPr>
          <w:rFonts w:ascii="Times New Roman" w:eastAsia="Calibri" w:hAnsi="Times New Roman" w:cs="Times New Roman"/>
          <w:sz w:val="24"/>
          <w:szCs w:val="24"/>
        </w:rPr>
        <w:t xml:space="preserve">6  </w:t>
      </w:r>
      <w:r w:rsidRPr="004F4478">
        <w:rPr>
          <w:rFonts w:ascii="Times New Roman" w:eastAsia="Calibri" w:hAnsi="Times New Roman" w:cs="Times New Roman"/>
          <w:i/>
          <w:iCs/>
          <w:sz w:val="24"/>
          <w:szCs w:val="24"/>
        </w:rPr>
        <w:t>Tet</w:t>
      </w:r>
      <w:proofErr w:type="gramEnd"/>
      <w:r w:rsidRPr="004F4478">
        <w:rPr>
          <w:rFonts w:ascii="Times New Roman" w:eastAsia="Calibri" w:hAnsi="Times New Roman" w:cs="Times New Roman"/>
          <w:i/>
          <w:iCs/>
          <w:sz w:val="24"/>
          <w:szCs w:val="24"/>
        </w:rPr>
        <w: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TKO </w:t>
      </w:r>
      <w:r w:rsidR="00CF149C" w:rsidRPr="004F4478">
        <w:rPr>
          <w:rFonts w:ascii="Times New Roman" w:eastAsia="Calibri" w:hAnsi="Times New Roman" w:cs="Times New Roman"/>
          <w:sz w:val="24"/>
          <w:szCs w:val="24"/>
        </w:rPr>
        <w:t>cells</w:t>
      </w:r>
      <w:r w:rsidRPr="004F4478">
        <w:rPr>
          <w:rFonts w:ascii="Times New Roman" w:eastAsia="Calibri" w:hAnsi="Times New Roman" w:cs="Times New Roman"/>
          <w:sz w:val="24"/>
          <w:szCs w:val="24"/>
        </w:rPr>
        <w:t xml:space="preserve"> do not express the germ layer markers </w:t>
      </w:r>
      <w:r w:rsidRPr="004F4478">
        <w:rPr>
          <w:rFonts w:ascii="Times New Roman" w:eastAsia="Calibri" w:hAnsi="Times New Roman" w:cs="Times New Roman"/>
          <w:i/>
          <w:iCs/>
          <w:sz w:val="24"/>
          <w:szCs w:val="24"/>
        </w:rPr>
        <w:t>Cdh2</w:t>
      </w:r>
      <w:r w:rsidRPr="004F4478">
        <w:rPr>
          <w:rFonts w:ascii="Times New Roman" w:eastAsia="Calibri" w:hAnsi="Times New Roman" w:cs="Times New Roman"/>
          <w:sz w:val="24"/>
          <w:szCs w:val="24"/>
        </w:rPr>
        <w:t xml:space="preserve"> </w:t>
      </w:r>
      <w:r w:rsidR="00EF63A9"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ectoderm</w:t>
      </w:r>
      <w:r w:rsidR="00EF63A9"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Col1a1</w:t>
      </w:r>
      <w:r w:rsidRPr="004F4478">
        <w:rPr>
          <w:rFonts w:ascii="Times New Roman" w:eastAsia="Calibri" w:hAnsi="Times New Roman" w:cs="Times New Roman"/>
          <w:sz w:val="24"/>
          <w:szCs w:val="24"/>
        </w:rPr>
        <w:t xml:space="preserve"> </w:t>
      </w:r>
      <w:r w:rsidR="00EF63A9"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mesoderm</w:t>
      </w:r>
      <w:r w:rsidR="00EF63A9" w:rsidRPr="004F4478">
        <w:rPr>
          <w:rFonts w:ascii="Times New Roman" w:eastAsia="Calibri" w:hAnsi="Times New Roman" w:cs="Times New Roman"/>
          <w:sz w:val="24"/>
          <w:szCs w:val="24"/>
        </w:rPr>
        <w:t>) or</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 xml:space="preserve">Foxa2 </w:t>
      </w:r>
      <w:r w:rsidR="00EF63A9"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endoderm</w:t>
      </w:r>
      <w:r w:rsidR="00EF63A9"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color w:val="008AC9"/>
          <w:sz w:val="24"/>
          <w:szCs w:val="24"/>
        </w:rPr>
        <w:t>Figure EV4B</w:t>
      </w:r>
      <w:r w:rsidRPr="004F4478">
        <w:rPr>
          <w:rFonts w:ascii="Times New Roman" w:eastAsia="Calibri" w:hAnsi="Times New Roman" w:cs="Times New Roman"/>
          <w:sz w:val="24"/>
          <w:szCs w:val="24"/>
        </w:rPr>
        <w:t xml:space="preserve">). Instead, regardless of the addition of </w:t>
      </w:r>
      <w:proofErr w:type="gramStart"/>
      <w:r w:rsidRPr="004F4478">
        <w:rPr>
          <w:rFonts w:ascii="Times New Roman" w:eastAsia="Calibri" w:hAnsi="Times New Roman" w:cs="Times New Roman"/>
          <w:sz w:val="24"/>
          <w:szCs w:val="24"/>
        </w:rPr>
        <w:t>cytokines  day</w:t>
      </w:r>
      <w:proofErr w:type="gramEnd"/>
      <w:r w:rsidRPr="004F4478">
        <w:rPr>
          <w:rFonts w:ascii="Times New Roman" w:eastAsia="Calibri" w:hAnsi="Times New Roman" w:cs="Times New Roman"/>
          <w:sz w:val="24"/>
          <w:szCs w:val="24"/>
        </w:rPr>
        <w:t xml:space="preserve"> 6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TKO PGCLCs express the germline markers </w:t>
      </w:r>
      <w:r w:rsidRPr="004F4478">
        <w:rPr>
          <w:rFonts w:ascii="Times New Roman" w:eastAsia="Calibri" w:hAnsi="Times New Roman" w:cs="Times New Roman"/>
          <w:i/>
          <w:iCs/>
          <w:sz w:val="24"/>
          <w:szCs w:val="24"/>
        </w:rPr>
        <w:t>Dppa3</w:t>
      </w:r>
      <w:r w:rsidRPr="004F4478">
        <w:rPr>
          <w:rFonts w:ascii="Times New Roman" w:eastAsia="Calibri" w:hAnsi="Times New Roman" w:cs="Times New Roman"/>
          <w:sz w:val="24"/>
          <w:szCs w:val="24"/>
        </w:rPr>
        <w:t xml:space="preserve"> and </w:t>
      </w:r>
      <w:r w:rsidRPr="004F4478">
        <w:rPr>
          <w:rFonts w:ascii="Times New Roman" w:eastAsia="Calibri" w:hAnsi="Times New Roman" w:cs="Times New Roman"/>
          <w:i/>
          <w:iCs/>
          <w:sz w:val="24"/>
          <w:szCs w:val="24"/>
        </w:rPr>
        <w:t xml:space="preserve">Ddx4 (Vasa) </w:t>
      </w:r>
      <w:r w:rsidRPr="004F4478">
        <w:rPr>
          <w:rFonts w:ascii="Times New Roman" w:eastAsia="Calibri" w:hAnsi="Times New Roman" w:cs="Times New Roman"/>
          <w:sz w:val="24"/>
          <w:szCs w:val="24"/>
        </w:rPr>
        <w:t>(</w:t>
      </w:r>
      <w:r w:rsidRPr="004F4478">
        <w:rPr>
          <w:rFonts w:ascii="Times New Roman" w:eastAsia="Calibri" w:hAnsi="Times New Roman" w:cs="Times New Roman"/>
          <w:color w:val="008AC9"/>
          <w:sz w:val="24"/>
          <w:szCs w:val="24"/>
        </w:rPr>
        <w:t>Figure EV4C</w:t>
      </w:r>
      <w:r w:rsidRPr="004F4478">
        <w:rPr>
          <w:rFonts w:ascii="Times New Roman" w:eastAsia="Calibri" w:hAnsi="Times New Roman" w:cs="Times New Roman"/>
          <w:sz w:val="24"/>
          <w:szCs w:val="24"/>
        </w:rPr>
        <w:t xml:space="preserve">). </w:t>
      </w:r>
      <w:r w:rsidR="000A7E62" w:rsidRPr="004F4478">
        <w:rPr>
          <w:rFonts w:ascii="Times New Roman" w:eastAsia="Calibri" w:hAnsi="Times New Roman" w:cs="Times New Roman"/>
          <w:sz w:val="24"/>
          <w:szCs w:val="24"/>
        </w:rPr>
        <w:t>Interestingly, compar</w:t>
      </w:r>
      <w:r w:rsidR="00EF63A9" w:rsidRPr="004F4478">
        <w:rPr>
          <w:rFonts w:ascii="Times New Roman" w:eastAsia="Calibri" w:hAnsi="Times New Roman" w:cs="Times New Roman"/>
          <w:sz w:val="24"/>
          <w:szCs w:val="24"/>
        </w:rPr>
        <w:t>ed</w:t>
      </w:r>
      <w:r w:rsidR="000A7E62" w:rsidRPr="004F4478">
        <w:rPr>
          <w:rFonts w:ascii="Times New Roman" w:eastAsia="Calibri" w:hAnsi="Times New Roman" w:cs="Times New Roman"/>
          <w:sz w:val="24"/>
          <w:szCs w:val="24"/>
        </w:rPr>
        <w:t xml:space="preserve"> to wild-type PGCLCs </w:t>
      </w:r>
      <w:r w:rsidR="000A7E62" w:rsidRPr="004F4478">
        <w:rPr>
          <w:rFonts w:ascii="Times New Roman" w:eastAsia="Calibri" w:hAnsi="Times New Roman" w:cs="Times New Roman"/>
          <w:i/>
          <w:iCs/>
          <w:sz w:val="24"/>
          <w:szCs w:val="24"/>
        </w:rPr>
        <w:t>Tet1</w:t>
      </w:r>
      <w:r w:rsidR="000A7E62" w:rsidRPr="004F4478">
        <w:rPr>
          <w:rFonts w:ascii="Times New Roman" w:eastAsia="Calibri" w:hAnsi="Times New Roman" w:cs="Times New Roman"/>
          <w:i/>
          <w:iCs/>
          <w:sz w:val="24"/>
          <w:szCs w:val="24"/>
          <w:vertAlign w:val="superscript"/>
        </w:rPr>
        <w:t>-/-</w:t>
      </w:r>
      <w:r w:rsidR="000A7E62" w:rsidRPr="004F4478">
        <w:rPr>
          <w:rFonts w:ascii="Times New Roman" w:eastAsia="Calibri" w:hAnsi="Times New Roman" w:cs="Times New Roman"/>
          <w:i/>
          <w:iCs/>
          <w:sz w:val="24"/>
          <w:szCs w:val="24"/>
        </w:rPr>
        <w:t>, Tet2</w:t>
      </w:r>
      <w:r w:rsidR="000A7E62" w:rsidRPr="004F4478">
        <w:rPr>
          <w:rFonts w:ascii="Times New Roman" w:eastAsia="Calibri" w:hAnsi="Times New Roman" w:cs="Times New Roman"/>
          <w:i/>
          <w:iCs/>
          <w:sz w:val="24"/>
          <w:szCs w:val="24"/>
          <w:vertAlign w:val="superscript"/>
        </w:rPr>
        <w:t>-/-</w:t>
      </w:r>
      <w:r w:rsidR="000A7E62" w:rsidRPr="004F4478">
        <w:rPr>
          <w:rFonts w:ascii="Times New Roman" w:eastAsia="Calibri" w:hAnsi="Times New Roman" w:cs="Times New Roman"/>
          <w:i/>
          <w:iCs/>
          <w:sz w:val="24"/>
          <w:szCs w:val="24"/>
        </w:rPr>
        <w:t>, Tet3</w:t>
      </w:r>
      <w:r w:rsidR="000A7E62" w:rsidRPr="004F4478">
        <w:rPr>
          <w:rFonts w:ascii="Times New Roman" w:eastAsia="Calibri" w:hAnsi="Times New Roman" w:cs="Times New Roman"/>
          <w:i/>
          <w:iCs/>
          <w:sz w:val="24"/>
          <w:szCs w:val="24"/>
          <w:vertAlign w:val="superscript"/>
        </w:rPr>
        <w:t>-/-</w:t>
      </w:r>
      <w:r w:rsidR="000A7E62" w:rsidRPr="004F4478">
        <w:rPr>
          <w:rFonts w:ascii="Times New Roman" w:eastAsia="Calibri" w:hAnsi="Times New Roman" w:cs="Times New Roman"/>
          <w:i/>
          <w:iCs/>
          <w:sz w:val="24"/>
          <w:szCs w:val="24"/>
        </w:rPr>
        <w:t xml:space="preserve"> </w:t>
      </w:r>
      <w:r w:rsidR="000A7E62" w:rsidRPr="004F4478">
        <w:rPr>
          <w:rFonts w:ascii="Times New Roman" w:eastAsia="Calibri" w:hAnsi="Times New Roman" w:cs="Times New Roman"/>
          <w:sz w:val="24"/>
          <w:szCs w:val="24"/>
        </w:rPr>
        <w:t xml:space="preserve">TKO PGCLCs express lower </w:t>
      </w:r>
      <w:r w:rsidR="000A7E62" w:rsidRPr="004F4478">
        <w:rPr>
          <w:rFonts w:ascii="Times New Roman" w:eastAsia="Calibri" w:hAnsi="Times New Roman" w:cs="Times New Roman"/>
          <w:i/>
          <w:iCs/>
          <w:sz w:val="24"/>
          <w:szCs w:val="24"/>
        </w:rPr>
        <w:t xml:space="preserve">Dppa3 </w:t>
      </w:r>
      <w:r w:rsidR="00EF63A9" w:rsidRPr="004F4478">
        <w:rPr>
          <w:rFonts w:ascii="Times New Roman" w:eastAsia="Calibri" w:hAnsi="Times New Roman" w:cs="Times New Roman"/>
          <w:sz w:val="24"/>
          <w:szCs w:val="24"/>
        </w:rPr>
        <w:t xml:space="preserve">levels </w:t>
      </w:r>
      <w:r w:rsidR="000A7E62" w:rsidRPr="004F4478">
        <w:rPr>
          <w:rFonts w:ascii="Times New Roman" w:eastAsia="Calibri" w:hAnsi="Times New Roman" w:cs="Times New Roman"/>
          <w:sz w:val="24"/>
          <w:szCs w:val="24"/>
        </w:rPr>
        <w:t xml:space="preserve">and higher </w:t>
      </w:r>
      <w:r w:rsidR="000A7E62" w:rsidRPr="004F4478">
        <w:rPr>
          <w:rFonts w:ascii="Times New Roman" w:eastAsia="Calibri" w:hAnsi="Times New Roman" w:cs="Times New Roman"/>
          <w:i/>
          <w:iCs/>
          <w:sz w:val="24"/>
          <w:szCs w:val="24"/>
        </w:rPr>
        <w:t xml:space="preserve">Ddx4 </w:t>
      </w:r>
      <w:r w:rsidR="00EF63A9" w:rsidRPr="004F4478">
        <w:rPr>
          <w:rFonts w:ascii="Times New Roman" w:eastAsia="Calibri" w:hAnsi="Times New Roman" w:cs="Times New Roman"/>
          <w:sz w:val="24"/>
          <w:szCs w:val="24"/>
        </w:rPr>
        <w:t xml:space="preserve">levels </w:t>
      </w:r>
      <w:r w:rsidR="000A7E62" w:rsidRPr="004F4478">
        <w:rPr>
          <w:rFonts w:ascii="Times New Roman" w:eastAsia="Calibri" w:hAnsi="Times New Roman" w:cs="Times New Roman"/>
          <w:sz w:val="24"/>
          <w:szCs w:val="24"/>
        </w:rPr>
        <w:t>(</w:t>
      </w:r>
      <w:r w:rsidR="000A7E62" w:rsidRPr="004F4478">
        <w:rPr>
          <w:rFonts w:ascii="Times New Roman" w:eastAsia="Calibri" w:hAnsi="Times New Roman" w:cs="Times New Roman"/>
          <w:color w:val="008AC9"/>
          <w:sz w:val="24"/>
          <w:szCs w:val="24"/>
        </w:rPr>
        <w:t>Figure EV4C</w:t>
      </w:r>
      <w:r w:rsidR="000A7E62" w:rsidRPr="004F4478">
        <w:rPr>
          <w:rFonts w:ascii="Times New Roman" w:eastAsia="Calibri" w:hAnsi="Times New Roman" w:cs="Times New Roman"/>
          <w:sz w:val="24"/>
          <w:szCs w:val="24"/>
        </w:rPr>
        <w:t>)</w:t>
      </w:r>
      <w:r w:rsidR="00EF63A9" w:rsidRPr="004F4478">
        <w:rPr>
          <w:rFonts w:ascii="Times New Roman" w:eastAsia="Calibri" w:hAnsi="Times New Roman" w:cs="Times New Roman"/>
          <w:sz w:val="24"/>
          <w:szCs w:val="24"/>
        </w:rPr>
        <w:t xml:space="preserve">. These results suggest that </w:t>
      </w:r>
      <w:r w:rsidR="0039122C" w:rsidRPr="004F4478">
        <w:rPr>
          <w:rFonts w:ascii="Times New Roman" w:eastAsia="Calibri" w:hAnsi="Times New Roman" w:cs="Times New Roman"/>
          <w:sz w:val="24"/>
          <w:szCs w:val="24"/>
        </w:rPr>
        <w:t>cells can express the germline programme without TET protein function but</w:t>
      </w:r>
      <w:r w:rsidR="000A7E62" w:rsidRPr="004F4478">
        <w:rPr>
          <w:rFonts w:ascii="Times New Roman" w:eastAsia="Calibri" w:hAnsi="Times New Roman" w:cs="Times New Roman"/>
          <w:sz w:val="24"/>
          <w:szCs w:val="24"/>
        </w:rPr>
        <w:t xml:space="preserve"> that there</w:t>
      </w:r>
      <w:r w:rsidR="0039122C" w:rsidRPr="004F4478">
        <w:rPr>
          <w:rFonts w:ascii="Times New Roman" w:eastAsia="Calibri" w:hAnsi="Times New Roman" w:cs="Times New Roman"/>
          <w:sz w:val="24"/>
          <w:szCs w:val="24"/>
        </w:rPr>
        <w:t xml:space="preserve"> may be</w:t>
      </w:r>
      <w:r w:rsidR="000A7E62" w:rsidRPr="004F4478">
        <w:rPr>
          <w:rFonts w:ascii="Times New Roman" w:eastAsia="Calibri" w:hAnsi="Times New Roman" w:cs="Times New Roman"/>
          <w:sz w:val="24"/>
          <w:szCs w:val="24"/>
        </w:rPr>
        <w:t xml:space="preserve"> some transcriptional differences between wild-type and </w:t>
      </w:r>
      <w:r w:rsidR="000A7E62" w:rsidRPr="004F4478">
        <w:rPr>
          <w:rFonts w:ascii="Times New Roman" w:eastAsia="Calibri" w:hAnsi="Times New Roman" w:cs="Times New Roman"/>
          <w:i/>
          <w:iCs/>
          <w:sz w:val="24"/>
          <w:szCs w:val="24"/>
        </w:rPr>
        <w:t>Tet1</w:t>
      </w:r>
      <w:r w:rsidR="000A7E62" w:rsidRPr="004F4478">
        <w:rPr>
          <w:rFonts w:ascii="Times New Roman" w:eastAsia="Calibri" w:hAnsi="Times New Roman" w:cs="Times New Roman"/>
          <w:i/>
          <w:iCs/>
          <w:sz w:val="24"/>
          <w:szCs w:val="24"/>
          <w:vertAlign w:val="superscript"/>
        </w:rPr>
        <w:t>-/-</w:t>
      </w:r>
      <w:r w:rsidR="000A7E62" w:rsidRPr="004F4478">
        <w:rPr>
          <w:rFonts w:ascii="Times New Roman" w:eastAsia="Calibri" w:hAnsi="Times New Roman" w:cs="Times New Roman"/>
          <w:i/>
          <w:iCs/>
          <w:sz w:val="24"/>
          <w:szCs w:val="24"/>
        </w:rPr>
        <w:t>, Tet2</w:t>
      </w:r>
      <w:r w:rsidR="000A7E62" w:rsidRPr="004F4478">
        <w:rPr>
          <w:rFonts w:ascii="Times New Roman" w:eastAsia="Calibri" w:hAnsi="Times New Roman" w:cs="Times New Roman"/>
          <w:i/>
          <w:iCs/>
          <w:sz w:val="24"/>
          <w:szCs w:val="24"/>
          <w:vertAlign w:val="superscript"/>
        </w:rPr>
        <w:t>-/-</w:t>
      </w:r>
      <w:r w:rsidR="000A7E62" w:rsidRPr="004F4478">
        <w:rPr>
          <w:rFonts w:ascii="Times New Roman" w:eastAsia="Calibri" w:hAnsi="Times New Roman" w:cs="Times New Roman"/>
          <w:i/>
          <w:iCs/>
          <w:sz w:val="24"/>
          <w:szCs w:val="24"/>
        </w:rPr>
        <w:t>, Tet3</w:t>
      </w:r>
      <w:r w:rsidR="000A7E62" w:rsidRPr="004F4478">
        <w:rPr>
          <w:rFonts w:ascii="Times New Roman" w:eastAsia="Calibri" w:hAnsi="Times New Roman" w:cs="Times New Roman"/>
          <w:i/>
          <w:iCs/>
          <w:sz w:val="24"/>
          <w:szCs w:val="24"/>
          <w:vertAlign w:val="superscript"/>
        </w:rPr>
        <w:t>-/</w:t>
      </w:r>
      <w:proofErr w:type="gramStart"/>
      <w:r w:rsidR="000A7E62" w:rsidRPr="004F4478">
        <w:rPr>
          <w:rFonts w:ascii="Times New Roman" w:eastAsia="Calibri" w:hAnsi="Times New Roman" w:cs="Times New Roman"/>
          <w:i/>
          <w:iCs/>
          <w:sz w:val="24"/>
          <w:szCs w:val="24"/>
          <w:vertAlign w:val="superscript"/>
        </w:rPr>
        <w:t>-</w:t>
      </w:r>
      <w:r w:rsidR="000A7E62" w:rsidRPr="004F4478">
        <w:rPr>
          <w:rFonts w:ascii="Times New Roman" w:eastAsia="Calibri" w:hAnsi="Times New Roman" w:cs="Times New Roman"/>
          <w:i/>
          <w:iCs/>
          <w:sz w:val="24"/>
          <w:szCs w:val="24"/>
        </w:rPr>
        <w:t xml:space="preserve">  </w:t>
      </w:r>
      <w:r w:rsidR="000A7E62" w:rsidRPr="004F4478">
        <w:rPr>
          <w:rFonts w:ascii="Times New Roman" w:eastAsia="Calibri" w:hAnsi="Times New Roman" w:cs="Times New Roman"/>
          <w:sz w:val="24"/>
          <w:szCs w:val="24"/>
        </w:rPr>
        <w:t>PGCLCs</w:t>
      </w:r>
      <w:proofErr w:type="gramEnd"/>
      <w:r w:rsidR="000A7E62" w:rsidRPr="004F4478">
        <w:rPr>
          <w:rFonts w:ascii="Times New Roman" w:eastAsia="Calibri" w:hAnsi="Times New Roman" w:cs="Times New Roman"/>
          <w:sz w:val="24"/>
          <w:szCs w:val="24"/>
        </w:rPr>
        <w:t xml:space="preserve">. </w:t>
      </w:r>
    </w:p>
    <w:p w14:paraId="3D012AC6" w14:textId="68012C4D" w:rsidR="00F15338" w:rsidRPr="004F4478" w:rsidRDefault="00CF149C" w:rsidP="5E0D981B">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lastRenderedPageBreak/>
        <w:t>Together, t</w:t>
      </w:r>
      <w:r w:rsidR="0065486E" w:rsidRPr="004F4478">
        <w:rPr>
          <w:rFonts w:ascii="Times New Roman" w:eastAsia="Calibri" w:hAnsi="Times New Roman" w:cs="Times New Roman"/>
          <w:sz w:val="24"/>
          <w:szCs w:val="24"/>
        </w:rPr>
        <w:t xml:space="preserve">hese results </w:t>
      </w:r>
      <w:r w:rsidR="004F49B7" w:rsidRPr="004F4478">
        <w:rPr>
          <w:rFonts w:ascii="Times New Roman" w:eastAsia="Calibri" w:hAnsi="Times New Roman" w:cs="Times New Roman"/>
          <w:sz w:val="24"/>
          <w:szCs w:val="24"/>
        </w:rPr>
        <w:t xml:space="preserve">suggest </w:t>
      </w:r>
      <w:r w:rsidR="0065486E" w:rsidRPr="004F4478">
        <w:rPr>
          <w:rFonts w:ascii="Times New Roman" w:eastAsia="Calibri" w:hAnsi="Times New Roman" w:cs="Times New Roman"/>
          <w:sz w:val="24"/>
          <w:szCs w:val="24"/>
        </w:rPr>
        <w:t>that</w:t>
      </w:r>
      <w:r w:rsidR="00894D66" w:rsidRPr="004F4478">
        <w:rPr>
          <w:rFonts w:ascii="Times New Roman" w:eastAsia="Calibri" w:hAnsi="Times New Roman" w:cs="Times New Roman"/>
          <w:sz w:val="24"/>
          <w:szCs w:val="24"/>
        </w:rPr>
        <w:t xml:space="preserve"> the combined loss of TET1 and TET2 </w:t>
      </w:r>
      <w:r w:rsidR="003A0410" w:rsidRPr="004F4478">
        <w:rPr>
          <w:rFonts w:ascii="Times New Roman" w:eastAsia="Calibri" w:hAnsi="Times New Roman" w:cs="Times New Roman"/>
          <w:sz w:val="24"/>
          <w:szCs w:val="24"/>
        </w:rPr>
        <w:t xml:space="preserve">proteins </w:t>
      </w:r>
      <w:r w:rsidR="00894D66" w:rsidRPr="004F4478">
        <w:rPr>
          <w:rFonts w:ascii="Times New Roman" w:eastAsia="Calibri" w:hAnsi="Times New Roman" w:cs="Times New Roman"/>
          <w:sz w:val="24"/>
          <w:szCs w:val="24"/>
        </w:rPr>
        <w:t>enables enhanced PGCLC differentiation and importantly</w:t>
      </w:r>
      <w:r w:rsidRPr="004F4478">
        <w:rPr>
          <w:rFonts w:ascii="Times New Roman" w:eastAsia="Calibri" w:hAnsi="Times New Roman" w:cs="Times New Roman"/>
          <w:sz w:val="24"/>
          <w:szCs w:val="24"/>
        </w:rPr>
        <w:t>,</w:t>
      </w:r>
      <w:r w:rsidR="00894D66" w:rsidRPr="004F4478">
        <w:rPr>
          <w:rFonts w:ascii="Times New Roman" w:eastAsia="Calibri" w:hAnsi="Times New Roman" w:cs="Times New Roman"/>
          <w:sz w:val="24"/>
          <w:szCs w:val="24"/>
        </w:rPr>
        <w:t xml:space="preserve"> </w:t>
      </w:r>
      <w:r w:rsidR="7CAFEC35" w:rsidRPr="004F4478">
        <w:rPr>
          <w:rFonts w:ascii="Times New Roman" w:eastAsia="Times New Roman" w:hAnsi="Times New Roman" w:cs="Times New Roman"/>
          <w:sz w:val="24"/>
          <w:szCs w:val="24"/>
        </w:rPr>
        <w:t xml:space="preserve">permits </w:t>
      </w:r>
      <w:r w:rsidR="00894D66" w:rsidRPr="004F4478">
        <w:rPr>
          <w:rFonts w:ascii="Times New Roman" w:eastAsia="Calibri" w:hAnsi="Times New Roman" w:cs="Times New Roman"/>
          <w:sz w:val="24"/>
          <w:szCs w:val="24"/>
        </w:rPr>
        <w:t xml:space="preserve">this differentiation to proceed without </w:t>
      </w:r>
      <w:r w:rsidR="4C3517CD" w:rsidRPr="004F4478">
        <w:rPr>
          <w:rFonts w:ascii="Times New Roman" w:eastAsia="Calibri" w:hAnsi="Times New Roman" w:cs="Times New Roman"/>
          <w:sz w:val="24"/>
          <w:szCs w:val="24"/>
        </w:rPr>
        <w:t>the</w:t>
      </w:r>
      <w:r w:rsidR="00894D66" w:rsidRPr="004F4478">
        <w:rPr>
          <w:rFonts w:ascii="Times New Roman" w:eastAsia="Calibri" w:hAnsi="Times New Roman" w:cs="Times New Roman"/>
          <w:sz w:val="24"/>
          <w:szCs w:val="24"/>
        </w:rPr>
        <w:t xml:space="preserve"> requirement for cytokine signalling.</w:t>
      </w:r>
      <w:r w:rsidR="0088013D" w:rsidRPr="004F4478">
        <w:rPr>
          <w:rFonts w:ascii="Times New Roman" w:eastAsia="Calibri" w:hAnsi="Times New Roman" w:cs="Times New Roman"/>
          <w:sz w:val="24"/>
          <w:szCs w:val="24"/>
        </w:rPr>
        <w:t xml:space="preserve"> </w:t>
      </w:r>
    </w:p>
    <w:p w14:paraId="226F099E" w14:textId="381CF201" w:rsidR="009F4209" w:rsidRPr="004F4478" w:rsidRDefault="009F4209" w:rsidP="0026298B">
      <w:pPr>
        <w:spacing w:line="480" w:lineRule="auto"/>
        <w:jc w:val="both"/>
        <w:rPr>
          <w:rFonts w:ascii="Times New Roman" w:eastAsia="Calibri" w:hAnsi="Times New Roman" w:cs="Times New Roman"/>
          <w:sz w:val="24"/>
          <w:szCs w:val="24"/>
        </w:rPr>
      </w:pPr>
    </w:p>
    <w:p w14:paraId="79FD6722" w14:textId="03CA85AA" w:rsidR="00F15338" w:rsidRPr="004F4478" w:rsidRDefault="0042654B" w:rsidP="0026298B">
      <w:pPr>
        <w:spacing w:line="480" w:lineRule="auto"/>
        <w:jc w:val="both"/>
        <w:rPr>
          <w:rFonts w:ascii="Times New Roman" w:eastAsia="Calibri" w:hAnsi="Times New Roman" w:cs="Times New Roman"/>
          <w:b/>
          <w:bCs/>
          <w:sz w:val="24"/>
          <w:szCs w:val="24"/>
        </w:rPr>
      </w:pPr>
      <w:bookmarkStart w:id="9" w:name="_Hlk173317722"/>
      <w:bookmarkStart w:id="10" w:name="_Hlk173781328"/>
      <w:r w:rsidRPr="004F4478">
        <w:rPr>
          <w:rFonts w:ascii="Times New Roman" w:eastAsia="Calibri" w:hAnsi="Times New Roman" w:cs="Times New Roman"/>
          <w:b/>
          <w:bCs/>
          <w:sz w:val="24"/>
          <w:szCs w:val="24"/>
        </w:rPr>
        <w:t xml:space="preserve">Transcriptional changes indicate efficient germline differentiation </w:t>
      </w:r>
      <w:r w:rsidR="00F15338" w:rsidRPr="004F4478">
        <w:rPr>
          <w:rFonts w:ascii="Times New Roman" w:eastAsia="Calibri" w:hAnsi="Times New Roman" w:cs="Times New Roman"/>
          <w:b/>
          <w:bCs/>
          <w:sz w:val="24"/>
          <w:szCs w:val="24"/>
        </w:rPr>
        <w:t>of TET</w:t>
      </w:r>
      <w:r w:rsidRPr="004F4478">
        <w:rPr>
          <w:rFonts w:ascii="Times New Roman" w:eastAsia="Calibri" w:hAnsi="Times New Roman" w:cs="Times New Roman"/>
          <w:b/>
          <w:bCs/>
          <w:sz w:val="24"/>
          <w:szCs w:val="24"/>
        </w:rPr>
        <w:t>-deficient cells</w:t>
      </w:r>
      <w:bookmarkEnd w:id="9"/>
    </w:p>
    <w:p w14:paraId="458EFAE6" w14:textId="28212975" w:rsidR="00E1334F" w:rsidRPr="004F4478" w:rsidRDefault="009F4209" w:rsidP="005E5B54">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To determine whether the </w:t>
      </w:r>
      <w:r w:rsidR="00583CDF" w:rsidRPr="004F4478">
        <w:rPr>
          <w:rFonts w:ascii="Times New Roman" w:eastAsia="Calibri" w:hAnsi="Times New Roman" w:cs="Times New Roman"/>
          <w:sz w:val="24"/>
          <w:szCs w:val="24"/>
        </w:rPr>
        <w:t xml:space="preserve">expression of </w:t>
      </w:r>
      <w:r w:rsidR="00CF149C" w:rsidRPr="004F4478">
        <w:rPr>
          <w:rFonts w:ascii="Times New Roman" w:eastAsia="Calibri" w:hAnsi="Times New Roman" w:cs="Times New Roman"/>
          <w:sz w:val="24"/>
          <w:szCs w:val="24"/>
        </w:rPr>
        <w:t xml:space="preserve">germline markers observed </w:t>
      </w:r>
      <w:r w:rsidR="00AF005E" w:rsidRPr="004F4478">
        <w:rPr>
          <w:rFonts w:ascii="Times New Roman" w:eastAsia="Calibri" w:hAnsi="Times New Roman" w:cs="Times New Roman"/>
          <w:sz w:val="24"/>
          <w:szCs w:val="24"/>
        </w:rPr>
        <w:t>i</w:t>
      </w:r>
      <w:r w:rsidR="00CF149C" w:rsidRPr="004F4478">
        <w:rPr>
          <w:rFonts w:ascii="Times New Roman" w:eastAsia="Calibri" w:hAnsi="Times New Roman" w:cs="Times New Roman"/>
          <w:sz w:val="24"/>
          <w:szCs w:val="24"/>
        </w:rPr>
        <w:t xml:space="preserve">n </w:t>
      </w:r>
      <w:r w:rsidR="00DF5C3F" w:rsidRPr="004F4478">
        <w:rPr>
          <w:rFonts w:ascii="Times New Roman" w:eastAsia="Calibri" w:hAnsi="Times New Roman" w:cs="Times New Roman"/>
          <w:sz w:val="24"/>
          <w:szCs w:val="24"/>
        </w:rPr>
        <w:t>TET-deficient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cells was reflected in </w:t>
      </w:r>
      <w:r w:rsidR="00CF149C" w:rsidRPr="004F4478">
        <w:rPr>
          <w:rFonts w:ascii="Times New Roman" w:eastAsia="Calibri" w:hAnsi="Times New Roman" w:cs="Times New Roman"/>
          <w:sz w:val="24"/>
          <w:szCs w:val="24"/>
        </w:rPr>
        <w:t xml:space="preserve">overall </w:t>
      </w:r>
      <w:r w:rsidRPr="004F4478">
        <w:rPr>
          <w:rFonts w:ascii="Times New Roman" w:eastAsia="Calibri" w:hAnsi="Times New Roman" w:cs="Times New Roman"/>
          <w:sz w:val="24"/>
          <w:szCs w:val="24"/>
        </w:rPr>
        <w:t>transcriptional changes consistent with PGC differentiation, RNA-</w:t>
      </w:r>
      <w:proofErr w:type="spellStart"/>
      <w:r w:rsidRPr="004F4478">
        <w:rPr>
          <w:rFonts w:ascii="Times New Roman" w:eastAsia="Calibri" w:hAnsi="Times New Roman" w:cs="Times New Roman"/>
          <w:sz w:val="24"/>
          <w:szCs w:val="24"/>
        </w:rPr>
        <w:t>seq</w:t>
      </w:r>
      <w:proofErr w:type="spellEnd"/>
      <w:r w:rsidRPr="004F4478">
        <w:rPr>
          <w:rFonts w:ascii="Times New Roman" w:eastAsia="Calibri" w:hAnsi="Times New Roman" w:cs="Times New Roman"/>
          <w:sz w:val="24"/>
          <w:szCs w:val="24"/>
        </w:rPr>
        <w:t xml:space="preserve"> analysis was performed on wild-type and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TKO cells</w:t>
      </w:r>
      <w:r w:rsidR="00C66E08" w:rsidRPr="004F4478">
        <w:rPr>
          <w:rFonts w:ascii="Times New Roman" w:eastAsia="Calibri" w:hAnsi="Times New Roman" w:cs="Times New Roman"/>
          <w:sz w:val="24"/>
          <w:szCs w:val="24"/>
        </w:rPr>
        <w:t xml:space="preserve"> in</w:t>
      </w:r>
      <w:r w:rsidR="00263486" w:rsidRPr="004F4478">
        <w:rPr>
          <w:rFonts w:ascii="Times New Roman" w:eastAsia="Calibri" w:hAnsi="Times New Roman" w:cs="Times New Roman"/>
          <w:sz w:val="24"/>
          <w:szCs w:val="24"/>
        </w:rPr>
        <w:t xml:space="preserve"> </w:t>
      </w:r>
      <w:r w:rsidR="00FC6769" w:rsidRPr="004F4478">
        <w:rPr>
          <w:rFonts w:ascii="Times New Roman" w:eastAsia="Calibri" w:hAnsi="Times New Roman" w:cs="Times New Roman"/>
          <w:sz w:val="24"/>
          <w:szCs w:val="24"/>
        </w:rPr>
        <w:t xml:space="preserve">ESCS, </w:t>
      </w:r>
      <w:proofErr w:type="spellStart"/>
      <w:r w:rsidR="00C66E08" w:rsidRPr="004F4478">
        <w:rPr>
          <w:rFonts w:ascii="Times New Roman" w:eastAsia="Calibri" w:hAnsi="Times New Roman" w:cs="Times New Roman"/>
          <w:sz w:val="24"/>
          <w:szCs w:val="24"/>
        </w:rPr>
        <w:t>EpiLCs</w:t>
      </w:r>
      <w:proofErr w:type="spellEnd"/>
      <w:r w:rsidR="00C66E08" w:rsidRPr="004F4478">
        <w:rPr>
          <w:rFonts w:ascii="Times New Roman" w:eastAsia="Calibri" w:hAnsi="Times New Roman" w:cs="Times New Roman"/>
          <w:sz w:val="24"/>
          <w:szCs w:val="24"/>
        </w:rPr>
        <w:t xml:space="preserve"> and</w:t>
      </w:r>
      <w:r w:rsidR="002A55E5" w:rsidRPr="004F4478">
        <w:rPr>
          <w:rFonts w:ascii="Times New Roman" w:eastAsia="Calibri" w:hAnsi="Times New Roman" w:cs="Times New Roman"/>
          <w:sz w:val="24"/>
          <w:szCs w:val="24"/>
        </w:rPr>
        <w:t xml:space="preserve"> during PGCLC</w:t>
      </w:r>
      <w:r w:rsidRPr="004F4478">
        <w:rPr>
          <w:rFonts w:ascii="Times New Roman" w:eastAsia="Calibri" w:hAnsi="Times New Roman" w:cs="Times New Roman"/>
          <w:sz w:val="24"/>
          <w:szCs w:val="24"/>
        </w:rPr>
        <w:t xml:space="preserve"> differentiation.</w:t>
      </w:r>
      <w:bookmarkStart w:id="11" w:name="_Hlk169188039"/>
      <w:r w:rsidR="00647305" w:rsidRPr="004F4478">
        <w:rPr>
          <w:rFonts w:ascii="Times New Roman" w:eastAsia="Calibri" w:hAnsi="Times New Roman" w:cs="Times New Roman"/>
          <w:sz w:val="24"/>
          <w:szCs w:val="24"/>
        </w:rPr>
        <w:t xml:space="preserve"> </w:t>
      </w:r>
      <w:r w:rsidR="00E024D5" w:rsidRPr="004F4478">
        <w:rPr>
          <w:rFonts w:ascii="Times New Roman" w:eastAsia="Calibri" w:hAnsi="Times New Roman" w:cs="Times New Roman"/>
          <w:sz w:val="24"/>
          <w:szCs w:val="24"/>
        </w:rPr>
        <w:t xml:space="preserve">PGCLC samples were compared to a cell population known </w:t>
      </w:r>
      <w:r w:rsidR="005F1670" w:rsidRPr="004F4478">
        <w:rPr>
          <w:rFonts w:ascii="Times New Roman" w:eastAsia="Calibri" w:hAnsi="Times New Roman" w:cs="Times New Roman"/>
          <w:sz w:val="24"/>
          <w:szCs w:val="24"/>
        </w:rPr>
        <w:t xml:space="preserve">not </w:t>
      </w:r>
      <w:r w:rsidR="00E024D5" w:rsidRPr="004F4478">
        <w:rPr>
          <w:rFonts w:ascii="Times New Roman" w:eastAsia="Calibri" w:hAnsi="Times New Roman" w:cs="Times New Roman"/>
          <w:sz w:val="24"/>
          <w:szCs w:val="24"/>
        </w:rPr>
        <w:t>to contain PGCLCs</w:t>
      </w:r>
      <w:r w:rsidR="00647305" w:rsidRPr="004F4478">
        <w:rPr>
          <w:rFonts w:ascii="Times New Roman" w:eastAsia="Calibri" w:hAnsi="Times New Roman" w:cs="Times New Roman"/>
          <w:sz w:val="24"/>
          <w:szCs w:val="24"/>
        </w:rPr>
        <w:t xml:space="preserve">, </w:t>
      </w:r>
      <w:r w:rsidR="00E024D5" w:rsidRPr="004F4478">
        <w:rPr>
          <w:rFonts w:ascii="Times New Roman" w:eastAsia="Calibri" w:hAnsi="Times New Roman" w:cs="Times New Roman"/>
          <w:sz w:val="24"/>
          <w:szCs w:val="24"/>
        </w:rPr>
        <w:t xml:space="preserve">obtained by differentiating wild-type cells </w:t>
      </w:r>
      <w:r w:rsidR="00CC2D9A" w:rsidRPr="004F4478">
        <w:rPr>
          <w:rFonts w:ascii="Times New Roman" w:eastAsia="Calibri" w:hAnsi="Times New Roman" w:cs="Times New Roman"/>
          <w:sz w:val="24"/>
          <w:szCs w:val="24"/>
        </w:rPr>
        <w:t>without</w:t>
      </w:r>
      <w:r w:rsidR="00E024D5" w:rsidRPr="004F4478">
        <w:rPr>
          <w:rFonts w:ascii="Times New Roman" w:eastAsia="Calibri" w:hAnsi="Times New Roman" w:cs="Times New Roman"/>
          <w:sz w:val="24"/>
          <w:szCs w:val="24"/>
        </w:rPr>
        <w:t xml:space="preserve"> PGC-promoting cytokines.</w:t>
      </w:r>
      <w:r w:rsidR="007F7B4E" w:rsidRPr="004F4478">
        <w:rPr>
          <w:rFonts w:ascii="Times New Roman" w:eastAsia="Calibri" w:hAnsi="Times New Roman" w:cs="Times New Roman"/>
          <w:sz w:val="24"/>
          <w:szCs w:val="24"/>
        </w:rPr>
        <w:t xml:space="preserve"> First, </w:t>
      </w:r>
      <w:r w:rsidR="007F7B4E" w:rsidRPr="004F4478">
        <w:rPr>
          <w:rFonts w:ascii="Times New Roman" w:eastAsia="Calibri" w:hAnsi="Times New Roman" w:cs="Times New Roman"/>
          <w:i/>
          <w:iCs/>
          <w:sz w:val="24"/>
          <w:szCs w:val="24"/>
        </w:rPr>
        <w:t>Tet</w:t>
      </w:r>
      <w:r w:rsidR="007F7B4E" w:rsidRPr="004F4478">
        <w:rPr>
          <w:rFonts w:ascii="Times New Roman" w:eastAsia="Calibri" w:hAnsi="Times New Roman" w:cs="Times New Roman"/>
          <w:sz w:val="24"/>
          <w:szCs w:val="24"/>
        </w:rPr>
        <w:t xml:space="preserve"> gene</w:t>
      </w:r>
      <w:r w:rsidR="0042654B" w:rsidRPr="004F4478">
        <w:rPr>
          <w:rFonts w:ascii="Times New Roman" w:eastAsia="Calibri" w:hAnsi="Times New Roman" w:cs="Times New Roman"/>
          <w:sz w:val="24"/>
          <w:szCs w:val="24"/>
        </w:rPr>
        <w:t xml:space="preserve"> expression dynamics</w:t>
      </w:r>
      <w:r w:rsidR="007F7B4E" w:rsidRPr="004F4478">
        <w:rPr>
          <w:rFonts w:ascii="Times New Roman" w:eastAsia="Calibri" w:hAnsi="Times New Roman" w:cs="Times New Roman"/>
          <w:sz w:val="24"/>
          <w:szCs w:val="24"/>
        </w:rPr>
        <w:t xml:space="preserve"> during PGCLC differentiation was a</w:t>
      </w:r>
      <w:r w:rsidR="004F49B7" w:rsidRPr="004F4478">
        <w:rPr>
          <w:rFonts w:ascii="Times New Roman" w:eastAsia="Calibri" w:hAnsi="Times New Roman" w:cs="Times New Roman"/>
          <w:sz w:val="24"/>
          <w:szCs w:val="24"/>
        </w:rPr>
        <w:t>nalysed</w:t>
      </w:r>
      <w:r w:rsidR="007F7B4E" w:rsidRPr="004F4478">
        <w:rPr>
          <w:rFonts w:ascii="Times New Roman" w:eastAsia="Calibri" w:hAnsi="Times New Roman" w:cs="Times New Roman"/>
          <w:sz w:val="24"/>
          <w:szCs w:val="24"/>
        </w:rPr>
        <w:t xml:space="preserve">. In wild-type cells </w:t>
      </w:r>
      <w:r w:rsidR="007F7B4E" w:rsidRPr="004F4478">
        <w:rPr>
          <w:rFonts w:ascii="Times New Roman" w:eastAsia="Calibri" w:hAnsi="Times New Roman" w:cs="Times New Roman"/>
          <w:i/>
          <w:iCs/>
          <w:sz w:val="24"/>
          <w:szCs w:val="24"/>
        </w:rPr>
        <w:t xml:space="preserve">Tet1 </w:t>
      </w:r>
      <w:r w:rsidR="007F7B4E" w:rsidRPr="004F4478">
        <w:rPr>
          <w:rFonts w:ascii="Times New Roman" w:eastAsia="Calibri" w:hAnsi="Times New Roman" w:cs="Times New Roman"/>
          <w:sz w:val="24"/>
          <w:szCs w:val="24"/>
        </w:rPr>
        <w:t xml:space="preserve">and </w:t>
      </w:r>
      <w:r w:rsidR="007F7B4E" w:rsidRPr="004F4478">
        <w:rPr>
          <w:rFonts w:ascii="Times New Roman" w:eastAsia="Calibri" w:hAnsi="Times New Roman" w:cs="Times New Roman"/>
          <w:i/>
          <w:iCs/>
          <w:sz w:val="24"/>
          <w:szCs w:val="24"/>
        </w:rPr>
        <w:t xml:space="preserve">Tet2 </w:t>
      </w:r>
      <w:r w:rsidR="007F7B4E" w:rsidRPr="004F4478">
        <w:rPr>
          <w:rFonts w:ascii="Times New Roman" w:eastAsia="Calibri" w:hAnsi="Times New Roman" w:cs="Times New Roman"/>
          <w:sz w:val="24"/>
          <w:szCs w:val="24"/>
        </w:rPr>
        <w:t>are upregulated</w:t>
      </w:r>
      <w:r w:rsidR="00B92D81" w:rsidRPr="004F4478">
        <w:rPr>
          <w:rFonts w:ascii="Times New Roman" w:eastAsia="Calibri" w:hAnsi="Times New Roman" w:cs="Times New Roman"/>
          <w:sz w:val="24"/>
          <w:szCs w:val="24"/>
        </w:rPr>
        <w:t xml:space="preserve"> in cultures undergoing germline differentiation</w:t>
      </w:r>
      <w:r w:rsidR="007F7B4E" w:rsidRPr="004F4478">
        <w:rPr>
          <w:rFonts w:ascii="Times New Roman" w:eastAsia="Calibri" w:hAnsi="Times New Roman" w:cs="Times New Roman"/>
          <w:sz w:val="24"/>
          <w:szCs w:val="24"/>
        </w:rPr>
        <w:t xml:space="preserve"> in the presence of cytokines</w:t>
      </w:r>
      <w:r w:rsidR="0058089C" w:rsidRPr="004F4478">
        <w:rPr>
          <w:rFonts w:ascii="Times New Roman" w:eastAsia="Calibri" w:hAnsi="Times New Roman" w:cs="Times New Roman"/>
          <w:sz w:val="24"/>
          <w:szCs w:val="24"/>
        </w:rPr>
        <w:t xml:space="preserve"> but are</w:t>
      </w:r>
      <w:r w:rsidR="00342472" w:rsidRPr="004F4478">
        <w:rPr>
          <w:rFonts w:ascii="Times New Roman" w:eastAsia="Calibri" w:hAnsi="Times New Roman" w:cs="Times New Roman"/>
          <w:sz w:val="24"/>
          <w:szCs w:val="24"/>
        </w:rPr>
        <w:t xml:space="preserve"> lowly expressed in </w:t>
      </w:r>
      <w:r w:rsidR="00B92D81" w:rsidRPr="004F4478">
        <w:rPr>
          <w:rFonts w:ascii="Times New Roman" w:eastAsia="Calibri" w:hAnsi="Times New Roman" w:cs="Times New Roman"/>
          <w:sz w:val="24"/>
          <w:szCs w:val="24"/>
        </w:rPr>
        <w:t xml:space="preserve">cultures in </w:t>
      </w:r>
      <w:r w:rsidR="00342472" w:rsidRPr="004F4478">
        <w:rPr>
          <w:rFonts w:ascii="Times New Roman" w:eastAsia="Calibri" w:hAnsi="Times New Roman" w:cs="Times New Roman"/>
          <w:sz w:val="24"/>
          <w:szCs w:val="24"/>
        </w:rPr>
        <w:t>the absence of cytokines</w:t>
      </w:r>
      <w:r w:rsidR="00B92D81" w:rsidRPr="004F4478">
        <w:rPr>
          <w:rFonts w:ascii="Times New Roman" w:eastAsia="Calibri" w:hAnsi="Times New Roman" w:cs="Times New Roman"/>
          <w:sz w:val="24"/>
          <w:szCs w:val="24"/>
        </w:rPr>
        <w:t xml:space="preserve"> where no PGCLCs form</w:t>
      </w:r>
      <w:r w:rsidR="00342472" w:rsidRPr="004F4478">
        <w:rPr>
          <w:rFonts w:ascii="Times New Roman" w:eastAsia="Calibri" w:hAnsi="Times New Roman" w:cs="Times New Roman"/>
          <w:sz w:val="24"/>
          <w:szCs w:val="24"/>
        </w:rPr>
        <w:t>.</w:t>
      </w:r>
      <w:r w:rsidR="0058089C" w:rsidRPr="004F4478">
        <w:rPr>
          <w:rFonts w:ascii="Times New Roman" w:eastAsia="Calibri" w:hAnsi="Times New Roman" w:cs="Times New Roman"/>
          <w:sz w:val="24"/>
          <w:szCs w:val="24"/>
        </w:rPr>
        <w:t xml:space="preserve"> In contrast,</w:t>
      </w:r>
      <w:r w:rsidR="00342472" w:rsidRPr="004F4478">
        <w:rPr>
          <w:rFonts w:ascii="Times New Roman" w:eastAsia="Calibri" w:hAnsi="Times New Roman" w:cs="Times New Roman"/>
          <w:sz w:val="24"/>
          <w:szCs w:val="24"/>
        </w:rPr>
        <w:t xml:space="preserve"> </w:t>
      </w:r>
      <w:r w:rsidR="007F7B4E" w:rsidRPr="004F4478">
        <w:rPr>
          <w:rFonts w:ascii="Times New Roman" w:eastAsia="Calibri" w:hAnsi="Times New Roman" w:cs="Times New Roman"/>
          <w:i/>
          <w:iCs/>
          <w:sz w:val="24"/>
          <w:szCs w:val="24"/>
        </w:rPr>
        <w:t xml:space="preserve">Tet3 </w:t>
      </w:r>
      <w:r w:rsidR="0058089C" w:rsidRPr="004F4478">
        <w:rPr>
          <w:rFonts w:ascii="Times New Roman" w:eastAsia="Calibri" w:hAnsi="Times New Roman" w:cs="Times New Roman"/>
          <w:sz w:val="24"/>
          <w:szCs w:val="24"/>
        </w:rPr>
        <w:t xml:space="preserve">is </w:t>
      </w:r>
      <w:r w:rsidR="007F7B4E" w:rsidRPr="004F4478">
        <w:rPr>
          <w:rFonts w:ascii="Times New Roman" w:eastAsia="Calibri" w:hAnsi="Times New Roman" w:cs="Times New Roman"/>
          <w:sz w:val="24"/>
          <w:szCs w:val="24"/>
        </w:rPr>
        <w:t>downregulated</w:t>
      </w:r>
      <w:r w:rsidR="00342472" w:rsidRPr="004F4478">
        <w:rPr>
          <w:rFonts w:ascii="Times New Roman" w:eastAsia="Calibri" w:hAnsi="Times New Roman" w:cs="Times New Roman"/>
          <w:sz w:val="24"/>
          <w:szCs w:val="24"/>
        </w:rPr>
        <w:t xml:space="preserve"> in the presence of cytokines but upregulated in the absence of cytokines (</w:t>
      </w:r>
      <w:r w:rsidR="00342472"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EV</w:t>
      </w:r>
      <w:r w:rsidR="004C3430" w:rsidRPr="004F4478">
        <w:rPr>
          <w:rFonts w:ascii="Times New Roman" w:eastAsia="Calibri" w:hAnsi="Times New Roman" w:cs="Times New Roman"/>
          <w:color w:val="00B0F0"/>
          <w:sz w:val="24"/>
          <w:szCs w:val="24"/>
        </w:rPr>
        <w:t>5</w:t>
      </w:r>
      <w:r w:rsidR="00696653" w:rsidRPr="004F4478">
        <w:rPr>
          <w:rFonts w:ascii="Times New Roman" w:eastAsia="Calibri" w:hAnsi="Times New Roman" w:cs="Times New Roman"/>
          <w:color w:val="00B0F0"/>
          <w:sz w:val="24"/>
          <w:szCs w:val="24"/>
        </w:rPr>
        <w:t>A</w:t>
      </w:r>
      <w:r w:rsidR="00342472" w:rsidRPr="004F4478">
        <w:rPr>
          <w:rFonts w:ascii="Times New Roman" w:eastAsia="Calibri" w:hAnsi="Times New Roman" w:cs="Times New Roman"/>
          <w:sz w:val="24"/>
          <w:szCs w:val="24"/>
        </w:rPr>
        <w:t xml:space="preserve">).  </w:t>
      </w:r>
    </w:p>
    <w:p w14:paraId="4384341B" w14:textId="2635DA25" w:rsidR="007F7B4E" w:rsidRPr="004F4478" w:rsidRDefault="007F7B4E" w:rsidP="005E5B54">
      <w:pPr>
        <w:spacing w:line="480" w:lineRule="auto"/>
        <w:jc w:val="both"/>
        <w:rPr>
          <w:rFonts w:ascii="Times New Roman" w:eastAsia="Calibri" w:hAnsi="Times New Roman" w:cs="Times New Roman"/>
          <w:i/>
          <w:iCs/>
          <w:sz w:val="24"/>
          <w:szCs w:val="24"/>
        </w:rPr>
      </w:pPr>
    </w:p>
    <w:p w14:paraId="00E5E0D7" w14:textId="6B50E09E" w:rsidR="00CF2C1E" w:rsidRPr="004F4478" w:rsidRDefault="141F9AC9" w:rsidP="005E5B54">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P</w:t>
      </w:r>
      <w:r w:rsidR="4BCF2C6D" w:rsidRPr="004F4478">
        <w:rPr>
          <w:rFonts w:ascii="Times New Roman" w:eastAsia="Calibri" w:hAnsi="Times New Roman" w:cs="Times New Roman"/>
          <w:sz w:val="24"/>
          <w:szCs w:val="24"/>
        </w:rPr>
        <w:t>rincipal component (PC) analysis</w:t>
      </w:r>
      <w:r w:rsidRPr="004F4478">
        <w:rPr>
          <w:rFonts w:ascii="Times New Roman" w:eastAsia="Calibri" w:hAnsi="Times New Roman" w:cs="Times New Roman"/>
          <w:sz w:val="24"/>
          <w:szCs w:val="24"/>
        </w:rPr>
        <w:t xml:space="preserve"> </w:t>
      </w:r>
      <w:r w:rsidR="00B76C1C" w:rsidRPr="004F4478">
        <w:rPr>
          <w:rFonts w:ascii="Times New Roman" w:eastAsia="Calibri" w:hAnsi="Times New Roman" w:cs="Times New Roman"/>
          <w:sz w:val="24"/>
          <w:szCs w:val="24"/>
        </w:rPr>
        <w:t>of the RNA-</w:t>
      </w:r>
      <w:proofErr w:type="spellStart"/>
      <w:r w:rsidR="00B76C1C" w:rsidRPr="004F4478">
        <w:rPr>
          <w:rFonts w:ascii="Times New Roman" w:eastAsia="Calibri" w:hAnsi="Times New Roman" w:cs="Times New Roman"/>
          <w:sz w:val="24"/>
          <w:szCs w:val="24"/>
        </w:rPr>
        <w:t>seq</w:t>
      </w:r>
      <w:proofErr w:type="spellEnd"/>
      <w:r w:rsidR="00B76C1C" w:rsidRPr="004F4478">
        <w:rPr>
          <w:rFonts w:ascii="Times New Roman" w:eastAsia="Calibri" w:hAnsi="Times New Roman" w:cs="Times New Roman"/>
          <w:sz w:val="24"/>
          <w:szCs w:val="24"/>
        </w:rPr>
        <w:t xml:space="preserve"> data </w:t>
      </w:r>
      <w:r w:rsidRPr="004F4478">
        <w:rPr>
          <w:rFonts w:ascii="Times New Roman" w:eastAsia="Calibri" w:hAnsi="Times New Roman" w:cs="Times New Roman"/>
          <w:sz w:val="24"/>
          <w:szCs w:val="24"/>
        </w:rPr>
        <w:t xml:space="preserve">shows that </w:t>
      </w:r>
      <w:r w:rsidR="00A2721E" w:rsidRPr="004F4478">
        <w:rPr>
          <w:rFonts w:ascii="Times New Roman" w:eastAsia="Calibri" w:hAnsi="Times New Roman" w:cs="Times New Roman"/>
          <w:sz w:val="24"/>
          <w:szCs w:val="24"/>
        </w:rPr>
        <w:t>wild</w:t>
      </w:r>
      <w:r w:rsidR="002079E7" w:rsidRPr="004F4478">
        <w:rPr>
          <w:rFonts w:ascii="Times New Roman" w:eastAsia="Calibri" w:hAnsi="Times New Roman" w:cs="Times New Roman"/>
          <w:sz w:val="24"/>
          <w:szCs w:val="24"/>
        </w:rPr>
        <w:t>-</w:t>
      </w:r>
      <w:r w:rsidR="00A2721E" w:rsidRPr="004F4478">
        <w:rPr>
          <w:rFonts w:ascii="Times New Roman" w:eastAsia="Calibri" w:hAnsi="Times New Roman" w:cs="Times New Roman"/>
          <w:sz w:val="24"/>
          <w:szCs w:val="24"/>
        </w:rPr>
        <w:t xml:space="preserve">type </w:t>
      </w:r>
      <w:r w:rsidR="2C35B609" w:rsidRPr="004F4478">
        <w:rPr>
          <w:rFonts w:ascii="Times New Roman" w:eastAsia="Calibri" w:hAnsi="Times New Roman" w:cs="Times New Roman"/>
          <w:sz w:val="24"/>
          <w:szCs w:val="24"/>
        </w:rPr>
        <w:t xml:space="preserve">and </w:t>
      </w:r>
      <w:r w:rsidR="00A2721E" w:rsidRPr="004F4478">
        <w:rPr>
          <w:rFonts w:ascii="Times New Roman" w:eastAsia="Calibri" w:hAnsi="Times New Roman" w:cs="Times New Roman"/>
          <w:i/>
          <w:iCs/>
          <w:sz w:val="24"/>
          <w:szCs w:val="24"/>
        </w:rPr>
        <w:t>Tet1</w:t>
      </w:r>
      <w:r w:rsidR="00A2721E" w:rsidRPr="004F4478">
        <w:rPr>
          <w:rFonts w:ascii="Times New Roman" w:eastAsia="Calibri" w:hAnsi="Times New Roman" w:cs="Times New Roman"/>
          <w:i/>
          <w:iCs/>
          <w:sz w:val="24"/>
          <w:szCs w:val="24"/>
          <w:vertAlign w:val="superscript"/>
        </w:rPr>
        <w:t>-/-</w:t>
      </w:r>
      <w:r w:rsidR="00A2721E" w:rsidRPr="004F4478">
        <w:rPr>
          <w:rFonts w:ascii="Times New Roman" w:eastAsia="Calibri" w:hAnsi="Times New Roman" w:cs="Times New Roman"/>
          <w:sz w:val="24"/>
          <w:szCs w:val="24"/>
        </w:rPr>
        <w:t>,</w:t>
      </w:r>
      <w:r w:rsidR="00A2721E" w:rsidRPr="004F4478">
        <w:rPr>
          <w:rFonts w:ascii="Times New Roman" w:eastAsia="Calibri" w:hAnsi="Times New Roman" w:cs="Times New Roman"/>
          <w:i/>
          <w:iCs/>
          <w:sz w:val="24"/>
          <w:szCs w:val="24"/>
        </w:rPr>
        <w:t xml:space="preserve"> Tet2</w:t>
      </w:r>
      <w:r w:rsidR="00A2721E" w:rsidRPr="004F4478">
        <w:rPr>
          <w:rFonts w:ascii="Times New Roman" w:eastAsia="Calibri" w:hAnsi="Times New Roman" w:cs="Times New Roman"/>
          <w:i/>
          <w:iCs/>
          <w:sz w:val="24"/>
          <w:szCs w:val="24"/>
          <w:vertAlign w:val="superscript"/>
        </w:rPr>
        <w:t>-/-</w:t>
      </w:r>
      <w:r w:rsidR="00A2721E" w:rsidRPr="004F4478">
        <w:rPr>
          <w:rFonts w:ascii="Times New Roman" w:eastAsia="Calibri" w:hAnsi="Times New Roman" w:cs="Times New Roman"/>
          <w:i/>
          <w:iCs/>
          <w:sz w:val="24"/>
          <w:szCs w:val="24"/>
        </w:rPr>
        <w:t>, Tet3</w:t>
      </w:r>
      <w:r w:rsidR="00A2721E" w:rsidRPr="004F4478">
        <w:rPr>
          <w:rFonts w:ascii="Times New Roman" w:eastAsia="Calibri" w:hAnsi="Times New Roman" w:cs="Times New Roman"/>
          <w:i/>
          <w:iCs/>
          <w:sz w:val="24"/>
          <w:szCs w:val="24"/>
          <w:vertAlign w:val="superscript"/>
        </w:rPr>
        <w:t>-/</w:t>
      </w:r>
      <w:r w:rsidR="002079E7" w:rsidRPr="004F4478">
        <w:rPr>
          <w:rFonts w:ascii="Times New Roman" w:eastAsia="Calibri" w:hAnsi="Times New Roman" w:cs="Times New Roman"/>
          <w:i/>
          <w:iCs/>
          <w:sz w:val="24"/>
          <w:szCs w:val="24"/>
          <w:vertAlign w:val="superscript"/>
        </w:rPr>
        <w:t>-</w:t>
      </w:r>
      <w:r w:rsidR="002079E7" w:rsidRPr="004F4478">
        <w:rPr>
          <w:rFonts w:ascii="Times New Roman" w:eastAsia="Calibri" w:hAnsi="Times New Roman" w:cs="Times New Roman"/>
          <w:i/>
          <w:iCs/>
          <w:sz w:val="24"/>
          <w:szCs w:val="24"/>
        </w:rPr>
        <w:t xml:space="preserve"> </w:t>
      </w:r>
      <w:r w:rsidR="2C35B609" w:rsidRPr="004F4478">
        <w:rPr>
          <w:rFonts w:ascii="Times New Roman" w:eastAsia="Calibri" w:hAnsi="Times New Roman" w:cs="Times New Roman"/>
          <w:sz w:val="24"/>
          <w:szCs w:val="24"/>
        </w:rPr>
        <w:t xml:space="preserve">TKO </w:t>
      </w:r>
      <w:proofErr w:type="spellStart"/>
      <w:r w:rsidR="2C35B609" w:rsidRPr="004F4478">
        <w:rPr>
          <w:rFonts w:ascii="Times New Roman" w:eastAsia="Calibri" w:hAnsi="Times New Roman" w:cs="Times New Roman"/>
          <w:sz w:val="24"/>
          <w:szCs w:val="24"/>
        </w:rPr>
        <w:t>EpiLC</w:t>
      </w:r>
      <w:r w:rsidRPr="004F4478">
        <w:rPr>
          <w:rFonts w:ascii="Times New Roman" w:eastAsia="Calibri" w:hAnsi="Times New Roman" w:cs="Times New Roman"/>
          <w:sz w:val="24"/>
          <w:szCs w:val="24"/>
        </w:rPr>
        <w:t>s</w:t>
      </w:r>
      <w:proofErr w:type="spellEnd"/>
      <w:r w:rsidR="2C35B609" w:rsidRPr="004F4478">
        <w:rPr>
          <w:rFonts w:ascii="Times New Roman" w:eastAsia="Calibri" w:hAnsi="Times New Roman" w:cs="Times New Roman"/>
          <w:sz w:val="24"/>
          <w:szCs w:val="24"/>
        </w:rPr>
        <w:t xml:space="preserve"> cluster together </w:t>
      </w:r>
      <w:r w:rsidR="6767D42D" w:rsidRPr="004F4478">
        <w:rPr>
          <w:rFonts w:ascii="Times New Roman" w:eastAsia="Calibri" w:hAnsi="Times New Roman" w:cs="Times New Roman"/>
          <w:sz w:val="24"/>
          <w:szCs w:val="24"/>
        </w:rPr>
        <w:t>(</w:t>
      </w:r>
      <w:r w:rsidR="6767D42D" w:rsidRPr="004F4478">
        <w:rPr>
          <w:rFonts w:ascii="Times New Roman" w:eastAsia="Calibri" w:hAnsi="Times New Roman" w:cs="Times New Roman"/>
          <w:color w:val="00B0F0"/>
          <w:sz w:val="24"/>
          <w:szCs w:val="24"/>
        </w:rPr>
        <w:t>Figure</w:t>
      </w:r>
      <w:r w:rsidR="00E86AD5" w:rsidRPr="004F4478">
        <w:rPr>
          <w:rFonts w:ascii="Times New Roman" w:eastAsia="Calibri" w:hAnsi="Times New Roman" w:cs="Times New Roman"/>
          <w:color w:val="00B0F0"/>
          <w:sz w:val="24"/>
          <w:szCs w:val="24"/>
        </w:rPr>
        <w:t xml:space="preserve"> </w:t>
      </w:r>
      <w:r w:rsidR="00696653" w:rsidRPr="004F4478">
        <w:rPr>
          <w:rFonts w:ascii="Times New Roman" w:eastAsia="Calibri" w:hAnsi="Times New Roman" w:cs="Times New Roman"/>
          <w:color w:val="00B0F0"/>
          <w:sz w:val="24"/>
          <w:szCs w:val="24"/>
        </w:rPr>
        <w:t>6A</w:t>
      </w:r>
      <w:r w:rsidR="6767D42D" w:rsidRPr="004F4478">
        <w:rPr>
          <w:rFonts w:ascii="Times New Roman" w:eastAsia="Calibri" w:hAnsi="Times New Roman" w:cs="Times New Roman"/>
          <w:sz w:val="24"/>
          <w:szCs w:val="24"/>
        </w:rPr>
        <w:t>)</w:t>
      </w:r>
      <w:r w:rsidR="759579F3" w:rsidRPr="004F4478">
        <w:rPr>
          <w:rFonts w:ascii="Times New Roman" w:eastAsia="Calibri" w:hAnsi="Times New Roman" w:cs="Times New Roman"/>
          <w:sz w:val="24"/>
          <w:szCs w:val="24"/>
        </w:rPr>
        <w:t xml:space="preserve">. </w:t>
      </w:r>
      <w:r w:rsidR="6AF18BF3" w:rsidRPr="004F4478">
        <w:rPr>
          <w:rFonts w:ascii="Times New Roman" w:eastAsia="Calibri" w:hAnsi="Times New Roman" w:cs="Times New Roman"/>
          <w:sz w:val="24"/>
          <w:szCs w:val="24"/>
        </w:rPr>
        <w:t xml:space="preserve">This </w:t>
      </w:r>
      <w:r w:rsidR="006A7226" w:rsidRPr="004F4478">
        <w:rPr>
          <w:rFonts w:ascii="Times New Roman" w:eastAsia="Calibri" w:hAnsi="Times New Roman" w:cs="Times New Roman"/>
          <w:sz w:val="24"/>
          <w:szCs w:val="24"/>
        </w:rPr>
        <w:t xml:space="preserve">global transcriptional analysis </w:t>
      </w:r>
      <w:r w:rsidR="6AF18BF3" w:rsidRPr="004F4478">
        <w:rPr>
          <w:rFonts w:ascii="Times New Roman" w:eastAsia="Calibri" w:hAnsi="Times New Roman" w:cs="Times New Roman"/>
          <w:sz w:val="24"/>
          <w:szCs w:val="24"/>
        </w:rPr>
        <w:t xml:space="preserve">confirms the ability of </w:t>
      </w:r>
      <w:r w:rsidR="00A2721E" w:rsidRPr="004F4478">
        <w:rPr>
          <w:rFonts w:ascii="Times New Roman" w:eastAsia="Calibri" w:hAnsi="Times New Roman" w:cs="Times New Roman"/>
          <w:i/>
          <w:iCs/>
          <w:sz w:val="24"/>
          <w:szCs w:val="24"/>
        </w:rPr>
        <w:t>Tet1</w:t>
      </w:r>
      <w:r w:rsidR="00A2721E" w:rsidRPr="004F4478">
        <w:rPr>
          <w:rFonts w:ascii="Times New Roman" w:eastAsia="Calibri" w:hAnsi="Times New Roman" w:cs="Times New Roman"/>
          <w:i/>
          <w:iCs/>
          <w:sz w:val="24"/>
          <w:szCs w:val="24"/>
          <w:vertAlign w:val="superscript"/>
        </w:rPr>
        <w:t>-/-</w:t>
      </w:r>
      <w:r w:rsidR="00A2721E" w:rsidRPr="004F4478">
        <w:rPr>
          <w:rFonts w:ascii="Times New Roman" w:eastAsia="Calibri" w:hAnsi="Times New Roman" w:cs="Times New Roman"/>
          <w:sz w:val="24"/>
          <w:szCs w:val="24"/>
        </w:rPr>
        <w:t>,</w:t>
      </w:r>
      <w:r w:rsidR="00A2721E" w:rsidRPr="004F4478">
        <w:rPr>
          <w:rFonts w:ascii="Times New Roman" w:eastAsia="Calibri" w:hAnsi="Times New Roman" w:cs="Times New Roman"/>
          <w:i/>
          <w:iCs/>
          <w:sz w:val="24"/>
          <w:szCs w:val="24"/>
        </w:rPr>
        <w:t xml:space="preserve"> Tet2</w:t>
      </w:r>
      <w:r w:rsidR="00A2721E" w:rsidRPr="004F4478">
        <w:rPr>
          <w:rFonts w:ascii="Times New Roman" w:eastAsia="Calibri" w:hAnsi="Times New Roman" w:cs="Times New Roman"/>
          <w:i/>
          <w:iCs/>
          <w:sz w:val="24"/>
          <w:szCs w:val="24"/>
          <w:vertAlign w:val="superscript"/>
        </w:rPr>
        <w:t>-/-</w:t>
      </w:r>
      <w:r w:rsidR="00A2721E" w:rsidRPr="004F4478">
        <w:rPr>
          <w:rFonts w:ascii="Times New Roman" w:eastAsia="Calibri" w:hAnsi="Times New Roman" w:cs="Times New Roman"/>
          <w:i/>
          <w:iCs/>
          <w:sz w:val="24"/>
          <w:szCs w:val="24"/>
        </w:rPr>
        <w:t>, Tet3</w:t>
      </w:r>
      <w:r w:rsidR="00A2721E" w:rsidRPr="004F4478">
        <w:rPr>
          <w:rFonts w:ascii="Times New Roman" w:eastAsia="Calibri" w:hAnsi="Times New Roman" w:cs="Times New Roman"/>
          <w:i/>
          <w:iCs/>
          <w:sz w:val="24"/>
          <w:szCs w:val="24"/>
          <w:vertAlign w:val="superscript"/>
        </w:rPr>
        <w:t>-/-</w:t>
      </w:r>
      <w:r w:rsidR="00A2721E" w:rsidRPr="004F4478">
        <w:rPr>
          <w:rFonts w:ascii="Times New Roman" w:eastAsia="Calibri" w:hAnsi="Times New Roman" w:cs="Times New Roman"/>
          <w:sz w:val="24"/>
          <w:szCs w:val="24"/>
        </w:rPr>
        <w:t xml:space="preserve"> ESCs</w:t>
      </w:r>
      <w:r w:rsidR="00A2721E" w:rsidRPr="004F4478">
        <w:rPr>
          <w:rFonts w:ascii="Times New Roman" w:eastAsia="Calibri" w:hAnsi="Times New Roman" w:cs="Times New Roman"/>
          <w:i/>
          <w:iCs/>
          <w:sz w:val="24"/>
          <w:szCs w:val="24"/>
        </w:rPr>
        <w:t xml:space="preserve"> </w:t>
      </w:r>
      <w:r w:rsidR="6AF18BF3" w:rsidRPr="004F4478">
        <w:rPr>
          <w:rFonts w:ascii="Times New Roman" w:eastAsia="Calibri" w:hAnsi="Times New Roman" w:cs="Times New Roman"/>
          <w:sz w:val="24"/>
          <w:szCs w:val="24"/>
        </w:rPr>
        <w:t xml:space="preserve">to transit </w:t>
      </w:r>
      <w:r w:rsidR="00B76C1C" w:rsidRPr="004F4478">
        <w:rPr>
          <w:rFonts w:ascii="Times New Roman" w:eastAsia="Calibri" w:hAnsi="Times New Roman" w:cs="Times New Roman"/>
          <w:sz w:val="24"/>
          <w:szCs w:val="24"/>
        </w:rPr>
        <w:t>to a</w:t>
      </w:r>
      <w:r w:rsidR="00263486" w:rsidRPr="004F4478">
        <w:rPr>
          <w:rFonts w:ascii="Times New Roman" w:eastAsia="Calibri" w:hAnsi="Times New Roman" w:cs="Times New Roman"/>
          <w:sz w:val="24"/>
          <w:szCs w:val="24"/>
        </w:rPr>
        <w:t>n</w:t>
      </w:r>
      <w:r w:rsidR="00B76C1C" w:rsidRPr="004F4478">
        <w:rPr>
          <w:rFonts w:ascii="Times New Roman" w:eastAsia="Calibri" w:hAnsi="Times New Roman" w:cs="Times New Roman"/>
          <w:sz w:val="24"/>
          <w:szCs w:val="24"/>
        </w:rPr>
        <w:t xml:space="preserve"> </w:t>
      </w:r>
      <w:proofErr w:type="spellStart"/>
      <w:r w:rsidR="00B76C1C" w:rsidRPr="004F4478">
        <w:rPr>
          <w:rFonts w:ascii="Times New Roman" w:eastAsia="Calibri" w:hAnsi="Times New Roman" w:cs="Times New Roman"/>
          <w:sz w:val="24"/>
          <w:szCs w:val="24"/>
        </w:rPr>
        <w:t>EpiLC</w:t>
      </w:r>
      <w:proofErr w:type="spellEnd"/>
      <w:r w:rsidR="6AF18BF3" w:rsidRPr="004F4478">
        <w:rPr>
          <w:rFonts w:ascii="Times New Roman" w:eastAsia="Calibri" w:hAnsi="Times New Roman" w:cs="Times New Roman"/>
          <w:sz w:val="24"/>
          <w:szCs w:val="24"/>
        </w:rPr>
        <w:t xml:space="preserve"> state</w:t>
      </w:r>
      <w:r w:rsidR="205FF76E" w:rsidRPr="004F4478">
        <w:rPr>
          <w:rFonts w:ascii="Times New Roman" w:eastAsia="Calibri" w:hAnsi="Times New Roman" w:cs="Times New Roman"/>
          <w:sz w:val="24"/>
          <w:szCs w:val="24"/>
        </w:rPr>
        <w:t xml:space="preserve"> (</w:t>
      </w:r>
      <w:r w:rsidR="205FF76E"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4</w:t>
      </w:r>
      <w:r w:rsidR="00CC2D9A" w:rsidRPr="004F4478">
        <w:rPr>
          <w:rFonts w:ascii="Times New Roman" w:eastAsia="Calibri" w:hAnsi="Times New Roman" w:cs="Times New Roman"/>
          <w:color w:val="00B0F0"/>
          <w:sz w:val="24"/>
          <w:szCs w:val="24"/>
        </w:rPr>
        <w:t>;</w:t>
      </w:r>
      <w:r w:rsidR="205FF76E" w:rsidRPr="004F4478">
        <w:rPr>
          <w:rFonts w:ascii="Times New Roman" w:eastAsia="Calibri" w:hAnsi="Times New Roman" w:cs="Times New Roman"/>
          <w:color w:val="00B0F0"/>
          <w:sz w:val="24"/>
          <w:szCs w:val="24"/>
        </w:rPr>
        <w:t xml:space="preserve"> </w:t>
      </w:r>
      <w:r w:rsidR="00696653" w:rsidRPr="004F4478">
        <w:rPr>
          <w:rFonts w:ascii="Times New Roman" w:eastAsia="Calibri" w:hAnsi="Times New Roman" w:cs="Times New Roman"/>
          <w:color w:val="00B0F0"/>
          <w:sz w:val="24"/>
          <w:szCs w:val="24"/>
        </w:rPr>
        <w:t>EV2C</w:t>
      </w:r>
      <w:r w:rsidR="205FF76E" w:rsidRPr="004F4478">
        <w:rPr>
          <w:rFonts w:ascii="Times New Roman" w:eastAsia="Calibri" w:hAnsi="Times New Roman" w:cs="Times New Roman"/>
          <w:sz w:val="24"/>
          <w:szCs w:val="24"/>
        </w:rPr>
        <w:t>)</w:t>
      </w:r>
      <w:r w:rsidR="00B76C1C" w:rsidRPr="004F4478">
        <w:rPr>
          <w:rFonts w:ascii="Times New Roman" w:eastAsia="Calibri" w:hAnsi="Times New Roman" w:cs="Times New Roman"/>
          <w:sz w:val="24"/>
          <w:szCs w:val="24"/>
        </w:rPr>
        <w:t>. From this</w:t>
      </w:r>
      <w:r w:rsidR="1B119416" w:rsidRPr="004F4478">
        <w:rPr>
          <w:rFonts w:ascii="Times New Roman" w:eastAsia="Calibri" w:hAnsi="Times New Roman" w:cs="Times New Roman"/>
          <w:sz w:val="24"/>
          <w:szCs w:val="24"/>
        </w:rPr>
        <w:t xml:space="preserve"> </w:t>
      </w:r>
      <w:r w:rsidR="00742DD1" w:rsidRPr="004F4478">
        <w:rPr>
          <w:rFonts w:ascii="Times New Roman" w:eastAsia="Calibri" w:hAnsi="Times New Roman" w:cs="Times New Roman"/>
          <w:sz w:val="24"/>
          <w:szCs w:val="24"/>
        </w:rPr>
        <w:t xml:space="preserve">common </w:t>
      </w:r>
      <w:r w:rsidR="1B119416" w:rsidRPr="004F4478">
        <w:rPr>
          <w:rFonts w:ascii="Times New Roman" w:eastAsia="Calibri" w:hAnsi="Times New Roman" w:cs="Times New Roman"/>
          <w:sz w:val="24"/>
          <w:szCs w:val="24"/>
        </w:rPr>
        <w:t>starting point</w:t>
      </w:r>
      <w:r w:rsidR="00B76C1C" w:rsidRPr="004F4478">
        <w:rPr>
          <w:rFonts w:ascii="Times New Roman" w:eastAsia="Calibri" w:hAnsi="Times New Roman" w:cs="Times New Roman"/>
          <w:sz w:val="24"/>
          <w:szCs w:val="24"/>
        </w:rPr>
        <w:t>, w</w:t>
      </w:r>
      <w:r w:rsidR="00A2721E" w:rsidRPr="004F4478">
        <w:rPr>
          <w:rFonts w:ascii="Times New Roman" w:eastAsia="Calibri" w:hAnsi="Times New Roman" w:cs="Times New Roman"/>
          <w:sz w:val="24"/>
          <w:szCs w:val="24"/>
        </w:rPr>
        <w:t>ild</w:t>
      </w:r>
      <w:r w:rsidR="002079E7" w:rsidRPr="004F4478">
        <w:rPr>
          <w:rFonts w:ascii="Times New Roman" w:eastAsia="Calibri" w:hAnsi="Times New Roman" w:cs="Times New Roman"/>
          <w:sz w:val="24"/>
          <w:szCs w:val="24"/>
        </w:rPr>
        <w:t>-</w:t>
      </w:r>
      <w:r w:rsidR="00A2721E" w:rsidRPr="004F4478">
        <w:rPr>
          <w:rFonts w:ascii="Times New Roman" w:eastAsia="Calibri" w:hAnsi="Times New Roman" w:cs="Times New Roman"/>
          <w:sz w:val="24"/>
          <w:szCs w:val="24"/>
        </w:rPr>
        <w:t xml:space="preserve">type </w:t>
      </w:r>
      <w:proofErr w:type="spellStart"/>
      <w:r w:rsidR="00B76C1C" w:rsidRPr="004F4478">
        <w:rPr>
          <w:rFonts w:ascii="Times New Roman" w:eastAsia="Calibri" w:hAnsi="Times New Roman" w:cs="Times New Roman"/>
          <w:sz w:val="24"/>
          <w:szCs w:val="24"/>
        </w:rPr>
        <w:t>EpiLCs</w:t>
      </w:r>
      <w:proofErr w:type="spellEnd"/>
      <w:r w:rsidR="00B76C1C" w:rsidRPr="004F4478">
        <w:rPr>
          <w:rFonts w:ascii="Times New Roman" w:eastAsia="Calibri" w:hAnsi="Times New Roman" w:cs="Times New Roman"/>
          <w:sz w:val="24"/>
          <w:szCs w:val="24"/>
        </w:rPr>
        <w:t xml:space="preserve"> </w:t>
      </w:r>
      <w:r w:rsidR="25D184B1" w:rsidRPr="004F4478">
        <w:rPr>
          <w:rFonts w:ascii="Times New Roman" w:eastAsia="Calibri" w:hAnsi="Times New Roman" w:cs="Times New Roman"/>
          <w:sz w:val="24"/>
          <w:szCs w:val="24"/>
        </w:rPr>
        <w:t xml:space="preserve">differentiated in the absence of cytokines </w:t>
      </w:r>
      <w:r w:rsidR="2DC67FC0" w:rsidRPr="004F4478">
        <w:rPr>
          <w:rFonts w:ascii="Times New Roman" w:eastAsia="Calibri" w:hAnsi="Times New Roman" w:cs="Times New Roman"/>
          <w:sz w:val="24"/>
          <w:szCs w:val="24"/>
        </w:rPr>
        <w:t xml:space="preserve">move along </w:t>
      </w:r>
      <w:r w:rsidR="25D184B1" w:rsidRPr="004F4478">
        <w:rPr>
          <w:rFonts w:ascii="Times New Roman" w:eastAsia="Calibri" w:hAnsi="Times New Roman" w:cs="Times New Roman"/>
          <w:sz w:val="24"/>
          <w:szCs w:val="24"/>
        </w:rPr>
        <w:t>both PCs</w:t>
      </w:r>
      <w:r w:rsidR="008628E6" w:rsidRPr="004F4478">
        <w:rPr>
          <w:rFonts w:ascii="Times New Roman" w:eastAsia="Calibri" w:hAnsi="Times New Roman" w:cs="Times New Roman"/>
          <w:sz w:val="24"/>
          <w:szCs w:val="24"/>
        </w:rPr>
        <w:t xml:space="preserve"> (</w:t>
      </w:r>
      <w:r w:rsidR="008628E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6A</w:t>
      </w:r>
      <w:r w:rsidR="008628E6" w:rsidRPr="004F4478">
        <w:rPr>
          <w:rFonts w:ascii="Times New Roman" w:eastAsia="Calibri" w:hAnsi="Times New Roman" w:cs="Times New Roman"/>
          <w:sz w:val="24"/>
          <w:szCs w:val="24"/>
        </w:rPr>
        <w:t>)</w:t>
      </w:r>
      <w:r w:rsidR="03FAD935" w:rsidRPr="004F4478">
        <w:rPr>
          <w:rFonts w:ascii="Times New Roman" w:eastAsia="Calibri" w:hAnsi="Times New Roman" w:cs="Times New Roman"/>
          <w:sz w:val="24"/>
          <w:szCs w:val="24"/>
        </w:rPr>
        <w:t>.</w:t>
      </w:r>
      <w:r w:rsidR="00B76C1C" w:rsidRPr="004F4478">
        <w:rPr>
          <w:rFonts w:ascii="Times New Roman" w:eastAsia="Calibri" w:hAnsi="Times New Roman" w:cs="Times New Roman"/>
          <w:sz w:val="24"/>
          <w:szCs w:val="24"/>
        </w:rPr>
        <w:t xml:space="preserve"> In contrast, </w:t>
      </w:r>
      <w:r w:rsidR="00A2721E" w:rsidRPr="004F4478">
        <w:rPr>
          <w:rFonts w:ascii="Times New Roman" w:eastAsia="Calibri" w:hAnsi="Times New Roman" w:cs="Times New Roman"/>
          <w:sz w:val="24"/>
          <w:szCs w:val="24"/>
        </w:rPr>
        <w:t>wild</w:t>
      </w:r>
      <w:r w:rsidR="002079E7" w:rsidRPr="004F4478">
        <w:rPr>
          <w:rFonts w:ascii="Times New Roman" w:eastAsia="Calibri" w:hAnsi="Times New Roman" w:cs="Times New Roman"/>
          <w:sz w:val="24"/>
          <w:szCs w:val="24"/>
        </w:rPr>
        <w:t>-</w:t>
      </w:r>
      <w:r w:rsidR="00A2721E" w:rsidRPr="004F4478">
        <w:rPr>
          <w:rFonts w:ascii="Times New Roman" w:eastAsia="Calibri" w:hAnsi="Times New Roman" w:cs="Times New Roman"/>
          <w:sz w:val="24"/>
          <w:szCs w:val="24"/>
        </w:rPr>
        <w:t xml:space="preserve">type </w:t>
      </w:r>
      <w:proofErr w:type="spellStart"/>
      <w:r w:rsidR="00B76C1C" w:rsidRPr="004F4478">
        <w:rPr>
          <w:rFonts w:ascii="Times New Roman" w:eastAsia="Calibri" w:hAnsi="Times New Roman" w:cs="Times New Roman"/>
          <w:sz w:val="24"/>
          <w:szCs w:val="24"/>
        </w:rPr>
        <w:t>EpiLCs</w:t>
      </w:r>
      <w:proofErr w:type="spellEnd"/>
      <w:r w:rsidR="00B76C1C" w:rsidRPr="004F4478">
        <w:rPr>
          <w:rFonts w:ascii="Times New Roman" w:eastAsia="Calibri" w:hAnsi="Times New Roman" w:cs="Times New Roman"/>
          <w:sz w:val="24"/>
          <w:szCs w:val="24"/>
        </w:rPr>
        <w:t xml:space="preserve"> differentiated for 6 days in the presence of PGC</w:t>
      </w:r>
      <w:r w:rsidR="002079E7" w:rsidRPr="004F4478">
        <w:rPr>
          <w:rFonts w:ascii="Times New Roman" w:eastAsia="Calibri" w:hAnsi="Times New Roman" w:cs="Times New Roman"/>
          <w:sz w:val="24"/>
          <w:szCs w:val="24"/>
        </w:rPr>
        <w:t>-</w:t>
      </w:r>
      <w:r w:rsidR="00B76C1C" w:rsidRPr="004F4478">
        <w:rPr>
          <w:rFonts w:ascii="Times New Roman" w:eastAsia="Calibri" w:hAnsi="Times New Roman" w:cs="Times New Roman"/>
          <w:sz w:val="24"/>
          <w:szCs w:val="24"/>
        </w:rPr>
        <w:t xml:space="preserve">promoting cytokines show </w:t>
      </w:r>
      <w:r w:rsidR="4899D61B" w:rsidRPr="004F4478">
        <w:rPr>
          <w:rFonts w:ascii="Times New Roman" w:eastAsia="Calibri" w:hAnsi="Times New Roman" w:cs="Times New Roman"/>
          <w:sz w:val="24"/>
          <w:szCs w:val="24"/>
        </w:rPr>
        <w:t xml:space="preserve">the opposite </w:t>
      </w:r>
      <w:r w:rsidR="00B76C1C" w:rsidRPr="004F4478">
        <w:rPr>
          <w:rFonts w:ascii="Times New Roman" w:eastAsia="Calibri" w:hAnsi="Times New Roman" w:cs="Times New Roman"/>
          <w:sz w:val="24"/>
          <w:szCs w:val="24"/>
        </w:rPr>
        <w:t>variation along</w:t>
      </w:r>
      <w:r w:rsidR="4899D61B" w:rsidRPr="004F4478">
        <w:rPr>
          <w:rFonts w:ascii="Times New Roman" w:eastAsia="Calibri" w:hAnsi="Times New Roman" w:cs="Times New Roman"/>
          <w:sz w:val="24"/>
          <w:szCs w:val="24"/>
        </w:rPr>
        <w:t xml:space="preserve"> PC1</w:t>
      </w:r>
      <w:r w:rsidR="008628E6" w:rsidRPr="004F4478">
        <w:rPr>
          <w:rFonts w:ascii="Times New Roman" w:eastAsia="Calibri" w:hAnsi="Times New Roman" w:cs="Times New Roman"/>
          <w:sz w:val="24"/>
          <w:szCs w:val="24"/>
        </w:rPr>
        <w:t xml:space="preserve"> (</w:t>
      </w:r>
      <w:r w:rsidR="008628E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6A</w:t>
      </w:r>
      <w:r w:rsidR="008628E6" w:rsidRPr="004F4478">
        <w:rPr>
          <w:rFonts w:ascii="Times New Roman" w:eastAsia="Calibri" w:hAnsi="Times New Roman" w:cs="Times New Roman"/>
          <w:sz w:val="24"/>
          <w:szCs w:val="24"/>
        </w:rPr>
        <w:t>)</w:t>
      </w:r>
      <w:r w:rsidR="4899D61B" w:rsidRPr="004F4478">
        <w:rPr>
          <w:rFonts w:ascii="Times New Roman" w:eastAsia="Calibri" w:hAnsi="Times New Roman" w:cs="Times New Roman"/>
          <w:sz w:val="24"/>
          <w:szCs w:val="24"/>
        </w:rPr>
        <w:t>.</w:t>
      </w:r>
      <w:r w:rsidR="3E01E27E" w:rsidRPr="004F4478">
        <w:rPr>
          <w:rFonts w:ascii="Times New Roman" w:eastAsia="Calibri" w:hAnsi="Times New Roman" w:cs="Times New Roman"/>
          <w:sz w:val="24"/>
          <w:szCs w:val="24"/>
        </w:rPr>
        <w:t xml:space="preserve"> </w:t>
      </w:r>
      <w:r w:rsidR="00B76C1C" w:rsidRPr="004F4478">
        <w:rPr>
          <w:rFonts w:ascii="Times New Roman" w:eastAsia="Calibri" w:hAnsi="Times New Roman" w:cs="Times New Roman"/>
          <w:sz w:val="24"/>
          <w:szCs w:val="24"/>
        </w:rPr>
        <w:t>Interestingly,</w:t>
      </w:r>
      <w:r w:rsidR="00EF519E" w:rsidRPr="004F4478">
        <w:rPr>
          <w:rFonts w:ascii="Times New Roman" w:eastAsia="Calibri" w:hAnsi="Times New Roman" w:cs="Times New Roman"/>
          <w:sz w:val="24"/>
          <w:szCs w:val="24"/>
        </w:rPr>
        <w:t xml:space="preserve"> after </w:t>
      </w:r>
      <w:r w:rsidR="00CC2D9A" w:rsidRPr="004F4478">
        <w:rPr>
          <w:rFonts w:ascii="Times New Roman" w:eastAsia="Calibri" w:hAnsi="Times New Roman" w:cs="Times New Roman"/>
          <w:sz w:val="24"/>
          <w:szCs w:val="24"/>
        </w:rPr>
        <w:t xml:space="preserve">only </w:t>
      </w:r>
      <w:r w:rsidR="00EF519E" w:rsidRPr="004F4478">
        <w:rPr>
          <w:rFonts w:ascii="Times New Roman" w:eastAsia="Calibri" w:hAnsi="Times New Roman" w:cs="Times New Roman"/>
          <w:sz w:val="24"/>
          <w:szCs w:val="24"/>
        </w:rPr>
        <w:t>2 days</w:t>
      </w:r>
      <w:r w:rsidR="001247A4" w:rsidRPr="004F4478">
        <w:rPr>
          <w:rFonts w:ascii="Times New Roman" w:eastAsia="Calibri" w:hAnsi="Times New Roman" w:cs="Times New Roman"/>
          <w:sz w:val="24"/>
          <w:szCs w:val="24"/>
        </w:rPr>
        <w:t xml:space="preserve"> </w:t>
      </w:r>
      <w:r w:rsidR="001247A4" w:rsidRPr="004F4478">
        <w:rPr>
          <w:rFonts w:ascii="Times New Roman" w:eastAsia="Calibri" w:hAnsi="Times New Roman" w:cs="Times New Roman"/>
          <w:i/>
          <w:iCs/>
          <w:sz w:val="24"/>
          <w:szCs w:val="24"/>
        </w:rPr>
        <w:t>Tet1</w:t>
      </w:r>
      <w:r w:rsidR="001247A4" w:rsidRPr="004F4478">
        <w:rPr>
          <w:rFonts w:ascii="Times New Roman" w:eastAsia="Calibri" w:hAnsi="Times New Roman" w:cs="Times New Roman"/>
          <w:i/>
          <w:iCs/>
          <w:sz w:val="24"/>
          <w:szCs w:val="24"/>
          <w:vertAlign w:val="superscript"/>
        </w:rPr>
        <w:t>-/-</w:t>
      </w:r>
      <w:r w:rsidR="001247A4" w:rsidRPr="004F4478">
        <w:rPr>
          <w:rFonts w:ascii="Times New Roman" w:eastAsia="Calibri" w:hAnsi="Times New Roman" w:cs="Times New Roman"/>
          <w:sz w:val="24"/>
          <w:szCs w:val="24"/>
        </w:rPr>
        <w:t>,</w:t>
      </w:r>
      <w:r w:rsidR="001247A4" w:rsidRPr="004F4478">
        <w:rPr>
          <w:rFonts w:ascii="Times New Roman" w:eastAsia="Calibri" w:hAnsi="Times New Roman" w:cs="Times New Roman"/>
          <w:i/>
          <w:iCs/>
          <w:sz w:val="24"/>
          <w:szCs w:val="24"/>
        </w:rPr>
        <w:t xml:space="preserve"> Tet2</w:t>
      </w:r>
      <w:r w:rsidR="001247A4" w:rsidRPr="004F4478">
        <w:rPr>
          <w:rFonts w:ascii="Times New Roman" w:eastAsia="Calibri" w:hAnsi="Times New Roman" w:cs="Times New Roman"/>
          <w:i/>
          <w:iCs/>
          <w:sz w:val="24"/>
          <w:szCs w:val="24"/>
          <w:vertAlign w:val="superscript"/>
        </w:rPr>
        <w:t>-/-</w:t>
      </w:r>
      <w:r w:rsidR="001247A4" w:rsidRPr="004F4478">
        <w:rPr>
          <w:rFonts w:ascii="Times New Roman" w:eastAsia="Calibri" w:hAnsi="Times New Roman" w:cs="Times New Roman"/>
          <w:i/>
          <w:iCs/>
          <w:sz w:val="24"/>
          <w:szCs w:val="24"/>
        </w:rPr>
        <w:t>, Tet3</w:t>
      </w:r>
      <w:r w:rsidR="001247A4" w:rsidRPr="004F4478">
        <w:rPr>
          <w:rFonts w:ascii="Times New Roman" w:eastAsia="Calibri" w:hAnsi="Times New Roman" w:cs="Times New Roman"/>
          <w:i/>
          <w:iCs/>
          <w:sz w:val="24"/>
          <w:szCs w:val="24"/>
          <w:vertAlign w:val="superscript"/>
        </w:rPr>
        <w:t>-/-</w:t>
      </w:r>
      <w:r w:rsidR="001247A4" w:rsidRPr="004F4478">
        <w:rPr>
          <w:rFonts w:ascii="Times New Roman" w:eastAsia="Calibri" w:hAnsi="Times New Roman" w:cs="Times New Roman"/>
          <w:i/>
          <w:iCs/>
          <w:sz w:val="24"/>
          <w:szCs w:val="24"/>
        </w:rPr>
        <w:t xml:space="preserve"> </w:t>
      </w:r>
      <w:r w:rsidR="001247A4" w:rsidRPr="004F4478">
        <w:rPr>
          <w:rFonts w:ascii="Times New Roman" w:eastAsia="Calibri" w:hAnsi="Times New Roman" w:cs="Times New Roman"/>
          <w:sz w:val="24"/>
          <w:szCs w:val="24"/>
        </w:rPr>
        <w:t xml:space="preserve">TKO PGCLCs </w:t>
      </w:r>
      <w:r w:rsidR="00CC2D9A" w:rsidRPr="004F4478">
        <w:rPr>
          <w:rFonts w:ascii="Times New Roman" w:eastAsia="Calibri" w:hAnsi="Times New Roman" w:cs="Times New Roman"/>
          <w:sz w:val="24"/>
          <w:szCs w:val="24"/>
        </w:rPr>
        <w:t>are</w:t>
      </w:r>
      <w:r w:rsidR="005F1670" w:rsidRPr="004F4478">
        <w:rPr>
          <w:rFonts w:ascii="Times New Roman" w:eastAsia="Calibri" w:hAnsi="Times New Roman" w:cs="Times New Roman"/>
          <w:sz w:val="24"/>
          <w:szCs w:val="24"/>
        </w:rPr>
        <w:t xml:space="preserve"> transcript</w:t>
      </w:r>
      <w:r w:rsidR="00CC2D9A" w:rsidRPr="004F4478">
        <w:rPr>
          <w:rFonts w:ascii="Times New Roman" w:eastAsia="Calibri" w:hAnsi="Times New Roman" w:cs="Times New Roman"/>
          <w:sz w:val="24"/>
          <w:szCs w:val="24"/>
        </w:rPr>
        <w:t>ionally</w:t>
      </w:r>
      <w:r w:rsidR="005F1670" w:rsidRPr="004F4478">
        <w:rPr>
          <w:rFonts w:ascii="Times New Roman" w:eastAsia="Calibri" w:hAnsi="Times New Roman" w:cs="Times New Roman"/>
          <w:sz w:val="24"/>
          <w:szCs w:val="24"/>
        </w:rPr>
        <w:t xml:space="preserve"> comparable to wild-type cells a</w:t>
      </w:r>
      <w:r w:rsidR="00CC2D9A" w:rsidRPr="004F4478">
        <w:rPr>
          <w:rFonts w:ascii="Times New Roman" w:eastAsia="Calibri" w:hAnsi="Times New Roman" w:cs="Times New Roman"/>
          <w:sz w:val="24"/>
          <w:szCs w:val="24"/>
        </w:rPr>
        <w:t>fter</w:t>
      </w:r>
      <w:r w:rsidR="005F1670" w:rsidRPr="004F4478">
        <w:rPr>
          <w:rFonts w:ascii="Times New Roman" w:eastAsia="Calibri" w:hAnsi="Times New Roman" w:cs="Times New Roman"/>
          <w:sz w:val="24"/>
          <w:szCs w:val="24"/>
        </w:rPr>
        <w:t xml:space="preserve"> 6 days of PGCLC differentiation</w:t>
      </w:r>
      <w:r w:rsidR="005F1670" w:rsidRPr="004F4478" w:rsidDel="005F1670">
        <w:rPr>
          <w:rFonts w:ascii="Times New Roman" w:eastAsia="Calibri" w:hAnsi="Times New Roman" w:cs="Times New Roman"/>
          <w:sz w:val="24"/>
          <w:szCs w:val="24"/>
        </w:rPr>
        <w:t xml:space="preserve"> </w:t>
      </w:r>
      <w:bookmarkStart w:id="12" w:name="_Hlk169686317"/>
      <w:r w:rsidR="008628E6" w:rsidRPr="004F4478">
        <w:rPr>
          <w:rFonts w:ascii="Times New Roman" w:eastAsia="Calibri" w:hAnsi="Times New Roman" w:cs="Times New Roman"/>
          <w:sz w:val="24"/>
          <w:szCs w:val="24"/>
        </w:rPr>
        <w:t>(</w:t>
      </w:r>
      <w:r w:rsidR="008628E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6A</w:t>
      </w:r>
      <w:r w:rsidR="008628E6" w:rsidRPr="004F4478">
        <w:rPr>
          <w:rFonts w:ascii="Times New Roman" w:eastAsia="Calibri" w:hAnsi="Times New Roman" w:cs="Times New Roman"/>
          <w:sz w:val="24"/>
          <w:szCs w:val="24"/>
        </w:rPr>
        <w:t>)</w:t>
      </w:r>
      <w:r w:rsidR="00CC2D9A" w:rsidRPr="004F4478">
        <w:rPr>
          <w:rFonts w:ascii="Times New Roman" w:eastAsia="Calibri" w:hAnsi="Times New Roman" w:cs="Times New Roman"/>
          <w:sz w:val="24"/>
          <w:szCs w:val="24"/>
        </w:rPr>
        <w:t>, and t</w:t>
      </w:r>
      <w:bookmarkEnd w:id="12"/>
      <w:r w:rsidR="008628E6" w:rsidRPr="004F4478">
        <w:rPr>
          <w:rFonts w:ascii="Times New Roman" w:eastAsia="Calibri" w:hAnsi="Times New Roman" w:cs="Times New Roman"/>
          <w:sz w:val="24"/>
          <w:szCs w:val="24"/>
        </w:rPr>
        <w:t xml:space="preserve">his is </w:t>
      </w:r>
      <w:r w:rsidR="008628E6" w:rsidRPr="004F4478">
        <w:rPr>
          <w:rFonts w:ascii="Times New Roman" w:eastAsia="Calibri" w:hAnsi="Times New Roman" w:cs="Times New Roman"/>
          <w:sz w:val="24"/>
          <w:szCs w:val="24"/>
        </w:rPr>
        <w:lastRenderedPageBreak/>
        <w:t xml:space="preserve">the case </w:t>
      </w:r>
      <w:r w:rsidR="00D341A8" w:rsidRPr="004F4478">
        <w:rPr>
          <w:rFonts w:ascii="Times New Roman" w:eastAsia="Calibri" w:hAnsi="Times New Roman" w:cs="Times New Roman"/>
          <w:sz w:val="24"/>
          <w:szCs w:val="24"/>
        </w:rPr>
        <w:t>with or</w:t>
      </w:r>
      <w:r w:rsidR="008628E6" w:rsidRPr="004F4478">
        <w:rPr>
          <w:rFonts w:ascii="Times New Roman" w:eastAsia="Calibri" w:hAnsi="Times New Roman" w:cs="Times New Roman"/>
          <w:sz w:val="24"/>
          <w:szCs w:val="24"/>
        </w:rPr>
        <w:t xml:space="preserve"> </w:t>
      </w:r>
      <w:r w:rsidR="00CC2D9A" w:rsidRPr="004F4478">
        <w:rPr>
          <w:rFonts w:ascii="Times New Roman" w:eastAsia="Calibri" w:hAnsi="Times New Roman" w:cs="Times New Roman"/>
          <w:sz w:val="24"/>
          <w:szCs w:val="24"/>
        </w:rPr>
        <w:t>without</w:t>
      </w:r>
      <w:r w:rsidR="008628E6" w:rsidRPr="004F4478">
        <w:rPr>
          <w:rFonts w:ascii="Times New Roman" w:eastAsia="Calibri" w:hAnsi="Times New Roman" w:cs="Times New Roman"/>
          <w:sz w:val="24"/>
          <w:szCs w:val="24"/>
        </w:rPr>
        <w:t xml:space="preserve"> </w:t>
      </w:r>
      <w:r w:rsidR="00D341A8" w:rsidRPr="004F4478">
        <w:rPr>
          <w:rFonts w:ascii="Times New Roman" w:eastAsia="Calibri" w:hAnsi="Times New Roman" w:cs="Times New Roman"/>
          <w:sz w:val="24"/>
          <w:szCs w:val="24"/>
        </w:rPr>
        <w:t xml:space="preserve">PGC-promoting </w:t>
      </w:r>
      <w:r w:rsidR="008628E6" w:rsidRPr="004F4478">
        <w:rPr>
          <w:rFonts w:ascii="Times New Roman" w:eastAsia="Calibri" w:hAnsi="Times New Roman" w:cs="Times New Roman"/>
          <w:sz w:val="24"/>
          <w:szCs w:val="24"/>
        </w:rPr>
        <w:t>cytokines (</w:t>
      </w:r>
      <w:r w:rsidR="008628E6"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6A</w:t>
      </w:r>
      <w:r w:rsidR="008628E6" w:rsidRPr="004F4478">
        <w:rPr>
          <w:rFonts w:ascii="Times New Roman" w:eastAsia="Calibri" w:hAnsi="Times New Roman" w:cs="Times New Roman"/>
          <w:sz w:val="24"/>
          <w:szCs w:val="24"/>
        </w:rPr>
        <w:t xml:space="preserve">). </w:t>
      </w:r>
      <w:r w:rsidR="00EF519E" w:rsidRPr="004F4478">
        <w:rPr>
          <w:rFonts w:ascii="Times New Roman" w:eastAsia="Calibri" w:hAnsi="Times New Roman" w:cs="Times New Roman"/>
          <w:sz w:val="24"/>
          <w:szCs w:val="24"/>
        </w:rPr>
        <w:t>After</w:t>
      </w:r>
      <w:r w:rsidR="00137825" w:rsidRPr="004F4478">
        <w:rPr>
          <w:rFonts w:ascii="Times New Roman" w:eastAsia="Calibri" w:hAnsi="Times New Roman" w:cs="Times New Roman"/>
          <w:sz w:val="24"/>
          <w:szCs w:val="24"/>
        </w:rPr>
        <w:t xml:space="preserve"> 6</w:t>
      </w:r>
      <w:r w:rsidR="00EF519E" w:rsidRPr="004F4478">
        <w:rPr>
          <w:rFonts w:ascii="Times New Roman" w:eastAsia="Calibri" w:hAnsi="Times New Roman" w:cs="Times New Roman"/>
          <w:sz w:val="24"/>
          <w:szCs w:val="24"/>
        </w:rPr>
        <w:t xml:space="preserve"> days,</w:t>
      </w:r>
      <w:r w:rsidR="638195D9" w:rsidRPr="004F4478">
        <w:rPr>
          <w:rFonts w:ascii="Times New Roman" w:eastAsia="Calibri" w:hAnsi="Times New Roman" w:cs="Times New Roman"/>
          <w:sz w:val="24"/>
          <w:szCs w:val="24"/>
        </w:rPr>
        <w:t xml:space="preserve"> </w:t>
      </w:r>
      <w:bookmarkStart w:id="13" w:name="_Hlk173317832"/>
      <w:r w:rsidR="001247A4" w:rsidRPr="004F4478">
        <w:rPr>
          <w:rFonts w:ascii="Times New Roman" w:eastAsia="Calibri" w:hAnsi="Times New Roman" w:cs="Times New Roman"/>
          <w:i/>
          <w:iCs/>
          <w:sz w:val="24"/>
          <w:szCs w:val="24"/>
        </w:rPr>
        <w:t>Tet1</w:t>
      </w:r>
      <w:r w:rsidR="001247A4" w:rsidRPr="004F4478">
        <w:rPr>
          <w:rFonts w:ascii="Times New Roman" w:eastAsia="Calibri" w:hAnsi="Times New Roman" w:cs="Times New Roman"/>
          <w:i/>
          <w:iCs/>
          <w:sz w:val="24"/>
          <w:szCs w:val="24"/>
          <w:vertAlign w:val="superscript"/>
        </w:rPr>
        <w:t>-/-</w:t>
      </w:r>
      <w:r w:rsidR="001247A4" w:rsidRPr="004F4478">
        <w:rPr>
          <w:rFonts w:ascii="Times New Roman" w:eastAsia="Calibri" w:hAnsi="Times New Roman" w:cs="Times New Roman"/>
          <w:sz w:val="24"/>
          <w:szCs w:val="24"/>
        </w:rPr>
        <w:t>,</w:t>
      </w:r>
      <w:r w:rsidR="001247A4" w:rsidRPr="004F4478">
        <w:rPr>
          <w:rFonts w:ascii="Times New Roman" w:eastAsia="Calibri" w:hAnsi="Times New Roman" w:cs="Times New Roman"/>
          <w:i/>
          <w:iCs/>
          <w:sz w:val="24"/>
          <w:szCs w:val="24"/>
        </w:rPr>
        <w:t xml:space="preserve"> Tet2</w:t>
      </w:r>
      <w:r w:rsidR="001247A4" w:rsidRPr="004F4478">
        <w:rPr>
          <w:rFonts w:ascii="Times New Roman" w:eastAsia="Calibri" w:hAnsi="Times New Roman" w:cs="Times New Roman"/>
          <w:i/>
          <w:iCs/>
          <w:sz w:val="24"/>
          <w:szCs w:val="24"/>
          <w:vertAlign w:val="superscript"/>
        </w:rPr>
        <w:t>-/-</w:t>
      </w:r>
      <w:r w:rsidR="001247A4" w:rsidRPr="004F4478">
        <w:rPr>
          <w:rFonts w:ascii="Times New Roman" w:eastAsia="Calibri" w:hAnsi="Times New Roman" w:cs="Times New Roman"/>
          <w:i/>
          <w:iCs/>
          <w:sz w:val="24"/>
          <w:szCs w:val="24"/>
        </w:rPr>
        <w:t>, Tet3</w:t>
      </w:r>
      <w:r w:rsidR="001247A4" w:rsidRPr="004F4478">
        <w:rPr>
          <w:rFonts w:ascii="Times New Roman" w:eastAsia="Calibri" w:hAnsi="Times New Roman" w:cs="Times New Roman"/>
          <w:i/>
          <w:iCs/>
          <w:sz w:val="24"/>
          <w:szCs w:val="24"/>
          <w:vertAlign w:val="superscript"/>
        </w:rPr>
        <w:t>-/-</w:t>
      </w:r>
      <w:r w:rsidR="001247A4" w:rsidRPr="004F4478">
        <w:rPr>
          <w:rFonts w:ascii="Times New Roman" w:eastAsia="Calibri" w:hAnsi="Times New Roman" w:cs="Times New Roman"/>
          <w:i/>
          <w:iCs/>
          <w:sz w:val="24"/>
          <w:szCs w:val="24"/>
        </w:rPr>
        <w:t xml:space="preserve"> </w:t>
      </w:r>
      <w:r w:rsidR="001247A4" w:rsidRPr="004F4478">
        <w:rPr>
          <w:rFonts w:ascii="Times New Roman" w:eastAsia="Calibri" w:hAnsi="Times New Roman" w:cs="Times New Roman"/>
          <w:sz w:val="24"/>
          <w:szCs w:val="24"/>
        </w:rPr>
        <w:t xml:space="preserve">TKO PGCLCs </w:t>
      </w:r>
      <w:bookmarkEnd w:id="13"/>
      <w:r w:rsidR="00EF519E" w:rsidRPr="004F4478">
        <w:rPr>
          <w:rFonts w:ascii="Times New Roman" w:eastAsia="Calibri" w:hAnsi="Times New Roman" w:cs="Times New Roman"/>
          <w:sz w:val="24"/>
          <w:szCs w:val="24"/>
        </w:rPr>
        <w:t xml:space="preserve">have diverged </w:t>
      </w:r>
      <w:r w:rsidR="002D0594" w:rsidRPr="004F4478">
        <w:rPr>
          <w:rFonts w:ascii="Times New Roman" w:eastAsia="Calibri" w:hAnsi="Times New Roman" w:cs="Times New Roman"/>
          <w:sz w:val="24"/>
          <w:szCs w:val="24"/>
        </w:rPr>
        <w:t>further along</w:t>
      </w:r>
      <w:r w:rsidR="001247A4" w:rsidRPr="004F4478">
        <w:rPr>
          <w:rFonts w:ascii="Times New Roman" w:eastAsia="Calibri" w:hAnsi="Times New Roman" w:cs="Times New Roman"/>
          <w:sz w:val="24"/>
          <w:szCs w:val="24"/>
        </w:rPr>
        <w:t xml:space="preserve"> </w:t>
      </w:r>
      <w:r w:rsidR="00EF519E" w:rsidRPr="004F4478">
        <w:rPr>
          <w:rFonts w:ascii="Times New Roman" w:eastAsia="Calibri" w:hAnsi="Times New Roman" w:cs="Times New Roman"/>
          <w:sz w:val="24"/>
          <w:szCs w:val="24"/>
        </w:rPr>
        <w:t>PC2</w:t>
      </w:r>
      <w:r w:rsidR="008628E6" w:rsidRPr="004F4478">
        <w:rPr>
          <w:rFonts w:ascii="Times New Roman" w:eastAsia="Calibri" w:hAnsi="Times New Roman" w:cs="Times New Roman"/>
          <w:sz w:val="24"/>
          <w:szCs w:val="24"/>
        </w:rPr>
        <w:t xml:space="preserve">, and this occurs in the presence </w:t>
      </w:r>
      <w:r w:rsidR="002D1447" w:rsidRPr="004F4478">
        <w:rPr>
          <w:rFonts w:ascii="Times New Roman" w:eastAsia="Calibri" w:hAnsi="Times New Roman" w:cs="Times New Roman"/>
          <w:sz w:val="24"/>
          <w:szCs w:val="24"/>
        </w:rPr>
        <w:t xml:space="preserve">or </w:t>
      </w:r>
      <w:r w:rsidR="008628E6" w:rsidRPr="004F4478">
        <w:rPr>
          <w:rFonts w:ascii="Times New Roman" w:eastAsia="Calibri" w:hAnsi="Times New Roman" w:cs="Times New Roman"/>
          <w:sz w:val="24"/>
          <w:szCs w:val="24"/>
        </w:rPr>
        <w:t>absence of c</w:t>
      </w:r>
      <w:r w:rsidR="00E024D5" w:rsidRPr="004F4478">
        <w:rPr>
          <w:rFonts w:ascii="Times New Roman" w:eastAsia="Calibri" w:hAnsi="Times New Roman" w:cs="Times New Roman"/>
          <w:sz w:val="24"/>
          <w:szCs w:val="24"/>
        </w:rPr>
        <w:t>y</w:t>
      </w:r>
      <w:r w:rsidR="008628E6" w:rsidRPr="004F4478">
        <w:rPr>
          <w:rFonts w:ascii="Times New Roman" w:eastAsia="Calibri" w:hAnsi="Times New Roman" w:cs="Times New Roman"/>
          <w:sz w:val="24"/>
          <w:szCs w:val="24"/>
        </w:rPr>
        <w:t>tokines</w:t>
      </w:r>
      <w:r w:rsidR="00EF519E" w:rsidRPr="004F4478">
        <w:rPr>
          <w:rFonts w:ascii="Times New Roman" w:eastAsia="Calibri" w:hAnsi="Times New Roman" w:cs="Times New Roman"/>
          <w:sz w:val="24"/>
          <w:szCs w:val="24"/>
        </w:rPr>
        <w:t xml:space="preserve">. These results </w:t>
      </w:r>
      <w:r w:rsidR="00E1334F" w:rsidRPr="004F4478">
        <w:rPr>
          <w:rFonts w:ascii="Times New Roman" w:eastAsia="Calibri" w:hAnsi="Times New Roman" w:cs="Times New Roman"/>
          <w:sz w:val="24"/>
          <w:szCs w:val="24"/>
        </w:rPr>
        <w:t xml:space="preserve">suggest </w:t>
      </w:r>
      <w:r w:rsidR="00137825" w:rsidRPr="004F4478">
        <w:rPr>
          <w:rFonts w:ascii="Times New Roman" w:eastAsia="Calibri" w:hAnsi="Times New Roman" w:cs="Times New Roman"/>
          <w:sz w:val="24"/>
          <w:szCs w:val="24"/>
        </w:rPr>
        <w:t>that</w:t>
      </w:r>
      <w:r w:rsidR="0095018A" w:rsidRPr="004F4478">
        <w:rPr>
          <w:rFonts w:ascii="Times New Roman" w:eastAsia="Calibri" w:hAnsi="Times New Roman" w:cs="Times New Roman"/>
          <w:sz w:val="24"/>
          <w:szCs w:val="24"/>
        </w:rPr>
        <w:t xml:space="preserve"> during PGCLC differentiation </w:t>
      </w:r>
      <w:r w:rsidR="00137825" w:rsidRPr="004F4478">
        <w:rPr>
          <w:rFonts w:ascii="Times New Roman" w:eastAsia="Calibri" w:hAnsi="Times New Roman" w:cs="Times New Roman"/>
          <w:i/>
          <w:iCs/>
          <w:sz w:val="24"/>
          <w:szCs w:val="24"/>
        </w:rPr>
        <w:t>Tet1</w:t>
      </w:r>
      <w:r w:rsidR="00137825" w:rsidRPr="004F4478">
        <w:rPr>
          <w:rFonts w:ascii="Times New Roman" w:eastAsia="Calibri" w:hAnsi="Times New Roman" w:cs="Times New Roman"/>
          <w:i/>
          <w:iCs/>
          <w:sz w:val="24"/>
          <w:szCs w:val="24"/>
          <w:vertAlign w:val="superscript"/>
        </w:rPr>
        <w:t>-/-</w:t>
      </w:r>
      <w:r w:rsidR="00137825" w:rsidRPr="004F4478">
        <w:rPr>
          <w:rFonts w:ascii="Times New Roman" w:eastAsia="Calibri" w:hAnsi="Times New Roman" w:cs="Times New Roman"/>
          <w:sz w:val="24"/>
          <w:szCs w:val="24"/>
        </w:rPr>
        <w:t>,</w:t>
      </w:r>
      <w:r w:rsidR="00137825" w:rsidRPr="004F4478">
        <w:rPr>
          <w:rFonts w:ascii="Times New Roman" w:eastAsia="Calibri" w:hAnsi="Times New Roman" w:cs="Times New Roman"/>
          <w:i/>
          <w:iCs/>
          <w:sz w:val="24"/>
          <w:szCs w:val="24"/>
        </w:rPr>
        <w:t xml:space="preserve"> Tet2</w:t>
      </w:r>
      <w:r w:rsidR="00137825" w:rsidRPr="004F4478">
        <w:rPr>
          <w:rFonts w:ascii="Times New Roman" w:eastAsia="Calibri" w:hAnsi="Times New Roman" w:cs="Times New Roman"/>
          <w:i/>
          <w:iCs/>
          <w:sz w:val="24"/>
          <w:szCs w:val="24"/>
          <w:vertAlign w:val="superscript"/>
        </w:rPr>
        <w:t>-/-</w:t>
      </w:r>
      <w:r w:rsidR="00137825" w:rsidRPr="004F4478">
        <w:rPr>
          <w:rFonts w:ascii="Times New Roman" w:eastAsia="Calibri" w:hAnsi="Times New Roman" w:cs="Times New Roman"/>
          <w:i/>
          <w:iCs/>
          <w:sz w:val="24"/>
          <w:szCs w:val="24"/>
        </w:rPr>
        <w:t>, Tet3</w:t>
      </w:r>
      <w:r w:rsidR="00137825" w:rsidRPr="004F4478">
        <w:rPr>
          <w:rFonts w:ascii="Times New Roman" w:eastAsia="Calibri" w:hAnsi="Times New Roman" w:cs="Times New Roman"/>
          <w:i/>
          <w:iCs/>
          <w:sz w:val="24"/>
          <w:szCs w:val="24"/>
          <w:vertAlign w:val="superscript"/>
        </w:rPr>
        <w:t>-/-</w:t>
      </w:r>
      <w:r w:rsidR="00137825" w:rsidRPr="004F4478">
        <w:rPr>
          <w:rFonts w:ascii="Times New Roman" w:eastAsia="Calibri" w:hAnsi="Times New Roman" w:cs="Times New Roman"/>
          <w:i/>
          <w:iCs/>
          <w:sz w:val="24"/>
          <w:szCs w:val="24"/>
        </w:rPr>
        <w:t xml:space="preserve"> </w:t>
      </w:r>
      <w:r w:rsidR="00137825" w:rsidRPr="004F4478">
        <w:rPr>
          <w:rFonts w:ascii="Times New Roman" w:eastAsia="Calibri" w:hAnsi="Times New Roman" w:cs="Times New Roman"/>
          <w:sz w:val="24"/>
          <w:szCs w:val="24"/>
        </w:rPr>
        <w:t xml:space="preserve">TKO </w:t>
      </w:r>
      <w:r w:rsidR="0095018A" w:rsidRPr="004F4478">
        <w:rPr>
          <w:rFonts w:ascii="Times New Roman" w:eastAsia="Calibri" w:hAnsi="Times New Roman" w:cs="Times New Roman"/>
          <w:sz w:val="24"/>
          <w:szCs w:val="24"/>
        </w:rPr>
        <w:t>cells</w:t>
      </w:r>
      <w:r w:rsidR="00137825" w:rsidRPr="004F4478">
        <w:rPr>
          <w:rFonts w:ascii="Times New Roman" w:eastAsia="Calibri" w:hAnsi="Times New Roman" w:cs="Times New Roman"/>
          <w:sz w:val="24"/>
          <w:szCs w:val="24"/>
        </w:rPr>
        <w:t xml:space="preserve"> undergo similar changes to wild</w:t>
      </w:r>
      <w:r w:rsidR="002079E7" w:rsidRPr="004F4478">
        <w:rPr>
          <w:rFonts w:ascii="Times New Roman" w:eastAsia="Calibri" w:hAnsi="Times New Roman" w:cs="Times New Roman"/>
          <w:sz w:val="24"/>
          <w:szCs w:val="24"/>
        </w:rPr>
        <w:t>-</w:t>
      </w:r>
      <w:r w:rsidR="00137825" w:rsidRPr="004F4478">
        <w:rPr>
          <w:rFonts w:ascii="Times New Roman" w:eastAsia="Calibri" w:hAnsi="Times New Roman" w:cs="Times New Roman"/>
          <w:sz w:val="24"/>
          <w:szCs w:val="24"/>
        </w:rPr>
        <w:t>type PGCLCs</w:t>
      </w:r>
      <w:r w:rsidR="00263486" w:rsidRPr="004F4478">
        <w:rPr>
          <w:rFonts w:ascii="Times New Roman" w:eastAsia="Calibri" w:hAnsi="Times New Roman" w:cs="Times New Roman"/>
          <w:sz w:val="24"/>
          <w:szCs w:val="24"/>
        </w:rPr>
        <w:t xml:space="preserve"> and</w:t>
      </w:r>
      <w:r w:rsidR="00137825" w:rsidRPr="004F4478">
        <w:rPr>
          <w:rFonts w:ascii="Times New Roman" w:eastAsia="Calibri" w:hAnsi="Times New Roman" w:cs="Times New Roman"/>
          <w:sz w:val="24"/>
          <w:szCs w:val="24"/>
        </w:rPr>
        <w:t xml:space="preserve"> </w:t>
      </w:r>
      <w:r w:rsidR="00263486" w:rsidRPr="004F4478">
        <w:rPr>
          <w:rFonts w:ascii="Times New Roman" w:eastAsia="Calibri" w:hAnsi="Times New Roman" w:cs="Times New Roman"/>
          <w:sz w:val="24"/>
          <w:szCs w:val="24"/>
        </w:rPr>
        <w:t xml:space="preserve">that </w:t>
      </w:r>
      <w:r w:rsidR="00137825" w:rsidRPr="004F4478">
        <w:rPr>
          <w:rFonts w:ascii="Times New Roman" w:eastAsia="Calibri" w:hAnsi="Times New Roman" w:cs="Times New Roman"/>
          <w:sz w:val="24"/>
          <w:szCs w:val="24"/>
        </w:rPr>
        <w:t xml:space="preserve">these </w:t>
      </w:r>
      <w:r w:rsidR="0095018A" w:rsidRPr="004F4478">
        <w:rPr>
          <w:rFonts w:ascii="Times New Roman" w:eastAsia="Calibri" w:hAnsi="Times New Roman" w:cs="Times New Roman"/>
          <w:sz w:val="24"/>
          <w:szCs w:val="24"/>
        </w:rPr>
        <w:t xml:space="preserve">changes </w:t>
      </w:r>
      <w:r w:rsidR="00D341A8" w:rsidRPr="004F4478">
        <w:rPr>
          <w:rFonts w:ascii="Times New Roman" w:eastAsia="Calibri" w:hAnsi="Times New Roman" w:cs="Times New Roman"/>
          <w:sz w:val="24"/>
          <w:szCs w:val="24"/>
        </w:rPr>
        <w:t>do not require</w:t>
      </w:r>
      <w:r w:rsidR="0095018A" w:rsidRPr="004F4478">
        <w:rPr>
          <w:rFonts w:ascii="Times New Roman" w:eastAsia="Calibri" w:hAnsi="Times New Roman" w:cs="Times New Roman"/>
          <w:sz w:val="24"/>
          <w:szCs w:val="24"/>
        </w:rPr>
        <w:t xml:space="preserve"> PGC-promoting</w:t>
      </w:r>
      <w:r w:rsidR="002D1447" w:rsidRPr="004F4478">
        <w:rPr>
          <w:rFonts w:ascii="Times New Roman" w:eastAsia="Calibri" w:hAnsi="Times New Roman" w:cs="Times New Roman"/>
          <w:sz w:val="24"/>
          <w:szCs w:val="24"/>
        </w:rPr>
        <w:t xml:space="preserve"> cytokines. </w:t>
      </w:r>
    </w:p>
    <w:p w14:paraId="3B2478E5" w14:textId="77777777" w:rsidR="00E1334F" w:rsidRPr="004F4478" w:rsidRDefault="00E1334F" w:rsidP="005E5B54">
      <w:pPr>
        <w:spacing w:line="480" w:lineRule="auto"/>
        <w:jc w:val="both"/>
        <w:rPr>
          <w:rFonts w:ascii="Times New Roman" w:eastAsia="Calibri" w:hAnsi="Times New Roman" w:cs="Times New Roman"/>
          <w:sz w:val="24"/>
          <w:szCs w:val="24"/>
        </w:rPr>
      </w:pPr>
    </w:p>
    <w:p w14:paraId="17645AFF" w14:textId="2920D727" w:rsidR="00B8050F" w:rsidRPr="004F4478" w:rsidRDefault="00B8050F" w:rsidP="00B8050F">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The above analysis suggests that by day 2,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TKO cells have a developmentally advanced transcriptome</w:t>
      </w:r>
      <w:bookmarkStart w:id="14" w:name="_Hlk174269104"/>
      <w:r w:rsidRPr="004F4478">
        <w:rPr>
          <w:rFonts w:ascii="Times New Roman" w:eastAsia="Calibri" w:hAnsi="Times New Roman" w:cs="Times New Roman"/>
          <w:sz w:val="24"/>
          <w:szCs w:val="24"/>
        </w:rPr>
        <w:t>. To understand the global transcriptional changes behind the PCA the expression and biological function of the top 400 genes contributing to PC1 and PC2 was analysed (</w:t>
      </w:r>
      <w:r w:rsidRPr="004F4478">
        <w:rPr>
          <w:rFonts w:ascii="Times New Roman" w:eastAsia="Calibri" w:hAnsi="Times New Roman" w:cs="Times New Roman"/>
          <w:color w:val="00B0F0"/>
          <w:sz w:val="24"/>
          <w:szCs w:val="24"/>
        </w:rPr>
        <w:t xml:space="preserve">Figure </w:t>
      </w:r>
      <w:r w:rsidR="00696653" w:rsidRPr="004F4478">
        <w:rPr>
          <w:rFonts w:ascii="Times New Roman" w:eastAsia="Calibri" w:hAnsi="Times New Roman" w:cs="Times New Roman"/>
          <w:color w:val="00B0F0"/>
          <w:sz w:val="24"/>
          <w:szCs w:val="24"/>
        </w:rPr>
        <w:t>6</w:t>
      </w:r>
      <w:r w:rsidRPr="004F4478">
        <w:rPr>
          <w:rFonts w:ascii="Times New Roman" w:eastAsia="Calibri" w:hAnsi="Times New Roman" w:cs="Times New Roman"/>
          <w:color w:val="00B0F0"/>
          <w:sz w:val="24"/>
          <w:szCs w:val="24"/>
        </w:rPr>
        <w:t>A</w:t>
      </w:r>
      <w:r w:rsidR="00FD6B69" w:rsidRPr="004F4478">
        <w:rPr>
          <w:rFonts w:ascii="Times New Roman" w:eastAsia="Calibri" w:hAnsi="Times New Roman" w:cs="Times New Roman"/>
          <w:color w:val="00B0F0"/>
          <w:sz w:val="24"/>
          <w:szCs w:val="24"/>
        </w:rPr>
        <w:t>, B</w:t>
      </w:r>
      <w:r w:rsidRPr="004F4478">
        <w:rPr>
          <w:rFonts w:ascii="Times New Roman" w:eastAsia="Calibri" w:hAnsi="Times New Roman" w:cs="Times New Roman"/>
          <w:sz w:val="24"/>
          <w:szCs w:val="24"/>
        </w:rPr>
        <w:t xml:space="preserve">) and day 2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TKO cells were directly compared to wild-type PGCLC</w:t>
      </w:r>
      <w:r w:rsidR="0058089C" w:rsidRPr="004F4478">
        <w:rPr>
          <w:rFonts w:ascii="Times New Roman" w:eastAsia="Calibri" w:hAnsi="Times New Roman" w:cs="Times New Roman"/>
          <w:sz w:val="24"/>
          <w:szCs w:val="24"/>
        </w:rPr>
        <w:t>s</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color w:val="00B0F0"/>
          <w:sz w:val="24"/>
          <w:szCs w:val="24"/>
        </w:rPr>
        <w:t>Figure EV</w:t>
      </w:r>
      <w:r w:rsidR="004C3430" w:rsidRPr="004F4478">
        <w:rPr>
          <w:rFonts w:ascii="Times New Roman" w:eastAsia="Calibri" w:hAnsi="Times New Roman" w:cs="Times New Roman"/>
          <w:color w:val="00B0F0"/>
          <w:sz w:val="24"/>
          <w:szCs w:val="24"/>
        </w:rPr>
        <w:t>5</w:t>
      </w:r>
      <w:r w:rsidR="00E4542C" w:rsidRPr="004F4478">
        <w:rPr>
          <w:rFonts w:ascii="Times New Roman" w:eastAsia="Calibri" w:hAnsi="Times New Roman" w:cs="Times New Roman"/>
          <w:color w:val="00B0F0"/>
          <w:sz w:val="24"/>
          <w:szCs w:val="24"/>
        </w:rPr>
        <w:t xml:space="preserve"> B - D</w:t>
      </w:r>
      <w:r w:rsidRPr="004F4478">
        <w:rPr>
          <w:rFonts w:ascii="Times New Roman" w:eastAsia="Calibri" w:hAnsi="Times New Roman" w:cs="Times New Roman"/>
          <w:sz w:val="24"/>
          <w:szCs w:val="24"/>
        </w:rPr>
        <w:t>).</w:t>
      </w:r>
    </w:p>
    <w:p w14:paraId="1C67B314" w14:textId="77777777" w:rsidR="00595A95" w:rsidRPr="004F4478" w:rsidRDefault="00595A95" w:rsidP="00B8050F">
      <w:pPr>
        <w:spacing w:line="480" w:lineRule="auto"/>
        <w:jc w:val="both"/>
        <w:rPr>
          <w:rFonts w:ascii="Times New Roman" w:eastAsia="Calibri" w:hAnsi="Times New Roman" w:cs="Times New Roman"/>
          <w:sz w:val="24"/>
          <w:szCs w:val="24"/>
        </w:rPr>
      </w:pPr>
    </w:p>
    <w:p w14:paraId="0003A4E2" w14:textId="46C8F776" w:rsidR="00B8050F" w:rsidRPr="004F4478" w:rsidRDefault="00B8050F" w:rsidP="00B8050F">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The top 800 genes contributing to the PCA were grouped by hierarchical clustering resulting in four distinct groups (</w:t>
      </w:r>
      <w:r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Pr="004F4478">
        <w:rPr>
          <w:rFonts w:ascii="Times New Roman" w:eastAsia="Calibri" w:hAnsi="Times New Roman" w:cs="Times New Roman"/>
          <w:color w:val="00B0F0"/>
          <w:sz w:val="24"/>
          <w:szCs w:val="24"/>
        </w:rPr>
        <w:t>B</w:t>
      </w:r>
      <w:r w:rsidRPr="004F4478">
        <w:rPr>
          <w:rFonts w:ascii="Times New Roman" w:eastAsia="Calibri" w:hAnsi="Times New Roman" w:cs="Times New Roman"/>
          <w:sz w:val="24"/>
          <w:szCs w:val="24"/>
        </w:rPr>
        <w:t xml:space="preserve">). Group 1 includes genes associated with “stem cell population maintenance” and “reproductive structure development”, such as </w:t>
      </w:r>
      <w:r w:rsidRPr="004F4478">
        <w:rPr>
          <w:rFonts w:ascii="Times New Roman" w:eastAsia="Calibri" w:hAnsi="Times New Roman" w:cs="Times New Roman"/>
          <w:i/>
          <w:iCs/>
          <w:sz w:val="24"/>
          <w:szCs w:val="24"/>
        </w:rPr>
        <w:t>Nanog</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Prdm14</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Tfap2c</w:t>
      </w:r>
      <w:r w:rsidRPr="004F4478">
        <w:rPr>
          <w:rFonts w:ascii="Times New Roman" w:eastAsia="Calibri" w:hAnsi="Times New Roman" w:cs="Times New Roman"/>
          <w:sz w:val="24"/>
          <w:szCs w:val="24"/>
        </w:rPr>
        <w:t xml:space="preserve"> and </w:t>
      </w:r>
      <w:r w:rsidRPr="004F4478">
        <w:rPr>
          <w:rFonts w:ascii="Times New Roman" w:eastAsia="Calibri" w:hAnsi="Times New Roman" w:cs="Times New Roman"/>
          <w:i/>
          <w:iCs/>
          <w:sz w:val="24"/>
          <w:szCs w:val="24"/>
        </w:rPr>
        <w:t xml:space="preserve">Prdm1. </w:t>
      </w:r>
      <w:r w:rsidRPr="004F4478">
        <w:rPr>
          <w:rFonts w:ascii="Times New Roman" w:eastAsia="Calibri" w:hAnsi="Times New Roman" w:cs="Times New Roman"/>
          <w:sz w:val="24"/>
          <w:szCs w:val="24"/>
        </w:rPr>
        <w:t xml:space="preserve">Group 1 showed similar levels of expression throughout all PGCLCs (wild-type plus cytokines and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TKO plus and minus</w:t>
      </w:r>
      <w:r w:rsidRPr="004F4478">
        <w:t xml:space="preserve"> </w:t>
      </w:r>
      <w:r w:rsidRPr="004F4478">
        <w:rPr>
          <w:rFonts w:ascii="Times New Roman" w:eastAsia="Calibri" w:hAnsi="Times New Roman" w:cs="Times New Roman"/>
          <w:sz w:val="24"/>
          <w:szCs w:val="24"/>
        </w:rPr>
        <w:t>cytokines), but reduced levels of expression in wild-type cells differentiating without cytokines</w:t>
      </w:r>
      <w:r w:rsidR="00595A95"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w:t>
      </w:r>
      <w:r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Pr="004F4478">
        <w:rPr>
          <w:rFonts w:ascii="Times New Roman" w:eastAsia="Calibri" w:hAnsi="Times New Roman" w:cs="Times New Roman"/>
          <w:color w:val="00B0F0"/>
          <w:sz w:val="24"/>
          <w:szCs w:val="24"/>
        </w:rPr>
        <w:t>B</w:t>
      </w:r>
      <w:r w:rsidRPr="004F4478">
        <w:rPr>
          <w:rFonts w:ascii="Times New Roman" w:eastAsia="Calibri" w:hAnsi="Times New Roman" w:cs="Times New Roman"/>
          <w:sz w:val="24"/>
          <w:szCs w:val="24"/>
        </w:rPr>
        <w:t xml:space="preserve">). </w:t>
      </w:r>
      <w:r w:rsidR="0058089C" w:rsidRPr="004F4478">
        <w:rPr>
          <w:rFonts w:ascii="Times New Roman" w:eastAsia="Calibri" w:hAnsi="Times New Roman" w:cs="Times New Roman"/>
          <w:sz w:val="24"/>
          <w:szCs w:val="24"/>
        </w:rPr>
        <w:t xml:space="preserve">A comparison of the transcriptional </w:t>
      </w:r>
      <w:r w:rsidR="00FD6B69" w:rsidRPr="004F4478">
        <w:rPr>
          <w:rFonts w:ascii="Times New Roman" w:eastAsia="Calibri" w:hAnsi="Times New Roman" w:cs="Times New Roman"/>
          <w:sz w:val="24"/>
          <w:szCs w:val="24"/>
        </w:rPr>
        <w:t xml:space="preserve">signatures supports an </w:t>
      </w:r>
      <w:r w:rsidR="0058089C" w:rsidRPr="004F4478">
        <w:rPr>
          <w:rFonts w:ascii="Times New Roman" w:eastAsia="Calibri" w:hAnsi="Times New Roman" w:cs="Times New Roman"/>
          <w:sz w:val="24"/>
          <w:szCs w:val="24"/>
        </w:rPr>
        <w:t>overlap between</w:t>
      </w:r>
      <w:r w:rsidR="00F71976" w:rsidRPr="004F4478">
        <w:rPr>
          <w:rFonts w:ascii="Times New Roman" w:eastAsia="Calibri" w:hAnsi="Times New Roman" w:cs="Times New Roman"/>
          <w:sz w:val="24"/>
          <w:szCs w:val="24"/>
        </w:rPr>
        <w:t xml:space="preserve"> day </w:t>
      </w:r>
      <w:proofErr w:type="gramStart"/>
      <w:r w:rsidR="00F71976" w:rsidRPr="004F4478">
        <w:rPr>
          <w:rFonts w:ascii="Times New Roman" w:eastAsia="Calibri" w:hAnsi="Times New Roman" w:cs="Times New Roman"/>
          <w:sz w:val="24"/>
          <w:szCs w:val="24"/>
        </w:rPr>
        <w:t xml:space="preserve">6  </w:t>
      </w:r>
      <w:r w:rsidR="00FD6B69" w:rsidRPr="004F4478">
        <w:rPr>
          <w:rFonts w:ascii="Times New Roman" w:eastAsia="Calibri" w:hAnsi="Times New Roman" w:cs="Times New Roman"/>
          <w:sz w:val="24"/>
          <w:szCs w:val="24"/>
        </w:rPr>
        <w:t>wild</w:t>
      </w:r>
      <w:proofErr w:type="gramEnd"/>
      <w:r w:rsidR="00FD6B69" w:rsidRPr="004F4478">
        <w:rPr>
          <w:rFonts w:ascii="Times New Roman" w:eastAsia="Calibri" w:hAnsi="Times New Roman" w:cs="Times New Roman"/>
          <w:sz w:val="24"/>
          <w:szCs w:val="24"/>
        </w:rPr>
        <w:t xml:space="preserve">-type cells and </w:t>
      </w:r>
      <w:r w:rsidR="00FD6B69" w:rsidRPr="004F4478">
        <w:rPr>
          <w:rFonts w:ascii="Times New Roman" w:eastAsia="Calibri" w:hAnsi="Times New Roman" w:cs="Times New Roman"/>
          <w:i/>
          <w:iCs/>
          <w:sz w:val="24"/>
          <w:szCs w:val="24"/>
        </w:rPr>
        <w:t>Tet1</w:t>
      </w:r>
      <w:r w:rsidR="00FD6B69" w:rsidRPr="004F4478">
        <w:rPr>
          <w:rFonts w:ascii="Times New Roman" w:eastAsia="Calibri" w:hAnsi="Times New Roman" w:cs="Times New Roman"/>
          <w:i/>
          <w:iCs/>
          <w:sz w:val="24"/>
          <w:szCs w:val="24"/>
          <w:vertAlign w:val="superscript"/>
        </w:rPr>
        <w:t>-/-</w:t>
      </w:r>
      <w:r w:rsidR="00FD6B69" w:rsidRPr="004F4478">
        <w:rPr>
          <w:rFonts w:ascii="Times New Roman" w:eastAsia="Calibri" w:hAnsi="Times New Roman" w:cs="Times New Roman"/>
          <w:i/>
          <w:iCs/>
          <w:sz w:val="24"/>
          <w:szCs w:val="24"/>
        </w:rPr>
        <w:t>, Tet2</w:t>
      </w:r>
      <w:r w:rsidR="00FD6B69" w:rsidRPr="004F4478">
        <w:rPr>
          <w:rFonts w:ascii="Times New Roman" w:eastAsia="Calibri" w:hAnsi="Times New Roman" w:cs="Times New Roman"/>
          <w:i/>
          <w:iCs/>
          <w:sz w:val="24"/>
          <w:szCs w:val="24"/>
          <w:vertAlign w:val="superscript"/>
        </w:rPr>
        <w:t>-/-</w:t>
      </w:r>
      <w:r w:rsidR="00FD6B69" w:rsidRPr="004F4478">
        <w:rPr>
          <w:rFonts w:ascii="Times New Roman" w:eastAsia="Calibri" w:hAnsi="Times New Roman" w:cs="Times New Roman"/>
          <w:i/>
          <w:iCs/>
          <w:sz w:val="24"/>
          <w:szCs w:val="24"/>
        </w:rPr>
        <w:t>, Tet3</w:t>
      </w:r>
      <w:r w:rsidR="00FD6B69" w:rsidRPr="004F4478">
        <w:rPr>
          <w:rFonts w:ascii="Times New Roman" w:eastAsia="Calibri" w:hAnsi="Times New Roman" w:cs="Times New Roman"/>
          <w:i/>
          <w:iCs/>
          <w:sz w:val="24"/>
          <w:szCs w:val="24"/>
          <w:vertAlign w:val="superscript"/>
        </w:rPr>
        <w:t>-/-</w:t>
      </w:r>
      <w:r w:rsidR="00FD6B69" w:rsidRPr="004F4478">
        <w:rPr>
          <w:rFonts w:ascii="Times New Roman" w:eastAsia="Calibri" w:hAnsi="Times New Roman" w:cs="Times New Roman"/>
          <w:i/>
          <w:iCs/>
          <w:sz w:val="24"/>
          <w:szCs w:val="24"/>
        </w:rPr>
        <w:t xml:space="preserve"> </w:t>
      </w:r>
      <w:r w:rsidR="00FD6B69" w:rsidRPr="004F4478">
        <w:rPr>
          <w:rFonts w:ascii="Times New Roman" w:eastAsia="Calibri" w:hAnsi="Times New Roman" w:cs="Times New Roman"/>
          <w:sz w:val="24"/>
          <w:szCs w:val="24"/>
        </w:rPr>
        <w:t xml:space="preserve">TKO </w:t>
      </w:r>
      <w:r w:rsidR="0058089C" w:rsidRPr="004F4478">
        <w:rPr>
          <w:rFonts w:ascii="Times New Roman" w:eastAsia="Calibri" w:hAnsi="Times New Roman" w:cs="Times New Roman"/>
          <w:sz w:val="24"/>
          <w:szCs w:val="24"/>
        </w:rPr>
        <w:t>cells</w:t>
      </w:r>
      <w:r w:rsidR="00FD6B69" w:rsidRPr="004F4478">
        <w:rPr>
          <w:rFonts w:ascii="Times New Roman" w:eastAsia="Calibri" w:hAnsi="Times New Roman" w:cs="Times New Roman"/>
          <w:sz w:val="24"/>
          <w:szCs w:val="24"/>
        </w:rPr>
        <w:t xml:space="preserve"> at day 2</w:t>
      </w:r>
      <w:r w:rsidR="004F49B7" w:rsidRPr="004F4478">
        <w:rPr>
          <w:rFonts w:ascii="Times New Roman" w:eastAsia="Calibri" w:hAnsi="Times New Roman" w:cs="Times New Roman"/>
          <w:sz w:val="24"/>
          <w:szCs w:val="24"/>
        </w:rPr>
        <w:t xml:space="preserve"> (</w:t>
      </w:r>
      <w:r w:rsidR="004F49B7"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EV</w:t>
      </w:r>
      <w:r w:rsidR="004C3430" w:rsidRPr="004F4478">
        <w:rPr>
          <w:rFonts w:ascii="Times New Roman" w:eastAsia="Calibri" w:hAnsi="Times New Roman" w:cs="Times New Roman"/>
          <w:color w:val="00B0F0"/>
          <w:sz w:val="24"/>
          <w:szCs w:val="24"/>
        </w:rPr>
        <w:t>5</w:t>
      </w:r>
      <w:r w:rsidR="00A32AC3" w:rsidRPr="004F4478">
        <w:rPr>
          <w:rFonts w:ascii="Times New Roman" w:eastAsia="Calibri" w:hAnsi="Times New Roman" w:cs="Times New Roman"/>
          <w:color w:val="00B0F0"/>
          <w:sz w:val="24"/>
          <w:szCs w:val="24"/>
        </w:rPr>
        <w:t>B</w:t>
      </w:r>
      <w:r w:rsidR="00723554" w:rsidRPr="004F4478">
        <w:rPr>
          <w:rFonts w:ascii="Times New Roman" w:eastAsia="Calibri" w:hAnsi="Times New Roman" w:cs="Times New Roman"/>
          <w:color w:val="00B0F0"/>
          <w:sz w:val="24"/>
          <w:szCs w:val="24"/>
        </w:rPr>
        <w:t>, D</w:t>
      </w:r>
      <w:r w:rsidR="004F49B7" w:rsidRPr="004F4478">
        <w:rPr>
          <w:rFonts w:ascii="Times New Roman" w:eastAsia="Calibri" w:hAnsi="Times New Roman" w:cs="Times New Roman"/>
          <w:sz w:val="24"/>
          <w:szCs w:val="24"/>
        </w:rPr>
        <w:t>)</w:t>
      </w:r>
      <w:r w:rsidR="00FD6B69" w:rsidRPr="004F4478">
        <w:rPr>
          <w:rFonts w:ascii="Times New Roman" w:eastAsia="Calibri" w:hAnsi="Times New Roman" w:cs="Times New Roman"/>
          <w:sz w:val="24"/>
          <w:szCs w:val="24"/>
        </w:rPr>
        <w:t xml:space="preserve">. </w:t>
      </w:r>
      <w:proofErr w:type="gramStart"/>
      <w:r w:rsidR="00FD6B69" w:rsidRPr="004F4478">
        <w:rPr>
          <w:rFonts w:ascii="Times New Roman" w:eastAsia="Calibri" w:hAnsi="Times New Roman" w:cs="Times New Roman"/>
          <w:sz w:val="24"/>
          <w:szCs w:val="24"/>
        </w:rPr>
        <w:t>T</w:t>
      </w:r>
      <w:r w:rsidR="0058089C" w:rsidRPr="004F4478">
        <w:rPr>
          <w:rFonts w:ascii="Times New Roman" w:eastAsia="Calibri" w:hAnsi="Times New Roman" w:cs="Times New Roman"/>
          <w:sz w:val="24"/>
          <w:szCs w:val="24"/>
        </w:rPr>
        <w:t xml:space="preserve">he </w:t>
      </w:r>
      <w:bookmarkEnd w:id="14"/>
      <w:r w:rsidRPr="004F4478">
        <w:rPr>
          <w:rFonts w:ascii="Times New Roman" w:eastAsia="Calibri" w:hAnsi="Times New Roman" w:cs="Times New Roman"/>
          <w:sz w:val="24"/>
          <w:szCs w:val="24"/>
        </w:rPr>
        <w:t>majority of</w:t>
      </w:r>
      <w:proofErr w:type="gramEnd"/>
      <w:r w:rsidRPr="004F4478">
        <w:rPr>
          <w:rFonts w:ascii="Times New Roman" w:eastAsia="Calibri" w:hAnsi="Times New Roman" w:cs="Times New Roman"/>
          <w:sz w:val="24"/>
          <w:szCs w:val="24"/>
        </w:rPr>
        <w:t xml:space="preserve"> genes upregulated in wild-type PGCLCs </w:t>
      </w:r>
      <w:r w:rsidR="00595A95" w:rsidRPr="004F4478">
        <w:rPr>
          <w:rFonts w:ascii="Times New Roman" w:eastAsia="Calibri" w:hAnsi="Times New Roman" w:cs="Times New Roman"/>
          <w:sz w:val="24"/>
          <w:szCs w:val="24"/>
        </w:rPr>
        <w:t xml:space="preserve">at day 6 </w:t>
      </w:r>
      <w:r w:rsidRPr="004F4478">
        <w:rPr>
          <w:rFonts w:ascii="Times New Roman" w:eastAsia="Calibri" w:hAnsi="Times New Roman" w:cs="Times New Roman"/>
          <w:sz w:val="24"/>
          <w:szCs w:val="24"/>
        </w:rPr>
        <w:t xml:space="preserve">were also upregulated in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TKO PGCLCs</w:t>
      </w:r>
      <w:r w:rsidR="00595A95" w:rsidRPr="004F4478">
        <w:rPr>
          <w:rFonts w:ascii="Times New Roman" w:eastAsia="Calibri" w:hAnsi="Times New Roman" w:cs="Times New Roman"/>
          <w:sz w:val="24"/>
          <w:szCs w:val="24"/>
        </w:rPr>
        <w:t xml:space="preserve"> </w:t>
      </w:r>
      <w:r w:rsidR="0058089C" w:rsidRPr="004F4478">
        <w:rPr>
          <w:rFonts w:ascii="Times New Roman" w:eastAsia="Calibri" w:hAnsi="Times New Roman" w:cs="Times New Roman"/>
          <w:sz w:val="24"/>
          <w:szCs w:val="24"/>
        </w:rPr>
        <w:t>as early as</w:t>
      </w:r>
      <w:r w:rsidR="00595A95" w:rsidRPr="004F4478">
        <w:rPr>
          <w:rFonts w:ascii="Times New Roman" w:eastAsia="Calibri" w:hAnsi="Times New Roman" w:cs="Times New Roman"/>
          <w:sz w:val="24"/>
          <w:szCs w:val="24"/>
        </w:rPr>
        <w:t xml:space="preserve"> day 2</w:t>
      </w:r>
      <w:r w:rsidRPr="004F4478">
        <w:rPr>
          <w:rFonts w:ascii="Times New Roman" w:eastAsia="Calibri" w:hAnsi="Times New Roman" w:cs="Times New Roman"/>
          <w:sz w:val="24"/>
          <w:szCs w:val="24"/>
        </w:rPr>
        <w:t>, and this occurred irrespective of the presence or absence of cytokines (1080 genes, 76.5% of all WT genes) (</w:t>
      </w:r>
      <w:r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EV</w:t>
      </w:r>
      <w:r w:rsidR="004C3430" w:rsidRPr="004F4478">
        <w:rPr>
          <w:rFonts w:ascii="Times New Roman" w:eastAsia="Calibri" w:hAnsi="Times New Roman" w:cs="Times New Roman"/>
          <w:color w:val="00B0F0"/>
          <w:sz w:val="24"/>
          <w:szCs w:val="24"/>
        </w:rPr>
        <w:t>5</w:t>
      </w:r>
      <w:r w:rsidR="00A32AC3" w:rsidRPr="004F4478">
        <w:rPr>
          <w:rFonts w:ascii="Times New Roman" w:eastAsia="Calibri" w:hAnsi="Times New Roman" w:cs="Times New Roman"/>
          <w:color w:val="00B0F0"/>
          <w:sz w:val="24"/>
          <w:szCs w:val="24"/>
        </w:rPr>
        <w:t>B</w:t>
      </w:r>
      <w:r w:rsidRPr="004F4478">
        <w:rPr>
          <w:rFonts w:ascii="Times New Roman" w:eastAsia="Calibri" w:hAnsi="Times New Roman" w:cs="Times New Roman"/>
          <w:sz w:val="24"/>
          <w:szCs w:val="24"/>
        </w:rPr>
        <w:t xml:space="preserve">). Commonly upregulated genes are mostly related to reproduction and meiosis and include key germline regulators </w:t>
      </w:r>
      <w:r w:rsidRPr="004F4478">
        <w:rPr>
          <w:rFonts w:ascii="Times New Roman" w:eastAsia="Calibri" w:hAnsi="Times New Roman" w:cs="Times New Roman"/>
          <w:i/>
          <w:iCs/>
          <w:sz w:val="24"/>
          <w:szCs w:val="24"/>
        </w:rPr>
        <w:t>Prdm14</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lastRenderedPageBreak/>
        <w:t>Prdm1</w:t>
      </w:r>
      <w:r w:rsidRPr="004F4478">
        <w:rPr>
          <w:rFonts w:ascii="Times New Roman" w:eastAsia="Calibri" w:hAnsi="Times New Roman" w:cs="Times New Roman"/>
          <w:sz w:val="24"/>
          <w:szCs w:val="24"/>
        </w:rPr>
        <w:t xml:space="preserve"> and </w:t>
      </w:r>
      <w:r w:rsidRPr="004F4478">
        <w:rPr>
          <w:rFonts w:ascii="Times New Roman" w:eastAsia="Calibri" w:hAnsi="Times New Roman" w:cs="Times New Roman"/>
          <w:i/>
          <w:iCs/>
          <w:sz w:val="24"/>
          <w:szCs w:val="24"/>
        </w:rPr>
        <w:t xml:space="preserve">Tfap2c, </w:t>
      </w:r>
      <w:r w:rsidRPr="004F4478">
        <w:rPr>
          <w:rFonts w:ascii="Times New Roman" w:eastAsia="Calibri" w:hAnsi="Times New Roman" w:cs="Times New Roman"/>
          <w:sz w:val="24"/>
          <w:szCs w:val="24"/>
        </w:rPr>
        <w:t xml:space="preserve">which are expressed at similar levels in wild-type PGCLCs </w:t>
      </w:r>
      <w:r w:rsidR="00595A95" w:rsidRPr="004F4478">
        <w:rPr>
          <w:rFonts w:ascii="Times New Roman" w:eastAsia="Calibri" w:hAnsi="Times New Roman" w:cs="Times New Roman"/>
          <w:sz w:val="24"/>
          <w:szCs w:val="24"/>
        </w:rPr>
        <w:t xml:space="preserve">at day 6 </w:t>
      </w:r>
      <w:r w:rsidRPr="004F4478">
        <w:rPr>
          <w:rFonts w:ascii="Times New Roman" w:eastAsia="Calibri" w:hAnsi="Times New Roman" w:cs="Times New Roman"/>
          <w:sz w:val="24"/>
          <w:szCs w:val="24"/>
        </w:rPr>
        <w:t xml:space="preserve">and in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TKO PGCLCs </w:t>
      </w:r>
      <w:r w:rsidR="00595A95" w:rsidRPr="004F4478">
        <w:rPr>
          <w:rFonts w:ascii="Times New Roman" w:eastAsia="Calibri" w:hAnsi="Times New Roman" w:cs="Times New Roman"/>
          <w:sz w:val="24"/>
          <w:szCs w:val="24"/>
        </w:rPr>
        <w:t xml:space="preserve">at day 2 </w:t>
      </w:r>
      <w:r w:rsidRPr="004F4478">
        <w:rPr>
          <w:rFonts w:ascii="Times New Roman" w:eastAsia="Calibri" w:hAnsi="Times New Roman" w:cs="Times New Roman"/>
          <w:sz w:val="24"/>
          <w:szCs w:val="24"/>
        </w:rPr>
        <w:t>(</w:t>
      </w:r>
      <w:r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EV</w:t>
      </w:r>
      <w:r w:rsidR="004C3430" w:rsidRPr="004F4478">
        <w:rPr>
          <w:rFonts w:ascii="Times New Roman" w:eastAsia="Calibri" w:hAnsi="Times New Roman" w:cs="Times New Roman"/>
          <w:color w:val="00B0F0"/>
          <w:sz w:val="24"/>
          <w:szCs w:val="24"/>
        </w:rPr>
        <w:t>5</w:t>
      </w:r>
      <w:r w:rsidR="00A32AC3" w:rsidRPr="004F4478">
        <w:rPr>
          <w:rFonts w:ascii="Times New Roman" w:eastAsia="Calibri" w:hAnsi="Times New Roman" w:cs="Times New Roman"/>
          <w:color w:val="00B0F0"/>
          <w:sz w:val="24"/>
          <w:szCs w:val="24"/>
        </w:rPr>
        <w:t>C</w:t>
      </w:r>
      <w:r w:rsidRPr="004F4478">
        <w:rPr>
          <w:rFonts w:ascii="Times New Roman" w:eastAsia="Calibri" w:hAnsi="Times New Roman" w:cs="Times New Roman"/>
          <w:sz w:val="24"/>
          <w:szCs w:val="24"/>
        </w:rPr>
        <w:t xml:space="preserve">). </w:t>
      </w:r>
      <w:r w:rsidR="00595A95" w:rsidRPr="004F4478">
        <w:rPr>
          <w:rFonts w:ascii="Times New Roman" w:eastAsia="Calibri" w:hAnsi="Times New Roman" w:cs="Times New Roman"/>
          <w:sz w:val="24"/>
          <w:szCs w:val="24"/>
        </w:rPr>
        <w:t>Therefore</w:t>
      </w:r>
      <w:r w:rsidRPr="004F4478">
        <w:rPr>
          <w:rFonts w:ascii="Times New Roman" w:eastAsia="Calibri" w:hAnsi="Times New Roman" w:cs="Times New Roman"/>
          <w:sz w:val="24"/>
          <w:szCs w:val="24"/>
        </w:rPr>
        <w:t xml:space="preserve">, by day 2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TKO PGCLCs have </w:t>
      </w:r>
      <w:r w:rsidR="00595A95" w:rsidRPr="004F4478">
        <w:rPr>
          <w:rFonts w:ascii="Times New Roman" w:eastAsia="Calibri" w:hAnsi="Times New Roman" w:cs="Times New Roman"/>
          <w:sz w:val="24"/>
          <w:szCs w:val="24"/>
        </w:rPr>
        <w:t xml:space="preserve">undergone the same </w:t>
      </w:r>
      <w:r w:rsidRPr="004F4478">
        <w:rPr>
          <w:rFonts w:ascii="Times New Roman" w:eastAsia="Calibri" w:hAnsi="Times New Roman" w:cs="Times New Roman"/>
          <w:sz w:val="24"/>
          <w:szCs w:val="24"/>
        </w:rPr>
        <w:t>upregulat</w:t>
      </w:r>
      <w:r w:rsidR="00595A95" w:rsidRPr="004F4478">
        <w:rPr>
          <w:rFonts w:ascii="Times New Roman" w:eastAsia="Calibri" w:hAnsi="Times New Roman" w:cs="Times New Roman"/>
          <w:sz w:val="24"/>
          <w:szCs w:val="24"/>
        </w:rPr>
        <w:t xml:space="preserve">ion of </w:t>
      </w:r>
      <w:r w:rsidRPr="004F4478">
        <w:rPr>
          <w:rFonts w:ascii="Times New Roman" w:eastAsia="Calibri" w:hAnsi="Times New Roman" w:cs="Times New Roman"/>
          <w:sz w:val="24"/>
          <w:szCs w:val="24"/>
        </w:rPr>
        <w:t xml:space="preserve">the germline program </w:t>
      </w:r>
      <w:r w:rsidR="00595A95" w:rsidRPr="004F4478">
        <w:rPr>
          <w:rFonts w:ascii="Times New Roman" w:eastAsia="Calibri" w:hAnsi="Times New Roman" w:cs="Times New Roman"/>
          <w:sz w:val="24"/>
          <w:szCs w:val="24"/>
        </w:rPr>
        <w:t xml:space="preserve">that takes 6 days to occur in </w:t>
      </w:r>
      <w:r w:rsidRPr="004F4478">
        <w:rPr>
          <w:rFonts w:ascii="Times New Roman" w:eastAsia="Calibri" w:hAnsi="Times New Roman" w:cs="Times New Roman"/>
          <w:sz w:val="24"/>
          <w:szCs w:val="24"/>
        </w:rPr>
        <w:t xml:space="preserve">wild-type PGCLCs. </w:t>
      </w:r>
    </w:p>
    <w:p w14:paraId="4EF0FBF6" w14:textId="77777777" w:rsidR="00595A95" w:rsidRPr="004F4478" w:rsidRDefault="00595A95" w:rsidP="00B8050F">
      <w:pPr>
        <w:spacing w:line="480" w:lineRule="auto"/>
        <w:jc w:val="both"/>
        <w:rPr>
          <w:rFonts w:ascii="Times New Roman" w:eastAsia="Calibri" w:hAnsi="Times New Roman" w:cs="Times New Roman"/>
          <w:sz w:val="24"/>
          <w:szCs w:val="24"/>
        </w:rPr>
      </w:pPr>
    </w:p>
    <w:p w14:paraId="26D92714" w14:textId="2EBB1996" w:rsidR="00B8050F" w:rsidRPr="004F4478" w:rsidRDefault="00B8050F" w:rsidP="00B8050F">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Groups 2 and 3 </w:t>
      </w:r>
      <w:r w:rsidR="00595A95" w:rsidRPr="004F4478">
        <w:rPr>
          <w:rFonts w:ascii="Times New Roman" w:eastAsia="Calibri" w:hAnsi="Times New Roman" w:cs="Times New Roman"/>
          <w:sz w:val="24"/>
          <w:szCs w:val="24"/>
        </w:rPr>
        <w:t xml:space="preserve">show similar expression patterns. These genes are highly </w:t>
      </w:r>
      <w:r w:rsidRPr="004F4478">
        <w:rPr>
          <w:rFonts w:ascii="Times New Roman" w:eastAsia="Calibri" w:hAnsi="Times New Roman" w:cs="Times New Roman"/>
          <w:sz w:val="24"/>
          <w:szCs w:val="24"/>
        </w:rPr>
        <w:t xml:space="preserve">expressed in wild-type cells after 6 days of differentiation without cytokines but remain low in wild-type cells differentiated with cytokines and in all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cells analysed</w:t>
      </w:r>
      <w:r w:rsidR="00D67969" w:rsidRPr="004F4478">
        <w:rPr>
          <w:rFonts w:ascii="Times New Roman" w:eastAsia="Calibri" w:hAnsi="Times New Roman" w:cs="Times New Roman"/>
          <w:sz w:val="24"/>
          <w:szCs w:val="24"/>
        </w:rPr>
        <w:t>, irrespective of the presence or absence of cytokines</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Pr="004F4478">
        <w:rPr>
          <w:rFonts w:ascii="Times New Roman" w:eastAsia="Calibri" w:hAnsi="Times New Roman" w:cs="Times New Roman"/>
          <w:color w:val="00B0F0"/>
          <w:sz w:val="24"/>
          <w:szCs w:val="24"/>
        </w:rPr>
        <w:t>B</w:t>
      </w:r>
      <w:r w:rsidRPr="004F4478">
        <w:rPr>
          <w:rFonts w:ascii="Times New Roman" w:eastAsia="Calibri" w:hAnsi="Times New Roman" w:cs="Times New Roman"/>
          <w:sz w:val="24"/>
          <w:szCs w:val="24"/>
        </w:rPr>
        <w:t xml:space="preserve">). Genes in groups 2 and 3 are associated with neural differentiation and include </w:t>
      </w:r>
      <w:r w:rsidRPr="004F4478">
        <w:rPr>
          <w:rFonts w:ascii="Times New Roman" w:eastAsia="Calibri" w:hAnsi="Times New Roman" w:cs="Times New Roman"/>
          <w:i/>
          <w:iCs/>
          <w:sz w:val="24"/>
          <w:szCs w:val="24"/>
        </w:rPr>
        <w:t>Ascl1, Pax7,</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Neurog1</w:t>
      </w:r>
      <w:r w:rsidRPr="004F4478">
        <w:rPr>
          <w:rFonts w:ascii="Times New Roman" w:eastAsia="Calibri" w:hAnsi="Times New Roman" w:cs="Times New Roman"/>
          <w:sz w:val="24"/>
          <w:szCs w:val="24"/>
        </w:rPr>
        <w:t xml:space="preserve"> and </w:t>
      </w:r>
      <w:r w:rsidRPr="004F4478">
        <w:rPr>
          <w:rFonts w:ascii="Times New Roman" w:eastAsia="Calibri" w:hAnsi="Times New Roman" w:cs="Times New Roman"/>
          <w:i/>
          <w:iCs/>
          <w:sz w:val="24"/>
          <w:szCs w:val="24"/>
        </w:rPr>
        <w:t>Neurog2</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Pr="004F4478">
        <w:rPr>
          <w:rFonts w:ascii="Times New Roman" w:eastAsia="Calibri" w:hAnsi="Times New Roman" w:cs="Times New Roman"/>
          <w:color w:val="00B0F0"/>
          <w:sz w:val="24"/>
          <w:szCs w:val="24"/>
        </w:rPr>
        <w:t>B</w:t>
      </w:r>
      <w:r w:rsidRPr="004F4478">
        <w:rPr>
          <w:rFonts w:ascii="Times New Roman" w:eastAsia="Calibri" w:hAnsi="Times New Roman" w:cs="Times New Roman"/>
          <w:sz w:val="24"/>
          <w:szCs w:val="24"/>
        </w:rPr>
        <w:t>).</w:t>
      </w:r>
      <w:r w:rsidR="00FD6B69" w:rsidRPr="004F4478">
        <w:rPr>
          <w:rFonts w:ascii="Times New Roman" w:eastAsia="Calibri" w:hAnsi="Times New Roman" w:cs="Times New Roman"/>
          <w:sz w:val="24"/>
          <w:szCs w:val="24"/>
        </w:rPr>
        <w:t xml:space="preserve"> A comparative analysis of downregulated genes showed that most genes downregulated in wild-type PGCLC were already repressed in </w:t>
      </w:r>
      <w:r w:rsidR="00FD6B69" w:rsidRPr="004F4478">
        <w:rPr>
          <w:rFonts w:ascii="Times New Roman" w:eastAsia="Calibri" w:hAnsi="Times New Roman" w:cs="Times New Roman"/>
          <w:i/>
          <w:iCs/>
          <w:sz w:val="24"/>
          <w:szCs w:val="24"/>
        </w:rPr>
        <w:t>Tet1</w:t>
      </w:r>
      <w:r w:rsidR="00FD6B69" w:rsidRPr="004F4478">
        <w:rPr>
          <w:rFonts w:ascii="Times New Roman" w:eastAsia="Calibri" w:hAnsi="Times New Roman" w:cs="Times New Roman"/>
          <w:i/>
          <w:iCs/>
          <w:sz w:val="24"/>
          <w:szCs w:val="24"/>
          <w:vertAlign w:val="superscript"/>
        </w:rPr>
        <w:t>-/-</w:t>
      </w:r>
      <w:r w:rsidR="00FD6B69" w:rsidRPr="004F4478">
        <w:rPr>
          <w:rFonts w:ascii="Times New Roman" w:eastAsia="Calibri" w:hAnsi="Times New Roman" w:cs="Times New Roman"/>
          <w:sz w:val="24"/>
          <w:szCs w:val="24"/>
        </w:rPr>
        <w:t>,</w:t>
      </w:r>
      <w:r w:rsidR="00FD6B69" w:rsidRPr="004F4478">
        <w:rPr>
          <w:rFonts w:ascii="Times New Roman" w:eastAsia="Calibri" w:hAnsi="Times New Roman" w:cs="Times New Roman"/>
          <w:i/>
          <w:iCs/>
          <w:sz w:val="24"/>
          <w:szCs w:val="24"/>
        </w:rPr>
        <w:t xml:space="preserve"> Tet2</w:t>
      </w:r>
      <w:r w:rsidR="00FD6B69" w:rsidRPr="004F4478">
        <w:rPr>
          <w:rFonts w:ascii="Times New Roman" w:eastAsia="Calibri" w:hAnsi="Times New Roman" w:cs="Times New Roman"/>
          <w:i/>
          <w:iCs/>
          <w:sz w:val="24"/>
          <w:szCs w:val="24"/>
          <w:vertAlign w:val="superscript"/>
        </w:rPr>
        <w:t>-/-</w:t>
      </w:r>
      <w:r w:rsidR="00FD6B69" w:rsidRPr="004F4478">
        <w:rPr>
          <w:rFonts w:ascii="Times New Roman" w:eastAsia="Calibri" w:hAnsi="Times New Roman" w:cs="Times New Roman"/>
          <w:i/>
          <w:iCs/>
          <w:sz w:val="24"/>
          <w:szCs w:val="24"/>
        </w:rPr>
        <w:t>, Tet3</w:t>
      </w:r>
      <w:r w:rsidR="00FD6B69" w:rsidRPr="004F4478">
        <w:rPr>
          <w:rFonts w:ascii="Times New Roman" w:eastAsia="Calibri" w:hAnsi="Times New Roman" w:cs="Times New Roman"/>
          <w:i/>
          <w:iCs/>
          <w:sz w:val="24"/>
          <w:szCs w:val="24"/>
          <w:vertAlign w:val="superscript"/>
        </w:rPr>
        <w:t>-/-</w:t>
      </w:r>
      <w:r w:rsidR="00FD6B69" w:rsidRPr="004F4478">
        <w:rPr>
          <w:rFonts w:ascii="Times New Roman" w:eastAsia="Calibri" w:hAnsi="Times New Roman" w:cs="Times New Roman"/>
          <w:i/>
          <w:iCs/>
          <w:sz w:val="24"/>
          <w:szCs w:val="24"/>
        </w:rPr>
        <w:t xml:space="preserve"> </w:t>
      </w:r>
      <w:r w:rsidR="00FD6B69" w:rsidRPr="004F4478">
        <w:rPr>
          <w:rFonts w:ascii="Times New Roman" w:eastAsia="Calibri" w:hAnsi="Times New Roman" w:cs="Times New Roman"/>
          <w:sz w:val="24"/>
          <w:szCs w:val="24"/>
        </w:rPr>
        <w:t>PGCLCs by day 2, and again that this occurred irrespective of the presence or absence of cytokines (</w:t>
      </w:r>
      <w:r w:rsidR="00FD6B69" w:rsidRPr="004F4478">
        <w:rPr>
          <w:rFonts w:ascii="Times New Roman" w:eastAsia="Calibri" w:hAnsi="Times New Roman" w:cs="Times New Roman"/>
          <w:color w:val="00B0F0"/>
          <w:sz w:val="24"/>
          <w:szCs w:val="24"/>
        </w:rPr>
        <w:t>Figure EV</w:t>
      </w:r>
      <w:r w:rsidR="004C3430" w:rsidRPr="004F4478">
        <w:rPr>
          <w:rFonts w:ascii="Times New Roman" w:eastAsia="Calibri" w:hAnsi="Times New Roman" w:cs="Times New Roman"/>
          <w:color w:val="00B0F0"/>
          <w:sz w:val="24"/>
          <w:szCs w:val="24"/>
        </w:rPr>
        <w:t>5</w:t>
      </w:r>
      <w:r w:rsidR="00DC4A3E" w:rsidRPr="004F4478">
        <w:rPr>
          <w:rFonts w:ascii="Times New Roman" w:eastAsia="Calibri" w:hAnsi="Times New Roman" w:cs="Times New Roman"/>
          <w:color w:val="00B0F0"/>
          <w:sz w:val="24"/>
          <w:szCs w:val="24"/>
        </w:rPr>
        <w:t>D</w:t>
      </w:r>
      <w:r w:rsidR="00FD6B69"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 xml:space="preserve">Commonly downregulated genes include neural markers like </w:t>
      </w:r>
      <w:r w:rsidRPr="004F4478">
        <w:rPr>
          <w:rFonts w:ascii="Times New Roman" w:eastAsia="Calibri" w:hAnsi="Times New Roman" w:cs="Times New Roman"/>
          <w:i/>
          <w:iCs/>
          <w:sz w:val="24"/>
          <w:szCs w:val="24"/>
        </w:rPr>
        <w:t xml:space="preserve">Neurog2 and Neurod4 </w:t>
      </w:r>
      <w:r w:rsidRPr="004F4478">
        <w:rPr>
          <w:rFonts w:ascii="Times New Roman" w:eastAsia="Calibri" w:hAnsi="Times New Roman" w:cs="Times New Roman"/>
          <w:sz w:val="24"/>
          <w:szCs w:val="24"/>
        </w:rPr>
        <w:t>(</w:t>
      </w:r>
      <w:r w:rsidRPr="004F4478">
        <w:rPr>
          <w:rFonts w:ascii="Times New Roman" w:eastAsia="Calibri" w:hAnsi="Times New Roman" w:cs="Times New Roman"/>
          <w:color w:val="00B0F0"/>
          <w:sz w:val="24"/>
          <w:szCs w:val="24"/>
        </w:rPr>
        <w:t>Figure EV</w:t>
      </w:r>
      <w:r w:rsidR="004C3430" w:rsidRPr="004F4478">
        <w:rPr>
          <w:rFonts w:ascii="Times New Roman" w:eastAsia="Calibri" w:hAnsi="Times New Roman" w:cs="Times New Roman"/>
          <w:color w:val="00B0F0"/>
          <w:sz w:val="24"/>
          <w:szCs w:val="24"/>
        </w:rPr>
        <w:t>5</w:t>
      </w:r>
      <w:r w:rsidR="00DC4A3E" w:rsidRPr="004F4478">
        <w:rPr>
          <w:rFonts w:ascii="Times New Roman" w:eastAsia="Calibri" w:hAnsi="Times New Roman" w:cs="Times New Roman"/>
          <w:color w:val="00B0F0"/>
          <w:sz w:val="24"/>
          <w:szCs w:val="24"/>
        </w:rPr>
        <w:t>C</w:t>
      </w:r>
      <w:r w:rsidRPr="004F4478">
        <w:rPr>
          <w:rFonts w:ascii="Times New Roman" w:eastAsia="Calibri" w:hAnsi="Times New Roman" w:cs="Times New Roman"/>
          <w:sz w:val="24"/>
          <w:szCs w:val="24"/>
        </w:rPr>
        <w:t>), and associated gene ontology terms are mostly related to the neural fate (</w:t>
      </w:r>
      <w:r w:rsidRPr="004F4478">
        <w:rPr>
          <w:rFonts w:ascii="Times New Roman" w:eastAsia="Calibri" w:hAnsi="Times New Roman" w:cs="Times New Roman"/>
          <w:color w:val="00B0F0"/>
          <w:sz w:val="24"/>
          <w:szCs w:val="24"/>
        </w:rPr>
        <w:t>Figure EV</w:t>
      </w:r>
      <w:r w:rsidR="004C3430" w:rsidRPr="004F4478">
        <w:rPr>
          <w:rFonts w:ascii="Times New Roman" w:eastAsia="Calibri" w:hAnsi="Times New Roman" w:cs="Times New Roman"/>
          <w:color w:val="00B0F0"/>
          <w:sz w:val="24"/>
          <w:szCs w:val="24"/>
        </w:rPr>
        <w:t>5</w:t>
      </w:r>
      <w:r w:rsidR="00DC4A3E" w:rsidRPr="004F4478">
        <w:rPr>
          <w:rFonts w:ascii="Times New Roman" w:eastAsia="Calibri" w:hAnsi="Times New Roman" w:cs="Times New Roman"/>
          <w:color w:val="00B0F0"/>
          <w:sz w:val="24"/>
          <w:szCs w:val="24"/>
        </w:rPr>
        <w:t>D</w:t>
      </w:r>
      <w:r w:rsidRPr="004F4478">
        <w:rPr>
          <w:rFonts w:ascii="Times New Roman" w:eastAsia="Calibri" w:hAnsi="Times New Roman" w:cs="Times New Roman"/>
          <w:sz w:val="24"/>
          <w:szCs w:val="24"/>
        </w:rPr>
        <w:t xml:space="preserve">). This suggest </w:t>
      </w:r>
      <w:r w:rsidR="004F49B7" w:rsidRPr="004F4478">
        <w:rPr>
          <w:rFonts w:ascii="Times New Roman" w:eastAsia="Calibri" w:hAnsi="Times New Roman" w:cs="Times New Roman"/>
          <w:sz w:val="24"/>
          <w:szCs w:val="24"/>
        </w:rPr>
        <w:t xml:space="preserve">that </w:t>
      </w:r>
      <w:r w:rsidRPr="004F4478">
        <w:rPr>
          <w:rFonts w:ascii="Times New Roman" w:eastAsia="Calibri" w:hAnsi="Times New Roman" w:cs="Times New Roman"/>
          <w:sz w:val="24"/>
          <w:szCs w:val="24"/>
        </w:rPr>
        <w:t>in the absence of cytokines wild-type cells follow a neural fate, which is repressed in</w:t>
      </w:r>
      <w:r w:rsidRPr="004F4478">
        <w:rPr>
          <w:rFonts w:ascii="Times New Roman" w:eastAsia="Calibri" w:hAnsi="Times New Roman" w:cs="Times New Roman"/>
          <w:color w:val="00B0F0"/>
          <w:sz w:val="24"/>
          <w:szCs w:val="24"/>
        </w:rPr>
        <w:t xml:space="preserve">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TKO cells regardless of the addition of cytokines. </w:t>
      </w:r>
    </w:p>
    <w:p w14:paraId="3B16B70D" w14:textId="77777777" w:rsidR="0058089C" w:rsidRPr="004F4478" w:rsidRDefault="0058089C" w:rsidP="00B8050F">
      <w:pPr>
        <w:spacing w:line="480" w:lineRule="auto"/>
        <w:jc w:val="both"/>
        <w:rPr>
          <w:rFonts w:ascii="Times New Roman" w:eastAsia="Calibri" w:hAnsi="Times New Roman" w:cs="Times New Roman"/>
          <w:sz w:val="24"/>
          <w:szCs w:val="24"/>
        </w:rPr>
      </w:pPr>
    </w:p>
    <w:p w14:paraId="73BCEDD9" w14:textId="2E7B7F62" w:rsidR="00B8050F" w:rsidRPr="004F4478" w:rsidRDefault="00B8050F" w:rsidP="00B8050F">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Overall, these results suggest that by day 2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 xml:space="preserve">TKO cells differentiated in the presence or absence of cytokines both upregulate the germline program and repress the somatic program. </w:t>
      </w:r>
    </w:p>
    <w:p w14:paraId="4F319A0A" w14:textId="5BECAD05" w:rsidR="006D47EA" w:rsidRPr="004F4478" w:rsidRDefault="005E5B54" w:rsidP="0026298B">
      <w:pPr>
        <w:spacing w:line="480" w:lineRule="auto"/>
        <w:jc w:val="both"/>
        <w:rPr>
          <w:rFonts w:ascii="Times New Roman" w:eastAsia="Calibri" w:hAnsi="Times New Roman" w:cs="Times New Roman"/>
          <w:sz w:val="24"/>
          <w:szCs w:val="24"/>
        </w:rPr>
      </w:pPr>
      <w:bookmarkStart w:id="15" w:name="_Hlk173781075"/>
      <w:r w:rsidRPr="004F4478">
        <w:rPr>
          <w:rFonts w:ascii="Times New Roman" w:eastAsia="Calibri" w:hAnsi="Times New Roman" w:cs="Times New Roman"/>
          <w:sz w:val="24"/>
          <w:szCs w:val="24"/>
        </w:rPr>
        <w:t xml:space="preserve"> </w:t>
      </w:r>
    </w:p>
    <w:p w14:paraId="0AAB1E4F" w14:textId="44B79DD4" w:rsidR="00B8050F" w:rsidRPr="004F4478" w:rsidRDefault="00263486" w:rsidP="68D95176">
      <w:pPr>
        <w:spacing w:line="480" w:lineRule="auto"/>
        <w:jc w:val="both"/>
        <w:rPr>
          <w:rFonts w:ascii="Times New Roman" w:eastAsia="Calibri" w:hAnsi="Times New Roman" w:cs="Times New Roman"/>
          <w:sz w:val="24"/>
          <w:szCs w:val="24"/>
        </w:rPr>
      </w:pPr>
      <w:bookmarkStart w:id="16" w:name="_Hlk174273250"/>
      <w:bookmarkStart w:id="17" w:name="_Hlk173781999"/>
      <w:r w:rsidRPr="004F4478">
        <w:rPr>
          <w:rFonts w:ascii="Times New Roman" w:eastAsia="Calibri" w:hAnsi="Times New Roman" w:cs="Times New Roman"/>
          <w:b/>
          <w:bCs/>
          <w:sz w:val="24"/>
          <w:szCs w:val="24"/>
        </w:rPr>
        <w:t>TET-deficient PGCLCs show precocious expression of</w:t>
      </w:r>
      <w:r w:rsidR="0062601B" w:rsidRPr="004F4478">
        <w:rPr>
          <w:rFonts w:ascii="Times New Roman" w:eastAsia="Calibri" w:hAnsi="Times New Roman" w:cs="Times New Roman"/>
          <w:b/>
          <w:bCs/>
          <w:sz w:val="24"/>
          <w:szCs w:val="24"/>
        </w:rPr>
        <w:t xml:space="preserve"> late</w:t>
      </w:r>
      <w:r w:rsidRPr="004F4478">
        <w:rPr>
          <w:rFonts w:ascii="Times New Roman" w:eastAsia="Calibri" w:hAnsi="Times New Roman" w:cs="Times New Roman"/>
          <w:b/>
          <w:bCs/>
          <w:sz w:val="24"/>
          <w:szCs w:val="24"/>
        </w:rPr>
        <w:t xml:space="preserve"> germline markers</w:t>
      </w:r>
      <w:bookmarkEnd w:id="16"/>
    </w:p>
    <w:p w14:paraId="3F22DE3E" w14:textId="2C48788E" w:rsidR="009A51EB" w:rsidRPr="004F4478" w:rsidRDefault="0095018A" w:rsidP="68D95176">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lastRenderedPageBreak/>
        <w:t>A fourth</w:t>
      </w:r>
      <w:r w:rsidR="0013576B" w:rsidRPr="004F4478">
        <w:rPr>
          <w:rFonts w:ascii="Times New Roman" w:eastAsia="Calibri" w:hAnsi="Times New Roman" w:cs="Times New Roman"/>
          <w:sz w:val="24"/>
          <w:szCs w:val="24"/>
        </w:rPr>
        <w:t xml:space="preserve"> </w:t>
      </w:r>
      <w:r w:rsidR="003D454A" w:rsidRPr="004F4478">
        <w:rPr>
          <w:rFonts w:ascii="Times New Roman" w:eastAsia="Calibri" w:hAnsi="Times New Roman" w:cs="Times New Roman"/>
          <w:sz w:val="24"/>
          <w:szCs w:val="24"/>
        </w:rPr>
        <w:t>g</w:t>
      </w:r>
      <w:r w:rsidR="3FFA31CE" w:rsidRPr="004F4478">
        <w:rPr>
          <w:rFonts w:ascii="Times New Roman" w:eastAsia="Calibri" w:hAnsi="Times New Roman" w:cs="Times New Roman"/>
          <w:sz w:val="24"/>
          <w:szCs w:val="24"/>
        </w:rPr>
        <w:t xml:space="preserve">roup </w:t>
      </w:r>
      <w:r w:rsidR="4EB10B0F" w:rsidRPr="004F4478">
        <w:rPr>
          <w:rFonts w:ascii="Times New Roman" w:eastAsia="Calibri" w:hAnsi="Times New Roman" w:cs="Times New Roman"/>
          <w:sz w:val="24"/>
          <w:szCs w:val="24"/>
        </w:rPr>
        <w:t xml:space="preserve">are expressed </w:t>
      </w:r>
      <w:r w:rsidRPr="004F4478">
        <w:rPr>
          <w:rFonts w:ascii="Times New Roman" w:eastAsia="Calibri" w:hAnsi="Times New Roman" w:cs="Times New Roman"/>
          <w:sz w:val="24"/>
          <w:szCs w:val="24"/>
        </w:rPr>
        <w:t xml:space="preserve">highly </w:t>
      </w:r>
      <w:r w:rsidR="4EB10B0F" w:rsidRPr="004F4478">
        <w:rPr>
          <w:rFonts w:ascii="Times New Roman" w:eastAsia="Calibri" w:hAnsi="Times New Roman" w:cs="Times New Roman"/>
          <w:sz w:val="24"/>
          <w:szCs w:val="24"/>
        </w:rPr>
        <w:t xml:space="preserve">in </w:t>
      </w:r>
      <w:r w:rsidR="000D1AF9" w:rsidRPr="004F4478">
        <w:rPr>
          <w:rFonts w:ascii="Times New Roman" w:eastAsia="Calibri" w:hAnsi="Times New Roman" w:cs="Times New Roman"/>
          <w:i/>
          <w:iCs/>
          <w:sz w:val="24"/>
          <w:szCs w:val="24"/>
        </w:rPr>
        <w:t>Tet1</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sz w:val="24"/>
          <w:szCs w:val="24"/>
        </w:rPr>
        <w:t>,</w:t>
      </w:r>
      <w:r w:rsidR="000D1AF9" w:rsidRPr="004F4478">
        <w:rPr>
          <w:rFonts w:ascii="Times New Roman" w:eastAsia="Calibri" w:hAnsi="Times New Roman" w:cs="Times New Roman"/>
          <w:i/>
          <w:iCs/>
          <w:sz w:val="24"/>
          <w:szCs w:val="24"/>
        </w:rPr>
        <w:t xml:space="preserve"> Tet2</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Tet3</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xml:space="preserve"> </w:t>
      </w:r>
      <w:r w:rsidR="000D1AF9" w:rsidRPr="004F4478">
        <w:rPr>
          <w:rFonts w:ascii="Times New Roman" w:eastAsia="Calibri" w:hAnsi="Times New Roman" w:cs="Times New Roman"/>
          <w:sz w:val="24"/>
          <w:szCs w:val="24"/>
        </w:rPr>
        <w:t>TKO PGCLCs</w:t>
      </w:r>
      <w:r w:rsidRPr="004F4478">
        <w:rPr>
          <w:rFonts w:ascii="Times New Roman" w:eastAsia="Calibri" w:hAnsi="Times New Roman" w:cs="Times New Roman"/>
          <w:sz w:val="24"/>
          <w:szCs w:val="24"/>
        </w:rPr>
        <w:t xml:space="preserve"> after 6 days of differentiation</w:t>
      </w:r>
      <w:r w:rsidR="001A385C" w:rsidRPr="004F4478">
        <w:rPr>
          <w:rFonts w:ascii="Times New Roman" w:eastAsia="Calibri" w:hAnsi="Times New Roman" w:cs="Times New Roman"/>
          <w:sz w:val="24"/>
          <w:szCs w:val="24"/>
        </w:rPr>
        <w:t xml:space="preserve"> (with or without cytokines)</w:t>
      </w:r>
      <w:r w:rsidR="00BA3FB5" w:rsidRPr="004F4478">
        <w:rPr>
          <w:rFonts w:ascii="Times New Roman" w:eastAsia="Calibri" w:hAnsi="Times New Roman" w:cs="Times New Roman"/>
          <w:sz w:val="24"/>
          <w:szCs w:val="24"/>
        </w:rPr>
        <w:t xml:space="preserve"> (</w:t>
      </w:r>
      <w:r w:rsidR="00BA3FB5"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00BA3FB5" w:rsidRPr="004F4478">
        <w:rPr>
          <w:rFonts w:ascii="Times New Roman" w:eastAsia="Calibri" w:hAnsi="Times New Roman" w:cs="Times New Roman"/>
          <w:color w:val="00B0F0"/>
          <w:sz w:val="24"/>
          <w:szCs w:val="24"/>
        </w:rPr>
        <w:t>B</w:t>
      </w:r>
      <w:r w:rsidR="00BA3FB5" w:rsidRPr="004F4478">
        <w:rPr>
          <w:rFonts w:ascii="Times New Roman" w:eastAsia="Calibri" w:hAnsi="Times New Roman" w:cs="Times New Roman"/>
          <w:sz w:val="24"/>
          <w:szCs w:val="24"/>
        </w:rPr>
        <w:t>)</w:t>
      </w:r>
      <w:r w:rsidR="008628E6" w:rsidRPr="004F4478">
        <w:rPr>
          <w:rFonts w:ascii="Times New Roman" w:eastAsia="Calibri" w:hAnsi="Times New Roman" w:cs="Times New Roman"/>
          <w:sz w:val="24"/>
          <w:szCs w:val="24"/>
        </w:rPr>
        <w:t xml:space="preserve">. This group </w:t>
      </w:r>
      <w:r w:rsidR="00CF2C1E" w:rsidRPr="004F4478">
        <w:rPr>
          <w:rFonts w:ascii="Times New Roman" w:eastAsia="Calibri" w:hAnsi="Times New Roman" w:cs="Times New Roman"/>
          <w:sz w:val="24"/>
          <w:szCs w:val="24"/>
        </w:rPr>
        <w:t>differs</w:t>
      </w:r>
      <w:r w:rsidR="008628E6" w:rsidRPr="004F4478">
        <w:rPr>
          <w:rFonts w:ascii="Times New Roman" w:eastAsia="Calibri" w:hAnsi="Times New Roman" w:cs="Times New Roman"/>
          <w:sz w:val="24"/>
          <w:szCs w:val="24"/>
        </w:rPr>
        <w:t xml:space="preserve"> from group 1 by being </w:t>
      </w:r>
      <w:r w:rsidRPr="004F4478">
        <w:rPr>
          <w:rFonts w:ascii="Times New Roman" w:eastAsia="Calibri" w:hAnsi="Times New Roman" w:cs="Times New Roman"/>
          <w:sz w:val="24"/>
          <w:szCs w:val="24"/>
        </w:rPr>
        <w:t>expressed</w:t>
      </w:r>
      <w:r w:rsidR="00E86AD5" w:rsidRPr="004F4478">
        <w:rPr>
          <w:rFonts w:ascii="Times New Roman" w:eastAsia="Calibri" w:hAnsi="Times New Roman" w:cs="Times New Roman"/>
          <w:sz w:val="24"/>
          <w:szCs w:val="24"/>
        </w:rPr>
        <w:t xml:space="preserve"> </w:t>
      </w:r>
      <w:r w:rsidR="0013576B" w:rsidRPr="004F4478">
        <w:rPr>
          <w:rFonts w:ascii="Times New Roman" w:eastAsia="Calibri" w:hAnsi="Times New Roman" w:cs="Times New Roman"/>
          <w:sz w:val="24"/>
          <w:szCs w:val="24"/>
        </w:rPr>
        <w:t>a</w:t>
      </w:r>
      <w:r w:rsidR="00E86AD5" w:rsidRPr="004F4478">
        <w:rPr>
          <w:rFonts w:ascii="Times New Roman" w:eastAsia="Calibri" w:hAnsi="Times New Roman" w:cs="Times New Roman"/>
          <w:sz w:val="24"/>
          <w:szCs w:val="24"/>
        </w:rPr>
        <w:t>t</w:t>
      </w:r>
      <w:r w:rsidR="0013576B" w:rsidRPr="004F4478">
        <w:rPr>
          <w:rFonts w:ascii="Times New Roman" w:eastAsia="Calibri" w:hAnsi="Times New Roman" w:cs="Times New Roman"/>
          <w:sz w:val="24"/>
          <w:szCs w:val="24"/>
        </w:rPr>
        <w:t xml:space="preserve"> low</w:t>
      </w:r>
      <w:r w:rsidR="00E86AD5" w:rsidRPr="004F4478">
        <w:rPr>
          <w:rFonts w:ascii="Times New Roman" w:eastAsia="Calibri" w:hAnsi="Times New Roman" w:cs="Times New Roman"/>
          <w:sz w:val="24"/>
          <w:szCs w:val="24"/>
        </w:rPr>
        <w:t>er</w:t>
      </w:r>
      <w:r w:rsidR="0013576B" w:rsidRPr="004F4478">
        <w:rPr>
          <w:rFonts w:ascii="Times New Roman" w:eastAsia="Calibri" w:hAnsi="Times New Roman" w:cs="Times New Roman"/>
          <w:sz w:val="24"/>
          <w:szCs w:val="24"/>
        </w:rPr>
        <w:t xml:space="preserve"> level</w:t>
      </w:r>
      <w:r w:rsidR="00E86AD5" w:rsidRPr="004F4478">
        <w:rPr>
          <w:rFonts w:ascii="Times New Roman" w:eastAsia="Calibri" w:hAnsi="Times New Roman" w:cs="Times New Roman"/>
          <w:sz w:val="24"/>
          <w:szCs w:val="24"/>
        </w:rPr>
        <w:t>s</w:t>
      </w:r>
      <w:r w:rsidR="0013576B" w:rsidRPr="004F4478">
        <w:rPr>
          <w:rFonts w:ascii="Times New Roman" w:eastAsia="Calibri" w:hAnsi="Times New Roman" w:cs="Times New Roman"/>
          <w:sz w:val="24"/>
          <w:szCs w:val="24"/>
        </w:rPr>
        <w:t xml:space="preserve"> in </w:t>
      </w:r>
      <w:r w:rsidR="000D1AF9" w:rsidRPr="004F4478">
        <w:rPr>
          <w:rFonts w:ascii="Times New Roman" w:eastAsia="Calibri" w:hAnsi="Times New Roman" w:cs="Times New Roman"/>
          <w:sz w:val="24"/>
          <w:szCs w:val="24"/>
        </w:rPr>
        <w:t>wild</w:t>
      </w:r>
      <w:r w:rsidR="002079E7" w:rsidRPr="004F4478">
        <w:rPr>
          <w:rFonts w:ascii="Times New Roman" w:eastAsia="Calibri" w:hAnsi="Times New Roman" w:cs="Times New Roman"/>
          <w:sz w:val="24"/>
          <w:szCs w:val="24"/>
        </w:rPr>
        <w:t>-</w:t>
      </w:r>
      <w:r w:rsidR="000D1AF9" w:rsidRPr="004F4478">
        <w:rPr>
          <w:rFonts w:ascii="Times New Roman" w:eastAsia="Calibri" w:hAnsi="Times New Roman" w:cs="Times New Roman"/>
          <w:sz w:val="24"/>
          <w:szCs w:val="24"/>
        </w:rPr>
        <w:t xml:space="preserve">type </w:t>
      </w:r>
      <w:r w:rsidR="0013576B" w:rsidRPr="004F4478">
        <w:rPr>
          <w:rFonts w:ascii="Times New Roman" w:eastAsia="Calibri" w:hAnsi="Times New Roman" w:cs="Times New Roman"/>
          <w:sz w:val="24"/>
          <w:szCs w:val="24"/>
        </w:rPr>
        <w:t>PGCLCs</w:t>
      </w:r>
      <w:r w:rsidR="00CF2C1E" w:rsidRPr="004F4478">
        <w:rPr>
          <w:rFonts w:ascii="Times New Roman" w:eastAsia="Calibri" w:hAnsi="Times New Roman" w:cs="Times New Roman"/>
          <w:sz w:val="24"/>
          <w:szCs w:val="24"/>
        </w:rPr>
        <w:t xml:space="preserve"> a</w:t>
      </w:r>
      <w:r w:rsidR="00263486" w:rsidRPr="004F4478">
        <w:rPr>
          <w:rFonts w:ascii="Times New Roman" w:eastAsia="Calibri" w:hAnsi="Times New Roman" w:cs="Times New Roman"/>
          <w:sz w:val="24"/>
          <w:szCs w:val="24"/>
        </w:rPr>
        <w:t xml:space="preserve">t day 6 than in </w:t>
      </w:r>
      <w:r w:rsidR="000D1AF9" w:rsidRPr="004F4478">
        <w:rPr>
          <w:rFonts w:ascii="Times New Roman" w:eastAsia="Calibri" w:hAnsi="Times New Roman" w:cs="Times New Roman"/>
          <w:i/>
          <w:iCs/>
          <w:sz w:val="24"/>
          <w:szCs w:val="24"/>
        </w:rPr>
        <w:t>Tet1</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sz w:val="24"/>
          <w:szCs w:val="24"/>
        </w:rPr>
        <w:t>,</w:t>
      </w:r>
      <w:r w:rsidR="000D1AF9" w:rsidRPr="004F4478">
        <w:rPr>
          <w:rFonts w:ascii="Times New Roman" w:eastAsia="Calibri" w:hAnsi="Times New Roman" w:cs="Times New Roman"/>
          <w:i/>
          <w:iCs/>
          <w:sz w:val="24"/>
          <w:szCs w:val="24"/>
        </w:rPr>
        <w:t xml:space="preserve"> Tet2</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Tet3</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xml:space="preserve"> </w:t>
      </w:r>
      <w:r w:rsidR="000D1AF9" w:rsidRPr="004F4478">
        <w:rPr>
          <w:rFonts w:ascii="Times New Roman" w:eastAsia="Calibri" w:hAnsi="Times New Roman" w:cs="Times New Roman"/>
          <w:sz w:val="24"/>
          <w:szCs w:val="24"/>
        </w:rPr>
        <w:t>TKO PGCLCs</w:t>
      </w:r>
      <w:r w:rsidR="00CF2C1E" w:rsidRPr="004F4478">
        <w:rPr>
          <w:rFonts w:ascii="Times New Roman" w:eastAsia="Calibri" w:hAnsi="Times New Roman" w:cs="Times New Roman"/>
          <w:sz w:val="24"/>
          <w:szCs w:val="24"/>
        </w:rPr>
        <w:t>. This</w:t>
      </w:r>
      <w:r w:rsidRPr="004F4478">
        <w:rPr>
          <w:rFonts w:ascii="Times New Roman" w:eastAsia="Calibri" w:hAnsi="Times New Roman" w:cs="Times New Roman"/>
          <w:sz w:val="24"/>
          <w:szCs w:val="24"/>
        </w:rPr>
        <w:t xml:space="preserve"> </w:t>
      </w:r>
      <w:r w:rsidR="004338CB" w:rsidRPr="004F4478">
        <w:rPr>
          <w:rFonts w:ascii="Times New Roman" w:eastAsia="Calibri" w:hAnsi="Times New Roman" w:cs="Times New Roman"/>
          <w:sz w:val="24"/>
          <w:szCs w:val="24"/>
        </w:rPr>
        <w:t>reflects</w:t>
      </w:r>
      <w:r w:rsidR="00CF2C1E"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 xml:space="preserve">PC </w:t>
      </w:r>
      <w:r w:rsidR="004338CB" w:rsidRPr="004F4478">
        <w:rPr>
          <w:rFonts w:ascii="Times New Roman" w:eastAsia="Calibri" w:hAnsi="Times New Roman" w:cs="Times New Roman"/>
          <w:sz w:val="24"/>
          <w:szCs w:val="24"/>
        </w:rPr>
        <w:t xml:space="preserve">differences </w:t>
      </w:r>
      <w:r w:rsidRPr="004F4478">
        <w:rPr>
          <w:rFonts w:ascii="Times New Roman" w:eastAsia="Calibri" w:hAnsi="Times New Roman" w:cs="Times New Roman"/>
          <w:sz w:val="24"/>
          <w:szCs w:val="24"/>
        </w:rPr>
        <w:t>between wild</w:t>
      </w:r>
      <w:r w:rsidR="002079E7"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type</w:t>
      </w:r>
      <w:r w:rsidR="00263486" w:rsidRPr="004F4478">
        <w:rPr>
          <w:rFonts w:ascii="Times New Roman" w:eastAsia="Calibri" w:hAnsi="Times New Roman" w:cs="Times New Roman"/>
          <w:sz w:val="24"/>
          <w:szCs w:val="24"/>
        </w:rPr>
        <w:t xml:space="preserve"> </w:t>
      </w:r>
      <w:r w:rsidR="004338CB" w:rsidRPr="004F4478">
        <w:rPr>
          <w:rFonts w:ascii="Times New Roman" w:eastAsia="Calibri" w:hAnsi="Times New Roman" w:cs="Times New Roman"/>
          <w:sz w:val="24"/>
          <w:szCs w:val="24"/>
        </w:rPr>
        <w:t xml:space="preserve">and </w:t>
      </w:r>
      <w:r w:rsidR="008628E6" w:rsidRPr="004F4478">
        <w:rPr>
          <w:rFonts w:ascii="Times New Roman" w:eastAsia="Calibri" w:hAnsi="Times New Roman" w:cs="Times New Roman"/>
          <w:i/>
          <w:iCs/>
          <w:sz w:val="24"/>
          <w:szCs w:val="24"/>
        </w:rPr>
        <w:t>Tet1</w:t>
      </w:r>
      <w:r w:rsidR="008628E6" w:rsidRPr="004F4478">
        <w:rPr>
          <w:rFonts w:ascii="Times New Roman" w:eastAsia="Calibri" w:hAnsi="Times New Roman" w:cs="Times New Roman"/>
          <w:i/>
          <w:iCs/>
          <w:sz w:val="24"/>
          <w:szCs w:val="24"/>
          <w:vertAlign w:val="superscript"/>
        </w:rPr>
        <w:t>-/-</w:t>
      </w:r>
      <w:r w:rsidR="008628E6" w:rsidRPr="004F4478">
        <w:rPr>
          <w:rFonts w:ascii="Times New Roman" w:eastAsia="Calibri" w:hAnsi="Times New Roman" w:cs="Times New Roman"/>
          <w:sz w:val="24"/>
          <w:szCs w:val="24"/>
        </w:rPr>
        <w:t>,</w:t>
      </w:r>
      <w:r w:rsidR="008628E6" w:rsidRPr="004F4478">
        <w:rPr>
          <w:rFonts w:ascii="Times New Roman" w:eastAsia="Calibri" w:hAnsi="Times New Roman" w:cs="Times New Roman"/>
          <w:i/>
          <w:iCs/>
          <w:sz w:val="24"/>
          <w:szCs w:val="24"/>
        </w:rPr>
        <w:t xml:space="preserve"> Tet2</w:t>
      </w:r>
      <w:r w:rsidR="008628E6" w:rsidRPr="004F4478">
        <w:rPr>
          <w:rFonts w:ascii="Times New Roman" w:eastAsia="Calibri" w:hAnsi="Times New Roman" w:cs="Times New Roman"/>
          <w:i/>
          <w:iCs/>
          <w:sz w:val="24"/>
          <w:szCs w:val="24"/>
          <w:vertAlign w:val="superscript"/>
        </w:rPr>
        <w:t>-/-</w:t>
      </w:r>
      <w:r w:rsidR="008628E6" w:rsidRPr="004F4478">
        <w:rPr>
          <w:rFonts w:ascii="Times New Roman" w:eastAsia="Calibri" w:hAnsi="Times New Roman" w:cs="Times New Roman"/>
          <w:i/>
          <w:iCs/>
          <w:sz w:val="24"/>
          <w:szCs w:val="24"/>
        </w:rPr>
        <w:t>, Tet3</w:t>
      </w:r>
      <w:r w:rsidR="008628E6" w:rsidRPr="004F4478">
        <w:rPr>
          <w:rFonts w:ascii="Times New Roman" w:eastAsia="Calibri" w:hAnsi="Times New Roman" w:cs="Times New Roman"/>
          <w:i/>
          <w:iCs/>
          <w:sz w:val="24"/>
          <w:szCs w:val="24"/>
          <w:vertAlign w:val="superscript"/>
        </w:rPr>
        <w:t>-/-</w:t>
      </w:r>
      <w:r w:rsidR="008628E6" w:rsidRPr="004F4478">
        <w:rPr>
          <w:rFonts w:ascii="Times New Roman" w:eastAsia="Calibri" w:hAnsi="Times New Roman" w:cs="Times New Roman"/>
          <w:i/>
          <w:iCs/>
          <w:sz w:val="24"/>
          <w:szCs w:val="24"/>
        </w:rPr>
        <w:t xml:space="preserve"> </w:t>
      </w:r>
      <w:r w:rsidR="008628E6" w:rsidRPr="004F4478">
        <w:rPr>
          <w:rFonts w:ascii="Times New Roman" w:eastAsia="Calibri" w:hAnsi="Times New Roman" w:cs="Times New Roman"/>
          <w:sz w:val="24"/>
          <w:szCs w:val="24"/>
        </w:rPr>
        <w:t>TKO</w:t>
      </w:r>
      <w:r w:rsidRPr="004F4478">
        <w:rPr>
          <w:rFonts w:ascii="Times New Roman" w:eastAsia="Calibri" w:hAnsi="Times New Roman" w:cs="Times New Roman"/>
          <w:sz w:val="24"/>
          <w:szCs w:val="24"/>
        </w:rPr>
        <w:t xml:space="preserve"> cells</w:t>
      </w:r>
      <w:r w:rsidR="00263486" w:rsidRPr="004F4478">
        <w:rPr>
          <w:rFonts w:ascii="Times New Roman" w:eastAsia="Calibri" w:hAnsi="Times New Roman" w:cs="Times New Roman"/>
          <w:sz w:val="24"/>
          <w:szCs w:val="24"/>
        </w:rPr>
        <w:t xml:space="preserve"> at day 6</w:t>
      </w:r>
      <w:r w:rsidR="4EB10B0F" w:rsidRPr="004F4478">
        <w:rPr>
          <w:rFonts w:ascii="Times New Roman" w:eastAsia="Calibri" w:hAnsi="Times New Roman" w:cs="Times New Roman"/>
          <w:sz w:val="24"/>
          <w:szCs w:val="24"/>
        </w:rPr>
        <w:t xml:space="preserve"> </w:t>
      </w:r>
      <w:bookmarkStart w:id="18" w:name="_Hlk169455713"/>
      <w:r w:rsidR="4EB10B0F" w:rsidRPr="004F4478">
        <w:rPr>
          <w:rFonts w:ascii="Times New Roman" w:eastAsia="Calibri" w:hAnsi="Times New Roman" w:cs="Times New Roman"/>
          <w:sz w:val="24"/>
          <w:szCs w:val="24"/>
        </w:rPr>
        <w:t>(</w:t>
      </w:r>
      <w:r w:rsidR="4EB10B0F" w:rsidRPr="004F4478">
        <w:rPr>
          <w:rFonts w:ascii="Times New Roman" w:eastAsia="Calibri" w:hAnsi="Times New Roman" w:cs="Times New Roman"/>
          <w:color w:val="00B0F0"/>
          <w:sz w:val="24"/>
          <w:szCs w:val="24"/>
        </w:rPr>
        <w:t>Figure</w:t>
      </w:r>
      <w:r w:rsidR="00E86AD5" w:rsidRPr="004F4478">
        <w:rPr>
          <w:rFonts w:ascii="Times New Roman" w:eastAsia="Calibri" w:hAnsi="Times New Roman" w:cs="Times New Roman"/>
          <w:color w:val="00B0F0"/>
          <w:sz w:val="24"/>
          <w:szCs w:val="24"/>
        </w:rPr>
        <w:t xml:space="preserve"> </w:t>
      </w:r>
      <w:r w:rsidR="00A32AC3" w:rsidRPr="004F4478">
        <w:rPr>
          <w:rFonts w:ascii="Times New Roman" w:eastAsia="Calibri" w:hAnsi="Times New Roman" w:cs="Times New Roman"/>
          <w:color w:val="00B0F0"/>
          <w:sz w:val="24"/>
          <w:szCs w:val="24"/>
        </w:rPr>
        <w:t>6A, 6</w:t>
      </w:r>
      <w:r w:rsidR="4EB10B0F" w:rsidRPr="004F4478">
        <w:rPr>
          <w:rFonts w:ascii="Times New Roman" w:eastAsia="Calibri" w:hAnsi="Times New Roman" w:cs="Times New Roman"/>
          <w:color w:val="00B0F0"/>
          <w:sz w:val="24"/>
          <w:szCs w:val="24"/>
        </w:rPr>
        <w:t>B</w:t>
      </w:r>
      <w:r w:rsidR="4EB10B0F" w:rsidRPr="004F4478">
        <w:rPr>
          <w:rFonts w:ascii="Times New Roman" w:eastAsia="Calibri" w:hAnsi="Times New Roman" w:cs="Times New Roman"/>
          <w:sz w:val="24"/>
          <w:szCs w:val="24"/>
        </w:rPr>
        <w:t xml:space="preserve">). </w:t>
      </w:r>
      <w:bookmarkEnd w:id="18"/>
      <w:r w:rsidR="00F71976" w:rsidRPr="004F4478">
        <w:rPr>
          <w:rFonts w:ascii="Times New Roman" w:eastAsia="Calibri" w:hAnsi="Times New Roman" w:cs="Times New Roman"/>
          <w:sz w:val="24"/>
          <w:szCs w:val="24"/>
        </w:rPr>
        <w:t>G</w:t>
      </w:r>
      <w:r w:rsidR="00B8050F" w:rsidRPr="004F4478">
        <w:rPr>
          <w:rFonts w:ascii="Times New Roman" w:eastAsia="Calibri" w:hAnsi="Times New Roman" w:cs="Times New Roman"/>
          <w:sz w:val="24"/>
          <w:szCs w:val="24"/>
        </w:rPr>
        <w:t xml:space="preserve">ene ontology (GO) enrichment shows that genes in group 4 are </w:t>
      </w:r>
      <w:r w:rsidR="0058089C" w:rsidRPr="004F4478">
        <w:rPr>
          <w:rFonts w:ascii="Times New Roman" w:eastAsia="Calibri" w:hAnsi="Times New Roman" w:cs="Times New Roman"/>
          <w:sz w:val="24"/>
          <w:szCs w:val="24"/>
        </w:rPr>
        <w:t xml:space="preserve">mostly </w:t>
      </w:r>
      <w:r w:rsidR="005E5B54" w:rsidRPr="004F4478">
        <w:rPr>
          <w:rFonts w:ascii="Times New Roman" w:eastAsia="Calibri" w:hAnsi="Times New Roman" w:cs="Times New Roman"/>
          <w:sz w:val="24"/>
          <w:szCs w:val="24"/>
        </w:rPr>
        <w:t>associated with the gene ontology term</w:t>
      </w:r>
      <w:r w:rsidR="00CF2C1E" w:rsidRPr="004F4478">
        <w:rPr>
          <w:rFonts w:ascii="Times New Roman" w:eastAsia="Calibri" w:hAnsi="Times New Roman" w:cs="Times New Roman"/>
          <w:sz w:val="24"/>
          <w:szCs w:val="24"/>
        </w:rPr>
        <w:t>s</w:t>
      </w:r>
      <w:r w:rsidR="005E5B54" w:rsidRPr="004F4478">
        <w:rPr>
          <w:rFonts w:ascii="Times New Roman" w:eastAsia="Calibri" w:hAnsi="Times New Roman" w:cs="Times New Roman"/>
          <w:sz w:val="24"/>
          <w:szCs w:val="24"/>
        </w:rPr>
        <w:t xml:space="preserve"> “DNA methylation” and includes </w:t>
      </w:r>
      <w:r w:rsidR="005E5B54" w:rsidRPr="004F4478">
        <w:rPr>
          <w:rFonts w:ascii="Times New Roman" w:eastAsia="Calibri" w:hAnsi="Times New Roman" w:cs="Times New Roman"/>
          <w:i/>
          <w:iCs/>
          <w:sz w:val="24"/>
          <w:szCs w:val="24"/>
        </w:rPr>
        <w:t>Mov10l1, Dppa3, Mael</w:t>
      </w:r>
      <w:r w:rsidR="005E5B54" w:rsidRPr="004F4478">
        <w:rPr>
          <w:rFonts w:ascii="Times New Roman" w:eastAsia="Calibri" w:hAnsi="Times New Roman" w:cs="Times New Roman"/>
          <w:sz w:val="24"/>
          <w:szCs w:val="24"/>
        </w:rPr>
        <w:t xml:space="preserve"> and </w:t>
      </w:r>
      <w:r w:rsidR="005E5B54" w:rsidRPr="004F4478">
        <w:rPr>
          <w:rFonts w:ascii="Times New Roman" w:eastAsia="Calibri" w:hAnsi="Times New Roman" w:cs="Times New Roman"/>
          <w:i/>
          <w:iCs/>
          <w:sz w:val="24"/>
          <w:szCs w:val="24"/>
        </w:rPr>
        <w:t>Wt1</w:t>
      </w:r>
      <w:r w:rsidR="005E5B54" w:rsidRPr="004F4478">
        <w:rPr>
          <w:rFonts w:ascii="Times New Roman" w:eastAsia="Calibri" w:hAnsi="Times New Roman" w:cs="Times New Roman"/>
          <w:sz w:val="24"/>
          <w:szCs w:val="24"/>
        </w:rPr>
        <w:t xml:space="preserve">, </w:t>
      </w:r>
      <w:r w:rsidR="00CF7D21" w:rsidRPr="004F4478">
        <w:rPr>
          <w:rFonts w:ascii="Times New Roman" w:eastAsia="Calibri" w:hAnsi="Times New Roman" w:cs="Times New Roman"/>
          <w:sz w:val="24"/>
          <w:szCs w:val="24"/>
        </w:rPr>
        <w:t xml:space="preserve">genes </w:t>
      </w:r>
      <w:r w:rsidR="005E5B54" w:rsidRPr="004F4478">
        <w:rPr>
          <w:rFonts w:ascii="Times New Roman" w:eastAsia="Calibri" w:hAnsi="Times New Roman" w:cs="Times New Roman"/>
          <w:sz w:val="24"/>
          <w:szCs w:val="24"/>
        </w:rPr>
        <w:t>previously associated with germline or gonad development</w:t>
      </w:r>
      <w:r w:rsidR="001A385C" w:rsidRPr="004F4478">
        <w:rPr>
          <w:rFonts w:ascii="Times New Roman" w:eastAsia="Calibri" w:hAnsi="Times New Roman" w:cs="Times New Roman"/>
          <w:sz w:val="24"/>
          <w:szCs w:val="24"/>
        </w:rPr>
        <w:t xml:space="preserve"> </w:t>
      </w:r>
      <w:r w:rsidR="001A385C"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{"citationID":"xJw8IfYX","properties":{"formattedCitation":"(Sato {\\i{}et al}, 2002; Wilhelm &amp; Englert, 2002; Soper {\\i{}et al}, 2008; Hackett {\\i{}et al}, 2012; Vourekas {\\i{}et al}, 2015)","plainCitation":"(Sato et al, 2002; Wilhelm &amp; Englert, 2002; Soper et al, 2008; Hackett et al, 2012; Vourekas et al, 2015)","noteIndex":0},"citationItems":[{"id":"uJjAglPK/XMwYAYyy","uris":["http://zotero.org/users/235252/items/4XG6WV6H"],"itemData":{"id":15202,"type":"article-journal","abstract":"The gene expression patterns of primordial germ cells (PGCs) and embryonic stem cells were analyzed by a modified serial analysis of gene expression. During the process, we cloned a novel gene, PGC7, which was preferentially expressed in PGCs. Immunohistochemical analysis revealed that PGC7 was specifically expressed in early pre-implantation embryos, PGCs and oocytes. These results suggest that PGC7 might play an important role in the development of PGCs and oocytes.","container-title":"Mechanisms of Development","DOI":"10.1016/S0925-4773(02)00002-3","ISSN":"0925-4773","issue":"1","journalAbbreviation":"Mechanisms of Development","page":"91-94","source":"ScienceDirect","title":"Identification of PGC7, a new gene expressed specifically in preimplantation embryos and germ cells","volume":"113","author":[{"family":"Sato","given":"Masatake"},{"family":"Kimura","given":"Tohru"},{"family":"Kurokawa","given":"Ken"},{"family":"Fujita","given":"Yukiko"},{"family":"Abe","given":"Koichiro"},{"family":"Masuhara","given":"Masaaki"},{"family":"Yasunaga","given":"Teruo"},{"family":"Ryo","given":"Akihide"},{"family":"Yamamoto","given":"Mikio"},{"family":"Nakano","given":"Toru"}],"issued":{"date-parts":[["2002",4,1]]}}},{"id":15207,"uris":["http://zotero.org/users/235252/items/9RIBK8DF"],"itemData":{"id":15207,"type":"article-journal","abstract":"In mammals, several genes including the Wilms tumor suppressor geneWt1, the Lim homeobox gene Lhx9, and the gene encoding steroidogenic factor 1 (Sf1) have been implicated in the development of the indifferent gonad prior to sexual differentiation. Interactions among these genes have not yet been elucidated. Using biochemical and genetic experiments, we demonstrate here that WT1 and LHX9 function as direct activators of the Sf1 gene. Interestingly, only the −KTS form of WT1 is able to bind to and transactivate the Sf1 promoter. This observation is consistent with differential roles for the −KTS and +KTS variants of WT1 which have been postulated on the basis of human disorders such as the Frasier syndrome. Our data suggest a pathway in which the products of the Wt1 and Lhx9 genes activate expression ofSf1 and thus mediate early gonadogenesis.","container-title":"Genes &amp; Development","DOI":"10.1101/gad.220102","ISSN":"0890-9369, 1549-5477","issue":"14","journalAbbreviation":"Genes Dev.","language":"en","note":"Company: Cold Spring Harbor Laboratory Press\nDistributor: Cold Spring Harbor Laboratory Press\nInstitution: Cold Spring Harbor Laboratory Press\nLabel: Cold Spring Harbor Laboratory Press\npublisher: Cold Spring Harbor Lab\nPMID: 12130543","page":"1839-1851","source":"genesdev.cshlp.org","title":"The Wilms tumor suppressor WT1 regulates early gonad development by activation of Sf1","volume":"16","author":[{"family":"Wilhelm","given":"Dagmar"},{"family":"Englert","given":"Christoph"}],"issued":{"date-parts":[["2002",7,15]]}},"label":"page"},{"id":15204,"uris":["http://zotero.org/users/235252/items/ST92EF7B"],"itemData":{"id":15204,"type":"article-journal","abstract":"Tight control of transposon activity is essential for the integrity of the germline. Recently, a germ-cell-specific organelle, nuage, was proposed to play a role in transposon repression. To test this hypothesis, we disrupted a murine homolog of a Drosophila nuage protein Maelstrom. Effects on male meiotic chromosome synapsis and derepression of transposable elements (TEs) were observed. In the adult Mael−/− testes, LINE-1 (L1) derepression occurred at the onset of meiosis. As a result, Mael−/− spermatocytes were flooded with L1 ribonucleoproteins (RNPs) that accumulated in large cytoplasmic enclaves and nuclei. Mael−/− spermatocytes with nuclear L1 RNPs exhibited massive DNA damage and severe chromosome asynapsis even in the absence of SPO11-generated meiotic double-strand breaks. This study demonstrates that MAEL, a nuage component, is indispensable for the silencing of TEs and identifies the initiation of meiosis as an important step in TE control in the male germline.","container-title":"Developmental Cell","DOI":"10.1016/j.devcel.2008.05.015","ISSN":"1534-5807","issue":"2","journalAbbreviation":"Developmental Cell","page":"285-297","source":"ScienceDirect","title":"Mouse Maelstrom, a Component of Nuage, Is Essential for Spermatogenesis and Transposon Repression in Meiosis","volume":"15","author":[{"family":"Soper","given":"Sarah F. C."},{"family":"Heijden","given":"Godfried W.","non-dropping-particle":"van der"},{"family":"Hardiman","given":"Tara C."},{"family":"Goodheart","given":"Mary"},{"family":"Martin","given":"Sandra L."},{"family":"Boer","given":"Peter","non-dropping-particle":"de"},{"family":"Bortvin","given":"Alex"}],"issued":{"date-parts":[["2008",8,12]]}}},{"id":16196,"uris":["http://zotero.org/users/235252/items/CJ94P27N"],"itemData":{"id":16196,"type":"article-journal","abstract":"Mouse primordial germ cells (PGCs) erase global DNA methylation (5mC) as part of the comprehensive epigenetic reprogramming that occurs during PGC development. 5mC plays an important role in maintaining stable gene silencing and repression of transposable elements (TE) but it is not clear how the extensive loss of DNA methylation impacts on gene expression and TE repression in developing PGCs. Using a novel epigenetic disruption and recovery screen and genetic analyses, we identified a core set of germline-specific genes that are dependent exclusively on promoter DNA methylation for initiation and maintenance of developmental silencing. These gene promoters appear to possess a specialised chromatin environment that does not acquire any of the repressive H3K27me3, H3K9me2, H3K9me3 or H4K20me3 histone modifications when silenced by DNA methylation. Intriguingly, this methylation-dependent subset is highly enriched in genes with roles in suppressing TE activity in germ cells. We show that the mechanism for developmental regulation of the germline genome-defence genes involves DNMT3B-dependent de novo DNA methylation. These genes are then activated by lineage-specific promoter demethylation during distinct global epigenetic reprogramming events in migratory (</w:instrText>
      </w:r>
      <w:r w:rsidR="004F4478" w:rsidRPr="004F4478">
        <w:rPr>
          <w:rFonts w:ascii="Cambria Math" w:eastAsia="Calibri" w:hAnsi="Cambria Math" w:cs="Cambria Math"/>
          <w:sz w:val="24"/>
          <w:szCs w:val="24"/>
        </w:rPr>
        <w:instrText>∼</w:instrText>
      </w:r>
      <w:r w:rsidR="004F4478" w:rsidRPr="004F4478">
        <w:rPr>
          <w:rFonts w:ascii="Times New Roman" w:eastAsia="Calibri" w:hAnsi="Times New Roman" w:cs="Times New Roman"/>
          <w:sz w:val="24"/>
          <w:szCs w:val="24"/>
        </w:rPr>
        <w:instrText xml:space="preserve">E8.5) and post-migratory (E10.5-11.5) PGCs. We propose that genes involved in genome defence are developmentally regulated primarily by promoter DNA methylation as a sensory mechanism that is coupled to the potential for TE activation during global 5mC erasure, thereby acting as a failsafe to ensure TE suppression and maintain genomic integrity in the germline.","container-title":"Development","DOI":"10.1242/dev.081661","ISSN":"0950-1991","issue":"19","journalAbbreviation":"Development","page":"3623-3632","source":"Silverchair","title":"Promoter DNA methylation couples genome-defence mechanisms to epigenetic reprogramming in the mouse germline","volume":"139","author":[{"family":"Hackett","given":"Jamie A."},{"family":"Reddington","given":"James P."},{"family":"Nestor","given":"Colm E."},{"family":"Dunican","given":"Donncha S."},{"family":"Branco","given":"Miguel R."},{"family":"Reichmann","given":"Judith"},{"family":"Reik","given":"Wolf"},{"family":"Surani","given":"M. Azim"},{"family":"Adams","given":"Ian R."},{"family":"Meehan","given":"Richard R."}],"issued":{"date-parts":[["2012",10,1]]}}},{"id":15199,"uris":["http://zotero.org/users/235252/items/5Q5CTEN4"],"itemData":{"id":15199,"type":"article-journal","abstract":"Piwi–piRNA (Piwi-interacting RNA) ribonucleoproteins (piRNPs) enforce retrotransposon silencing, a function critical for preserving the genome integrity of germ cells. The molecular functions of most of the factors that have been genetically implicated in primary piRNA biogenesis are still elusive. Here we show that MOV10L1 exhibits 5′-to-3′ directional RNA-unwinding activity in vitro and that a point mutation that abolishes this activity causes a failure in primary piRNA biogenesis in vivo. We demonstrate that MOV10L1 selectively binds piRNA precursor transcripts and is essential for the generation of intermediate piRNA processing fragments that are subsequently loaded to Piwi proteins. Multiple analyses suggest an intimate coupling of piRNA precursor processing with elements of local secondary structures such as G quadruplexes. Our results support a model in which MOV10L1 RNA helicase activity promotes unwinding and funneling of the single-stranded piRNA precursor transcripts to the endonuclease that catalyzes the first cleavage step of piRNA processing.","container-title":"Genes &amp; Development","DOI":"10.1101/gad.254631.114","ISSN":"0890-9369, 1549-5477","issue":"6","journalAbbreviation":"Genes Dev.","language":"en","note":"Company: Cold Spring Harbor Laboratory Press\nDistributor: Cold Spring Harbor Laboratory Press\nInstitution: Cold Spring Harbor Laboratory Press\nLabel: Cold Spring Harbor Laboratory Press\npublisher: Cold Spring Harbor Lab\nPMID: 25762440","page":"617-629","source":"genesdev.cshlp.org","title":"The RNA helicase MOV10L1 binds piRNA precursors to initiate piRNA processing","volume":"29","author":[{"family":"Vourekas","given":"Anastassios"},{"family":"Zheng","given":"Ke"},{"family":"Fu","given":"Qi"},{"family":"Maragkakis","given":"Manolis"},{"family":"Alexiou","given":"Panagiotis"},{"family":"Ma","given":"Jing"},{"family":"Pillai","given":"Ramesh S."},{"family":"Mourelatos","given":"Zissimos"},{"family":"Wang","given":"P. Jeremy"}],"issued":{"date-parts":[["2015",3,15]]}},"label":"page"}],"schema":"https://github.com/citation-style-language/schema/raw/master/csl-citation.json"} </w:instrText>
      </w:r>
      <w:r w:rsidR="001A385C" w:rsidRPr="004F4478">
        <w:rPr>
          <w:rFonts w:ascii="Times New Roman" w:eastAsia="Calibri" w:hAnsi="Times New Roman" w:cs="Times New Roman"/>
          <w:sz w:val="24"/>
          <w:szCs w:val="24"/>
        </w:rPr>
        <w:fldChar w:fldCharType="separate"/>
      </w:r>
      <w:r w:rsidR="00F57A3C" w:rsidRPr="004F4478">
        <w:rPr>
          <w:rFonts w:ascii="Times New Roman" w:hAnsi="Times New Roman" w:cs="Times New Roman"/>
          <w:sz w:val="24"/>
        </w:rPr>
        <w:t xml:space="preserve">(Sato </w:t>
      </w:r>
      <w:r w:rsidR="00F57A3C" w:rsidRPr="004F4478">
        <w:rPr>
          <w:rFonts w:ascii="Times New Roman" w:hAnsi="Times New Roman" w:cs="Times New Roman"/>
          <w:i/>
          <w:iCs/>
          <w:sz w:val="24"/>
        </w:rPr>
        <w:t>et al</w:t>
      </w:r>
      <w:r w:rsidR="00F57A3C" w:rsidRPr="004F4478">
        <w:rPr>
          <w:rFonts w:ascii="Times New Roman" w:hAnsi="Times New Roman" w:cs="Times New Roman"/>
          <w:sz w:val="24"/>
        </w:rPr>
        <w:t xml:space="preserve">, 2002; Wilhelm &amp; Englert, 2002; Soper </w:t>
      </w:r>
      <w:r w:rsidR="00F57A3C" w:rsidRPr="004F4478">
        <w:rPr>
          <w:rFonts w:ascii="Times New Roman" w:hAnsi="Times New Roman" w:cs="Times New Roman"/>
          <w:i/>
          <w:iCs/>
          <w:sz w:val="24"/>
        </w:rPr>
        <w:t>et al</w:t>
      </w:r>
      <w:r w:rsidR="00F57A3C" w:rsidRPr="004F4478">
        <w:rPr>
          <w:rFonts w:ascii="Times New Roman" w:hAnsi="Times New Roman" w:cs="Times New Roman"/>
          <w:sz w:val="24"/>
        </w:rPr>
        <w:t xml:space="preserve">, 2008; Hackett </w:t>
      </w:r>
      <w:r w:rsidR="00F57A3C" w:rsidRPr="004F4478">
        <w:rPr>
          <w:rFonts w:ascii="Times New Roman" w:hAnsi="Times New Roman" w:cs="Times New Roman"/>
          <w:i/>
          <w:iCs/>
          <w:sz w:val="24"/>
        </w:rPr>
        <w:t>et al</w:t>
      </w:r>
      <w:r w:rsidR="00F57A3C" w:rsidRPr="004F4478">
        <w:rPr>
          <w:rFonts w:ascii="Times New Roman" w:hAnsi="Times New Roman" w:cs="Times New Roman"/>
          <w:sz w:val="24"/>
        </w:rPr>
        <w:t xml:space="preserve">, 2012; Vourekas </w:t>
      </w:r>
      <w:r w:rsidR="00F57A3C" w:rsidRPr="004F4478">
        <w:rPr>
          <w:rFonts w:ascii="Times New Roman" w:hAnsi="Times New Roman" w:cs="Times New Roman"/>
          <w:i/>
          <w:iCs/>
          <w:sz w:val="24"/>
        </w:rPr>
        <w:t>et al</w:t>
      </w:r>
      <w:r w:rsidR="00F57A3C" w:rsidRPr="004F4478">
        <w:rPr>
          <w:rFonts w:ascii="Times New Roman" w:hAnsi="Times New Roman" w:cs="Times New Roman"/>
          <w:sz w:val="24"/>
        </w:rPr>
        <w:t>, 2015)</w:t>
      </w:r>
      <w:r w:rsidR="001A385C" w:rsidRPr="004F4478">
        <w:rPr>
          <w:rFonts w:ascii="Times New Roman" w:eastAsia="Calibri" w:hAnsi="Times New Roman" w:cs="Times New Roman"/>
          <w:sz w:val="24"/>
          <w:szCs w:val="24"/>
        </w:rPr>
        <w:fldChar w:fldCharType="end"/>
      </w:r>
      <w:r w:rsidR="00CF7D21" w:rsidRPr="004F4478">
        <w:rPr>
          <w:rFonts w:ascii="Times New Roman" w:eastAsia="Calibri" w:hAnsi="Times New Roman" w:cs="Times New Roman"/>
          <w:sz w:val="24"/>
          <w:szCs w:val="24"/>
        </w:rPr>
        <w:t xml:space="preserve"> and</w:t>
      </w:r>
      <w:r w:rsidR="00387901" w:rsidRPr="004F4478">
        <w:rPr>
          <w:rFonts w:ascii="Times New Roman" w:eastAsia="Calibri" w:hAnsi="Times New Roman" w:cs="Times New Roman"/>
          <w:sz w:val="24"/>
          <w:szCs w:val="24"/>
        </w:rPr>
        <w:t xml:space="preserve"> “</w:t>
      </w:r>
      <w:r w:rsidR="54624D88" w:rsidRPr="004F4478">
        <w:rPr>
          <w:rFonts w:ascii="Times New Roman" w:eastAsia="Calibri" w:hAnsi="Times New Roman" w:cs="Times New Roman"/>
          <w:sz w:val="24"/>
          <w:szCs w:val="24"/>
        </w:rPr>
        <w:t>cellular process</w:t>
      </w:r>
      <w:r w:rsidR="6839DC45" w:rsidRPr="004F4478">
        <w:rPr>
          <w:rFonts w:ascii="Times New Roman" w:eastAsia="Calibri" w:hAnsi="Times New Roman" w:cs="Times New Roman"/>
          <w:sz w:val="24"/>
          <w:szCs w:val="24"/>
        </w:rPr>
        <w:t xml:space="preserve"> involved in </w:t>
      </w:r>
      <w:r w:rsidR="54624D88" w:rsidRPr="004F4478">
        <w:rPr>
          <w:rFonts w:ascii="Times New Roman" w:eastAsia="Calibri" w:hAnsi="Times New Roman" w:cs="Times New Roman"/>
          <w:sz w:val="24"/>
          <w:szCs w:val="24"/>
        </w:rPr>
        <w:t>reproduction</w:t>
      </w:r>
      <w:r w:rsidR="00387901" w:rsidRPr="004F4478">
        <w:rPr>
          <w:rFonts w:ascii="Times New Roman" w:eastAsia="Calibri" w:hAnsi="Times New Roman" w:cs="Times New Roman"/>
          <w:sz w:val="24"/>
          <w:szCs w:val="24"/>
        </w:rPr>
        <w:t>”</w:t>
      </w:r>
      <w:r w:rsidR="6839DC45" w:rsidRPr="004F4478">
        <w:rPr>
          <w:rFonts w:ascii="Times New Roman" w:eastAsia="Calibri" w:hAnsi="Times New Roman" w:cs="Times New Roman"/>
          <w:sz w:val="24"/>
          <w:szCs w:val="24"/>
        </w:rPr>
        <w:t>, and include</w:t>
      </w:r>
      <w:r w:rsidR="00387901" w:rsidRPr="004F4478">
        <w:rPr>
          <w:rFonts w:ascii="Times New Roman" w:eastAsia="Calibri" w:hAnsi="Times New Roman" w:cs="Times New Roman"/>
          <w:sz w:val="24"/>
          <w:szCs w:val="24"/>
        </w:rPr>
        <w:t>s</w:t>
      </w:r>
      <w:r w:rsidR="6839DC45" w:rsidRPr="004F4478">
        <w:rPr>
          <w:rFonts w:ascii="Times New Roman" w:eastAsia="Calibri" w:hAnsi="Times New Roman" w:cs="Times New Roman"/>
          <w:sz w:val="24"/>
          <w:szCs w:val="24"/>
        </w:rPr>
        <w:t xml:space="preserve"> </w:t>
      </w:r>
      <w:r w:rsidR="004338CB" w:rsidRPr="004F4478">
        <w:rPr>
          <w:rFonts w:ascii="Times New Roman" w:eastAsia="Calibri" w:hAnsi="Times New Roman" w:cs="Times New Roman"/>
          <w:sz w:val="24"/>
          <w:szCs w:val="24"/>
        </w:rPr>
        <w:t xml:space="preserve">the late germline markers </w:t>
      </w:r>
      <w:r w:rsidR="6839DC45" w:rsidRPr="004F4478">
        <w:rPr>
          <w:rFonts w:ascii="Times New Roman" w:eastAsia="Calibri" w:hAnsi="Times New Roman" w:cs="Times New Roman"/>
          <w:i/>
          <w:iCs/>
          <w:sz w:val="24"/>
          <w:szCs w:val="24"/>
        </w:rPr>
        <w:t xml:space="preserve">Stra8, </w:t>
      </w:r>
      <w:proofErr w:type="spellStart"/>
      <w:r w:rsidR="6839DC45" w:rsidRPr="004F4478">
        <w:rPr>
          <w:rFonts w:ascii="Times New Roman" w:eastAsia="Calibri" w:hAnsi="Times New Roman" w:cs="Times New Roman"/>
          <w:i/>
          <w:iCs/>
          <w:sz w:val="24"/>
          <w:szCs w:val="24"/>
        </w:rPr>
        <w:t>Dazl</w:t>
      </w:r>
      <w:proofErr w:type="spellEnd"/>
      <w:r w:rsidR="6839DC45" w:rsidRPr="004F4478">
        <w:rPr>
          <w:rFonts w:ascii="Times New Roman" w:eastAsia="Calibri" w:hAnsi="Times New Roman" w:cs="Times New Roman"/>
          <w:i/>
          <w:iCs/>
          <w:sz w:val="24"/>
          <w:szCs w:val="24"/>
        </w:rPr>
        <w:t xml:space="preserve"> and Taf7l</w:t>
      </w:r>
      <w:r w:rsidR="5ED70715" w:rsidRPr="004F4478">
        <w:rPr>
          <w:rFonts w:ascii="Times New Roman" w:eastAsia="Calibri" w:hAnsi="Times New Roman" w:cs="Times New Roman"/>
          <w:i/>
          <w:iCs/>
          <w:sz w:val="24"/>
          <w:szCs w:val="24"/>
        </w:rPr>
        <w:t xml:space="preserve"> </w:t>
      </w:r>
      <w:r w:rsidR="00E86AD5" w:rsidRPr="004F4478">
        <w:rPr>
          <w:rFonts w:ascii="Times New Roman" w:eastAsia="Calibri" w:hAnsi="Times New Roman" w:cs="Times New Roman"/>
          <w:sz w:val="24"/>
          <w:szCs w:val="24"/>
        </w:rPr>
        <w:t>(</w:t>
      </w:r>
      <w:r w:rsidR="00E86AD5"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00E86AD5" w:rsidRPr="004F4478">
        <w:rPr>
          <w:rFonts w:ascii="Times New Roman" w:eastAsia="Calibri" w:hAnsi="Times New Roman" w:cs="Times New Roman"/>
          <w:color w:val="00B0F0"/>
          <w:sz w:val="24"/>
          <w:szCs w:val="24"/>
        </w:rPr>
        <w:t>B</w:t>
      </w:r>
      <w:r w:rsidR="00E86AD5" w:rsidRPr="004F4478">
        <w:rPr>
          <w:rFonts w:ascii="Times New Roman" w:eastAsia="Calibri" w:hAnsi="Times New Roman" w:cs="Times New Roman"/>
          <w:sz w:val="24"/>
          <w:szCs w:val="24"/>
        </w:rPr>
        <w:t>)</w:t>
      </w:r>
      <w:r w:rsidR="5ED70715" w:rsidRPr="004F4478">
        <w:rPr>
          <w:rFonts w:ascii="Times New Roman" w:eastAsia="Calibri" w:hAnsi="Times New Roman" w:cs="Times New Roman"/>
          <w:sz w:val="24"/>
          <w:szCs w:val="24"/>
        </w:rPr>
        <w:t>.</w:t>
      </w:r>
      <w:r w:rsidR="0087049D" w:rsidRPr="004F4478">
        <w:rPr>
          <w:rFonts w:ascii="Times New Roman" w:eastAsia="Calibri" w:hAnsi="Times New Roman" w:cs="Times New Roman"/>
          <w:sz w:val="24"/>
          <w:szCs w:val="24"/>
        </w:rPr>
        <w:t xml:space="preserve"> </w:t>
      </w:r>
      <w:r w:rsidR="005E5B54" w:rsidRPr="004F4478">
        <w:rPr>
          <w:rFonts w:ascii="Times New Roman" w:eastAsia="Calibri" w:hAnsi="Times New Roman" w:cs="Times New Roman"/>
          <w:sz w:val="24"/>
          <w:szCs w:val="24"/>
        </w:rPr>
        <w:t>Indeed,</w:t>
      </w:r>
      <w:r w:rsidR="00F46E81" w:rsidRPr="004F4478">
        <w:rPr>
          <w:rFonts w:ascii="Times New Roman" w:eastAsia="Calibri" w:hAnsi="Times New Roman" w:cs="Times New Roman"/>
          <w:sz w:val="24"/>
          <w:szCs w:val="24"/>
        </w:rPr>
        <w:t xml:space="preserve"> temporal assessment shows an increased expression </w:t>
      </w:r>
      <w:r w:rsidR="005E5B54" w:rsidRPr="004F4478">
        <w:rPr>
          <w:rFonts w:ascii="Times New Roman" w:eastAsia="Calibri" w:hAnsi="Times New Roman" w:cs="Times New Roman"/>
          <w:sz w:val="24"/>
          <w:szCs w:val="24"/>
        </w:rPr>
        <w:t xml:space="preserve">of </w:t>
      </w:r>
      <w:r w:rsidR="005E5B54" w:rsidRPr="004F4478">
        <w:rPr>
          <w:rFonts w:ascii="Times New Roman" w:eastAsia="Calibri" w:hAnsi="Times New Roman" w:cs="Times New Roman"/>
          <w:i/>
          <w:iCs/>
          <w:sz w:val="24"/>
          <w:szCs w:val="24"/>
        </w:rPr>
        <w:t>Stra8</w:t>
      </w:r>
      <w:r w:rsidR="005E5B54" w:rsidRPr="004F4478">
        <w:rPr>
          <w:rFonts w:ascii="Times New Roman" w:eastAsia="Calibri" w:hAnsi="Times New Roman" w:cs="Times New Roman"/>
          <w:sz w:val="24"/>
          <w:szCs w:val="24"/>
        </w:rPr>
        <w:t xml:space="preserve">, </w:t>
      </w:r>
      <w:proofErr w:type="spellStart"/>
      <w:r w:rsidR="005E5B54" w:rsidRPr="004F4478">
        <w:rPr>
          <w:rFonts w:ascii="Times New Roman" w:eastAsia="Calibri" w:hAnsi="Times New Roman" w:cs="Times New Roman"/>
          <w:i/>
          <w:iCs/>
          <w:sz w:val="24"/>
          <w:szCs w:val="24"/>
        </w:rPr>
        <w:t>Dazl</w:t>
      </w:r>
      <w:proofErr w:type="spellEnd"/>
      <w:r w:rsidR="005E5B54" w:rsidRPr="004F4478">
        <w:rPr>
          <w:rFonts w:ascii="Times New Roman" w:eastAsia="Calibri" w:hAnsi="Times New Roman" w:cs="Times New Roman"/>
          <w:sz w:val="24"/>
          <w:szCs w:val="24"/>
        </w:rPr>
        <w:t xml:space="preserve">, </w:t>
      </w:r>
      <w:r w:rsidR="005E5B54" w:rsidRPr="004F4478">
        <w:rPr>
          <w:rFonts w:ascii="Times New Roman" w:eastAsia="Calibri" w:hAnsi="Times New Roman" w:cs="Times New Roman"/>
          <w:i/>
          <w:iCs/>
          <w:sz w:val="24"/>
          <w:szCs w:val="24"/>
        </w:rPr>
        <w:t>Taf7l</w:t>
      </w:r>
      <w:r w:rsidR="005E5B54" w:rsidRPr="004F4478">
        <w:rPr>
          <w:rFonts w:ascii="Times New Roman" w:eastAsia="Calibri" w:hAnsi="Times New Roman" w:cs="Times New Roman"/>
          <w:sz w:val="24"/>
          <w:szCs w:val="24"/>
        </w:rPr>
        <w:t xml:space="preserve"> and </w:t>
      </w:r>
      <w:r w:rsidR="005E5B54" w:rsidRPr="004F4478">
        <w:rPr>
          <w:rFonts w:ascii="Times New Roman" w:eastAsia="Calibri" w:hAnsi="Times New Roman" w:cs="Times New Roman"/>
          <w:i/>
          <w:iCs/>
          <w:sz w:val="24"/>
          <w:szCs w:val="24"/>
        </w:rPr>
        <w:t>Spesp1</w:t>
      </w:r>
      <w:r w:rsidR="005E5B54" w:rsidRPr="004F4478">
        <w:rPr>
          <w:rFonts w:ascii="Times New Roman" w:eastAsia="Calibri" w:hAnsi="Times New Roman" w:cs="Times New Roman"/>
          <w:sz w:val="24"/>
          <w:szCs w:val="24"/>
        </w:rPr>
        <w:t xml:space="preserve"> </w:t>
      </w:r>
      <w:r w:rsidR="00D341A8" w:rsidRPr="004F4478">
        <w:rPr>
          <w:rFonts w:ascii="Times New Roman" w:eastAsia="Calibri" w:hAnsi="Times New Roman" w:cs="Times New Roman"/>
          <w:sz w:val="24"/>
          <w:szCs w:val="24"/>
        </w:rPr>
        <w:t xml:space="preserve">mRNAs </w:t>
      </w:r>
      <w:r w:rsidR="00F46E81" w:rsidRPr="004F4478">
        <w:rPr>
          <w:rFonts w:ascii="Times New Roman" w:eastAsia="Calibri" w:hAnsi="Times New Roman" w:cs="Times New Roman"/>
          <w:sz w:val="24"/>
          <w:szCs w:val="24"/>
        </w:rPr>
        <w:t>in</w:t>
      </w:r>
      <w:r w:rsidR="00F46E81" w:rsidRPr="004F4478">
        <w:rPr>
          <w:rFonts w:ascii="Times New Roman" w:eastAsia="Calibri" w:hAnsi="Times New Roman" w:cs="Times New Roman"/>
          <w:i/>
          <w:iCs/>
          <w:sz w:val="24"/>
          <w:szCs w:val="24"/>
        </w:rPr>
        <w:t xml:space="preserve"> Tet1</w:t>
      </w:r>
      <w:r w:rsidR="00F46E81" w:rsidRPr="004F4478">
        <w:rPr>
          <w:rFonts w:ascii="Times New Roman" w:eastAsia="Calibri" w:hAnsi="Times New Roman" w:cs="Times New Roman"/>
          <w:i/>
          <w:iCs/>
          <w:sz w:val="24"/>
          <w:szCs w:val="24"/>
          <w:vertAlign w:val="superscript"/>
        </w:rPr>
        <w:t>-/-</w:t>
      </w:r>
      <w:r w:rsidR="00F46E81" w:rsidRPr="004F4478">
        <w:rPr>
          <w:rFonts w:ascii="Times New Roman" w:eastAsia="Calibri" w:hAnsi="Times New Roman" w:cs="Times New Roman"/>
          <w:sz w:val="24"/>
          <w:szCs w:val="24"/>
        </w:rPr>
        <w:t>,</w:t>
      </w:r>
      <w:r w:rsidR="00F46E81" w:rsidRPr="004F4478">
        <w:rPr>
          <w:rFonts w:ascii="Times New Roman" w:eastAsia="Calibri" w:hAnsi="Times New Roman" w:cs="Times New Roman"/>
          <w:i/>
          <w:iCs/>
          <w:sz w:val="24"/>
          <w:szCs w:val="24"/>
        </w:rPr>
        <w:t xml:space="preserve"> Tet2</w:t>
      </w:r>
      <w:r w:rsidR="00F46E81" w:rsidRPr="004F4478">
        <w:rPr>
          <w:rFonts w:ascii="Times New Roman" w:eastAsia="Calibri" w:hAnsi="Times New Roman" w:cs="Times New Roman"/>
          <w:i/>
          <w:iCs/>
          <w:sz w:val="24"/>
          <w:szCs w:val="24"/>
          <w:vertAlign w:val="superscript"/>
        </w:rPr>
        <w:t>-/-</w:t>
      </w:r>
      <w:r w:rsidR="00F46E81" w:rsidRPr="004F4478">
        <w:rPr>
          <w:rFonts w:ascii="Times New Roman" w:eastAsia="Calibri" w:hAnsi="Times New Roman" w:cs="Times New Roman"/>
          <w:i/>
          <w:iCs/>
          <w:sz w:val="24"/>
          <w:szCs w:val="24"/>
        </w:rPr>
        <w:t>, Tet3</w:t>
      </w:r>
      <w:r w:rsidR="00F46E81" w:rsidRPr="004F4478">
        <w:rPr>
          <w:rFonts w:ascii="Times New Roman" w:eastAsia="Calibri" w:hAnsi="Times New Roman" w:cs="Times New Roman"/>
          <w:i/>
          <w:iCs/>
          <w:sz w:val="24"/>
          <w:szCs w:val="24"/>
          <w:vertAlign w:val="superscript"/>
        </w:rPr>
        <w:t>-/-</w:t>
      </w:r>
      <w:r w:rsidR="00F46E81" w:rsidRPr="004F4478">
        <w:rPr>
          <w:rFonts w:ascii="Times New Roman" w:eastAsia="Calibri" w:hAnsi="Times New Roman" w:cs="Times New Roman"/>
          <w:i/>
          <w:iCs/>
          <w:sz w:val="24"/>
          <w:szCs w:val="24"/>
        </w:rPr>
        <w:t xml:space="preserve"> </w:t>
      </w:r>
      <w:r w:rsidR="00F46E81" w:rsidRPr="004F4478">
        <w:rPr>
          <w:rFonts w:ascii="Times New Roman" w:eastAsia="Calibri" w:hAnsi="Times New Roman" w:cs="Times New Roman"/>
          <w:sz w:val="24"/>
          <w:szCs w:val="24"/>
        </w:rPr>
        <w:t xml:space="preserve">TKO PGCLCs </w:t>
      </w:r>
      <w:r w:rsidR="00263486" w:rsidRPr="004F4478">
        <w:rPr>
          <w:rFonts w:ascii="Times New Roman" w:eastAsia="Calibri" w:hAnsi="Times New Roman" w:cs="Times New Roman"/>
          <w:sz w:val="24"/>
          <w:szCs w:val="24"/>
        </w:rPr>
        <w:t xml:space="preserve">as early as day 2 </w:t>
      </w:r>
      <w:r w:rsidR="005E5B54" w:rsidRPr="004F4478">
        <w:rPr>
          <w:rFonts w:ascii="Times New Roman" w:eastAsia="Calibri" w:hAnsi="Times New Roman" w:cs="Times New Roman"/>
          <w:sz w:val="24"/>
          <w:szCs w:val="24"/>
        </w:rPr>
        <w:t>(</w:t>
      </w:r>
      <w:r w:rsidR="005E5B54" w:rsidRPr="004F4478">
        <w:rPr>
          <w:rFonts w:ascii="Times New Roman" w:eastAsia="Calibri" w:hAnsi="Times New Roman" w:cs="Times New Roman"/>
          <w:color w:val="00B0F0"/>
          <w:sz w:val="24"/>
          <w:szCs w:val="24"/>
        </w:rPr>
        <w:t>Figure EV</w:t>
      </w:r>
      <w:r w:rsidR="004C3430" w:rsidRPr="004F4478">
        <w:rPr>
          <w:rFonts w:ascii="Times New Roman" w:eastAsia="Calibri" w:hAnsi="Times New Roman" w:cs="Times New Roman"/>
          <w:color w:val="00B0F0"/>
          <w:sz w:val="24"/>
          <w:szCs w:val="24"/>
        </w:rPr>
        <w:t>5</w:t>
      </w:r>
      <w:r w:rsidR="00DC4A3E" w:rsidRPr="004F4478">
        <w:rPr>
          <w:rFonts w:ascii="Times New Roman" w:eastAsia="Calibri" w:hAnsi="Times New Roman" w:cs="Times New Roman"/>
          <w:color w:val="00B0F0"/>
          <w:sz w:val="24"/>
          <w:szCs w:val="24"/>
        </w:rPr>
        <w:t>E</w:t>
      </w:r>
      <w:r w:rsidR="005E5B54" w:rsidRPr="004F4478">
        <w:rPr>
          <w:rFonts w:ascii="Times New Roman" w:eastAsia="Calibri" w:hAnsi="Times New Roman" w:cs="Times New Roman"/>
          <w:sz w:val="24"/>
          <w:szCs w:val="24"/>
        </w:rPr>
        <w:t xml:space="preserve">). </w:t>
      </w:r>
    </w:p>
    <w:bookmarkEnd w:id="17"/>
    <w:p w14:paraId="505CB017" w14:textId="492B5E43" w:rsidR="004338CB" w:rsidRPr="004F4478" w:rsidRDefault="004338CB" w:rsidP="68D95176">
      <w:pPr>
        <w:spacing w:line="480" w:lineRule="auto"/>
        <w:jc w:val="both"/>
        <w:rPr>
          <w:rFonts w:ascii="Times New Roman" w:eastAsia="Calibri" w:hAnsi="Times New Roman" w:cs="Times New Roman"/>
          <w:sz w:val="24"/>
          <w:szCs w:val="24"/>
        </w:rPr>
      </w:pPr>
    </w:p>
    <w:p w14:paraId="0B6EE9F1" w14:textId="567C8921" w:rsidR="00FD6B69" w:rsidRPr="004F4478" w:rsidRDefault="00FD6B69">
      <w:pPr>
        <w:spacing w:line="480" w:lineRule="auto"/>
        <w:jc w:val="both"/>
        <w:rPr>
          <w:rFonts w:ascii="Times New Roman" w:eastAsia="Calibri" w:hAnsi="Times New Roman" w:cs="Times New Roman"/>
          <w:b/>
          <w:bCs/>
          <w:sz w:val="24"/>
          <w:szCs w:val="24"/>
        </w:rPr>
      </w:pPr>
      <w:r w:rsidRPr="004F4478">
        <w:rPr>
          <w:rFonts w:ascii="Times New Roman" w:eastAsia="Calibri" w:hAnsi="Times New Roman" w:cs="Times New Roman"/>
          <w:b/>
          <w:bCs/>
          <w:sz w:val="24"/>
          <w:szCs w:val="24"/>
        </w:rPr>
        <w:t xml:space="preserve">Expression of PGC TFs indicates accelerated germline entry in TET-deficient cells </w:t>
      </w:r>
    </w:p>
    <w:p w14:paraId="607E317D" w14:textId="1A76CF7E" w:rsidR="00F26E82" w:rsidRPr="004F4478" w:rsidRDefault="005E5B54">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The expression of late markers </w:t>
      </w:r>
      <w:r w:rsidR="009A51EB" w:rsidRPr="004F4478">
        <w:rPr>
          <w:rFonts w:ascii="Times New Roman" w:eastAsia="Calibri" w:hAnsi="Times New Roman" w:cs="Times New Roman"/>
          <w:sz w:val="24"/>
          <w:szCs w:val="24"/>
        </w:rPr>
        <w:t xml:space="preserve">suggests </w:t>
      </w:r>
      <w:r w:rsidRPr="004F4478">
        <w:rPr>
          <w:rFonts w:ascii="Times New Roman" w:eastAsia="Calibri" w:hAnsi="Times New Roman" w:cs="Times New Roman"/>
          <w:sz w:val="24"/>
          <w:szCs w:val="24"/>
        </w:rPr>
        <w:t xml:space="preserve">that the transcriptome of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w:t>
      </w:r>
      <w:r w:rsidRPr="004F4478">
        <w:rPr>
          <w:rFonts w:ascii="Times New Roman" w:eastAsia="Calibri" w:hAnsi="Times New Roman" w:cs="Times New Roman"/>
          <w:i/>
          <w:iCs/>
          <w:sz w:val="24"/>
          <w:szCs w:val="24"/>
        </w:rPr>
        <w:t xml:space="preserve"> 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Tet3</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i/>
          <w:iCs/>
          <w:sz w:val="24"/>
          <w:szCs w:val="24"/>
        </w:rPr>
        <w:t xml:space="preserve"> </w:t>
      </w:r>
      <w:r w:rsidRPr="004F4478">
        <w:rPr>
          <w:rFonts w:ascii="Times New Roman" w:eastAsia="Calibri" w:hAnsi="Times New Roman" w:cs="Times New Roman"/>
          <w:sz w:val="24"/>
          <w:szCs w:val="24"/>
        </w:rPr>
        <w:t>TKO PGCLCs might reflect a later stage in PGC development</w:t>
      </w:r>
      <w:r w:rsidR="00006494" w:rsidRPr="004F4478">
        <w:rPr>
          <w:rFonts w:ascii="Times New Roman" w:eastAsia="Calibri" w:hAnsi="Times New Roman" w:cs="Times New Roman"/>
          <w:sz w:val="24"/>
          <w:szCs w:val="24"/>
        </w:rPr>
        <w:t xml:space="preserve">, consistent with </w:t>
      </w:r>
      <w:r w:rsidR="004338CB" w:rsidRPr="004F4478">
        <w:rPr>
          <w:rFonts w:ascii="Times New Roman" w:eastAsia="Calibri" w:hAnsi="Times New Roman" w:cs="Times New Roman"/>
          <w:sz w:val="24"/>
          <w:szCs w:val="24"/>
        </w:rPr>
        <w:t xml:space="preserve">the </w:t>
      </w:r>
      <w:r w:rsidR="00006494" w:rsidRPr="004F4478">
        <w:rPr>
          <w:rFonts w:ascii="Times New Roman" w:eastAsia="Calibri" w:hAnsi="Times New Roman" w:cs="Times New Roman"/>
          <w:sz w:val="24"/>
          <w:szCs w:val="24"/>
        </w:rPr>
        <w:t>accelerated germ cell differentiation pinpointed by the PC analysis</w:t>
      </w:r>
      <w:r w:rsidRPr="004F4478">
        <w:rPr>
          <w:rFonts w:ascii="Times New Roman" w:eastAsia="Calibri" w:hAnsi="Times New Roman" w:cs="Times New Roman"/>
          <w:sz w:val="24"/>
          <w:szCs w:val="24"/>
        </w:rPr>
        <w:t xml:space="preserve">. </w:t>
      </w:r>
      <w:r w:rsidR="76948EDB" w:rsidRPr="004F4478">
        <w:rPr>
          <w:rFonts w:ascii="Times New Roman" w:eastAsia="Calibri" w:hAnsi="Times New Roman" w:cs="Times New Roman"/>
          <w:sz w:val="24"/>
          <w:szCs w:val="24"/>
        </w:rPr>
        <w:t xml:space="preserve">To </w:t>
      </w:r>
      <w:r w:rsidR="00CF2C1E" w:rsidRPr="004F4478">
        <w:rPr>
          <w:rFonts w:ascii="Times New Roman" w:eastAsia="Calibri" w:hAnsi="Times New Roman" w:cs="Times New Roman"/>
          <w:sz w:val="24"/>
          <w:szCs w:val="24"/>
        </w:rPr>
        <w:t xml:space="preserve">assess whether the similarity between </w:t>
      </w:r>
      <w:r w:rsidR="003D454A" w:rsidRPr="004F4478">
        <w:rPr>
          <w:rFonts w:ascii="Times New Roman" w:eastAsia="Calibri" w:hAnsi="Times New Roman" w:cs="Times New Roman"/>
          <w:sz w:val="24"/>
          <w:szCs w:val="24"/>
        </w:rPr>
        <w:t xml:space="preserve">day </w:t>
      </w:r>
      <w:r w:rsidR="00CF2C1E" w:rsidRPr="004F4478">
        <w:rPr>
          <w:rFonts w:ascii="Times New Roman" w:eastAsia="Calibri" w:hAnsi="Times New Roman" w:cs="Times New Roman"/>
          <w:sz w:val="24"/>
          <w:szCs w:val="24"/>
        </w:rPr>
        <w:t>2</w:t>
      </w:r>
      <w:r w:rsidR="003D454A" w:rsidRPr="004F4478">
        <w:rPr>
          <w:rFonts w:ascii="Times New Roman" w:eastAsia="Calibri" w:hAnsi="Times New Roman" w:cs="Times New Roman"/>
          <w:sz w:val="24"/>
          <w:szCs w:val="24"/>
        </w:rPr>
        <w:t xml:space="preserve"> </w:t>
      </w:r>
      <w:r w:rsidR="003D454A" w:rsidRPr="004F4478">
        <w:rPr>
          <w:rFonts w:ascii="Times New Roman" w:eastAsia="Calibri" w:hAnsi="Times New Roman" w:cs="Times New Roman"/>
          <w:i/>
          <w:iCs/>
          <w:sz w:val="24"/>
          <w:szCs w:val="24"/>
        </w:rPr>
        <w:t>Tet1</w:t>
      </w:r>
      <w:r w:rsidR="003D454A" w:rsidRPr="004F4478">
        <w:rPr>
          <w:rFonts w:ascii="Times New Roman" w:eastAsia="Calibri" w:hAnsi="Times New Roman" w:cs="Times New Roman"/>
          <w:i/>
          <w:iCs/>
          <w:sz w:val="24"/>
          <w:szCs w:val="24"/>
          <w:vertAlign w:val="superscript"/>
        </w:rPr>
        <w:t>-/-</w:t>
      </w:r>
      <w:r w:rsidR="003D454A" w:rsidRPr="004F4478">
        <w:rPr>
          <w:rFonts w:ascii="Times New Roman" w:eastAsia="Calibri" w:hAnsi="Times New Roman" w:cs="Times New Roman"/>
          <w:sz w:val="24"/>
          <w:szCs w:val="24"/>
        </w:rPr>
        <w:t>,</w:t>
      </w:r>
      <w:r w:rsidR="003D454A" w:rsidRPr="004F4478">
        <w:rPr>
          <w:rFonts w:ascii="Times New Roman" w:eastAsia="Calibri" w:hAnsi="Times New Roman" w:cs="Times New Roman"/>
          <w:i/>
          <w:iCs/>
          <w:sz w:val="24"/>
          <w:szCs w:val="24"/>
        </w:rPr>
        <w:t xml:space="preserve"> Tet2</w:t>
      </w:r>
      <w:r w:rsidR="003D454A" w:rsidRPr="004F4478">
        <w:rPr>
          <w:rFonts w:ascii="Times New Roman" w:eastAsia="Calibri" w:hAnsi="Times New Roman" w:cs="Times New Roman"/>
          <w:i/>
          <w:iCs/>
          <w:sz w:val="24"/>
          <w:szCs w:val="24"/>
          <w:vertAlign w:val="superscript"/>
        </w:rPr>
        <w:t>-/-</w:t>
      </w:r>
      <w:r w:rsidR="003D454A" w:rsidRPr="004F4478">
        <w:rPr>
          <w:rFonts w:ascii="Times New Roman" w:eastAsia="Calibri" w:hAnsi="Times New Roman" w:cs="Times New Roman"/>
          <w:i/>
          <w:iCs/>
          <w:sz w:val="24"/>
          <w:szCs w:val="24"/>
        </w:rPr>
        <w:t>, Tet3</w:t>
      </w:r>
      <w:r w:rsidR="003D454A" w:rsidRPr="004F4478">
        <w:rPr>
          <w:rFonts w:ascii="Times New Roman" w:eastAsia="Calibri" w:hAnsi="Times New Roman" w:cs="Times New Roman"/>
          <w:i/>
          <w:iCs/>
          <w:sz w:val="24"/>
          <w:szCs w:val="24"/>
          <w:vertAlign w:val="superscript"/>
        </w:rPr>
        <w:t>-/-</w:t>
      </w:r>
      <w:r w:rsidR="003D454A" w:rsidRPr="004F4478">
        <w:rPr>
          <w:rFonts w:ascii="Times New Roman" w:eastAsia="Calibri" w:hAnsi="Times New Roman" w:cs="Times New Roman"/>
          <w:i/>
          <w:iCs/>
          <w:sz w:val="24"/>
          <w:szCs w:val="24"/>
        </w:rPr>
        <w:t xml:space="preserve"> </w:t>
      </w:r>
      <w:r w:rsidR="003D454A" w:rsidRPr="004F4478">
        <w:rPr>
          <w:rFonts w:ascii="Times New Roman" w:eastAsia="Calibri" w:hAnsi="Times New Roman" w:cs="Times New Roman"/>
          <w:sz w:val="24"/>
          <w:szCs w:val="24"/>
        </w:rPr>
        <w:t xml:space="preserve">TKO PGCLCs </w:t>
      </w:r>
      <w:r w:rsidR="00CF2C1E" w:rsidRPr="004F4478">
        <w:rPr>
          <w:rFonts w:ascii="Times New Roman" w:eastAsia="Calibri" w:hAnsi="Times New Roman" w:cs="Times New Roman"/>
          <w:sz w:val="24"/>
          <w:szCs w:val="24"/>
        </w:rPr>
        <w:t xml:space="preserve">and day 6 wild type PGCLCs </w:t>
      </w:r>
      <w:r w:rsidR="003D454A" w:rsidRPr="004F4478">
        <w:rPr>
          <w:rFonts w:ascii="Times New Roman" w:eastAsia="Calibri" w:hAnsi="Times New Roman" w:cs="Times New Roman"/>
          <w:sz w:val="24"/>
          <w:szCs w:val="24"/>
        </w:rPr>
        <w:t xml:space="preserve">could be explained by </w:t>
      </w:r>
      <w:r w:rsidR="0039391A" w:rsidRPr="004F4478">
        <w:rPr>
          <w:rFonts w:ascii="Times New Roman" w:eastAsia="Calibri" w:hAnsi="Times New Roman" w:cs="Times New Roman"/>
          <w:sz w:val="24"/>
          <w:szCs w:val="24"/>
        </w:rPr>
        <w:t>accelerat</w:t>
      </w:r>
      <w:r w:rsidR="004338CB" w:rsidRPr="004F4478">
        <w:rPr>
          <w:rFonts w:ascii="Times New Roman" w:eastAsia="Calibri" w:hAnsi="Times New Roman" w:cs="Times New Roman"/>
          <w:sz w:val="24"/>
          <w:szCs w:val="24"/>
        </w:rPr>
        <w:t>ed</w:t>
      </w:r>
      <w:r w:rsidR="0039391A" w:rsidRPr="004F4478">
        <w:rPr>
          <w:rFonts w:ascii="Times New Roman" w:eastAsia="Calibri" w:hAnsi="Times New Roman" w:cs="Times New Roman"/>
          <w:sz w:val="24"/>
          <w:szCs w:val="24"/>
        </w:rPr>
        <w:t xml:space="preserve"> germline</w:t>
      </w:r>
      <w:r w:rsidR="003D454A" w:rsidRPr="004F4478">
        <w:rPr>
          <w:rFonts w:ascii="Times New Roman" w:eastAsia="Calibri" w:hAnsi="Times New Roman" w:cs="Times New Roman"/>
          <w:sz w:val="24"/>
          <w:szCs w:val="24"/>
        </w:rPr>
        <w:t xml:space="preserve"> entry</w:t>
      </w:r>
      <w:r w:rsidR="00E03A4B" w:rsidRPr="004F4478">
        <w:rPr>
          <w:rFonts w:ascii="Times New Roman" w:eastAsia="Calibri" w:hAnsi="Times New Roman" w:cs="Times New Roman"/>
          <w:sz w:val="24"/>
          <w:szCs w:val="24"/>
        </w:rPr>
        <w:t>,</w:t>
      </w:r>
      <w:r w:rsidR="0039391A" w:rsidRPr="004F4478">
        <w:rPr>
          <w:rFonts w:ascii="Times New Roman" w:eastAsia="Calibri" w:hAnsi="Times New Roman" w:cs="Times New Roman"/>
          <w:sz w:val="24"/>
          <w:szCs w:val="24"/>
        </w:rPr>
        <w:t xml:space="preserve"> </w:t>
      </w:r>
      <w:r w:rsidR="76948EDB" w:rsidRPr="004F4478">
        <w:rPr>
          <w:rFonts w:ascii="Times New Roman" w:eastAsia="Calibri" w:hAnsi="Times New Roman" w:cs="Times New Roman"/>
          <w:sz w:val="24"/>
          <w:szCs w:val="24"/>
        </w:rPr>
        <w:t>the</w:t>
      </w:r>
      <w:r w:rsidR="74416C7C" w:rsidRPr="004F4478">
        <w:rPr>
          <w:rFonts w:ascii="Times New Roman" w:eastAsia="Calibri" w:hAnsi="Times New Roman" w:cs="Times New Roman"/>
          <w:sz w:val="24"/>
          <w:szCs w:val="24"/>
        </w:rPr>
        <w:t xml:space="preserve"> </w:t>
      </w:r>
      <w:r w:rsidR="4199349E" w:rsidRPr="004F4478">
        <w:rPr>
          <w:rFonts w:ascii="Times New Roman" w:eastAsia="Calibri" w:hAnsi="Times New Roman" w:cs="Times New Roman"/>
          <w:sz w:val="24"/>
          <w:szCs w:val="24"/>
        </w:rPr>
        <w:t xml:space="preserve">expression </w:t>
      </w:r>
      <w:r w:rsidR="4C2A98B7" w:rsidRPr="004F4478">
        <w:rPr>
          <w:rFonts w:ascii="Times New Roman" w:eastAsia="Calibri" w:hAnsi="Times New Roman" w:cs="Times New Roman"/>
          <w:sz w:val="24"/>
          <w:szCs w:val="24"/>
        </w:rPr>
        <w:t xml:space="preserve">of </w:t>
      </w:r>
      <w:r w:rsidR="4C2A98B7" w:rsidRPr="004F4478">
        <w:rPr>
          <w:rFonts w:ascii="Times New Roman" w:eastAsia="Calibri" w:hAnsi="Times New Roman" w:cs="Times New Roman"/>
          <w:i/>
          <w:iCs/>
          <w:sz w:val="24"/>
          <w:szCs w:val="24"/>
        </w:rPr>
        <w:t xml:space="preserve">Tfap2c, Prdm1 </w:t>
      </w:r>
      <w:r w:rsidR="4C2A98B7" w:rsidRPr="004F4478">
        <w:rPr>
          <w:rFonts w:ascii="Times New Roman" w:eastAsia="Calibri" w:hAnsi="Times New Roman" w:cs="Times New Roman"/>
          <w:sz w:val="24"/>
          <w:szCs w:val="24"/>
        </w:rPr>
        <w:t>and</w:t>
      </w:r>
      <w:r w:rsidR="4C2A98B7" w:rsidRPr="004F4478">
        <w:rPr>
          <w:rFonts w:ascii="Times New Roman" w:eastAsia="Calibri" w:hAnsi="Times New Roman" w:cs="Times New Roman"/>
          <w:i/>
          <w:iCs/>
          <w:sz w:val="24"/>
          <w:szCs w:val="24"/>
        </w:rPr>
        <w:t xml:space="preserve"> Prdm14</w:t>
      </w:r>
      <w:r w:rsidR="4C2A98B7" w:rsidRPr="004F4478">
        <w:rPr>
          <w:rFonts w:ascii="Times New Roman" w:eastAsia="Calibri" w:hAnsi="Times New Roman" w:cs="Times New Roman"/>
          <w:sz w:val="24"/>
          <w:szCs w:val="24"/>
        </w:rPr>
        <w:t xml:space="preserve"> </w:t>
      </w:r>
      <w:r w:rsidR="258F5773" w:rsidRPr="004F4478">
        <w:rPr>
          <w:rFonts w:ascii="Times New Roman" w:eastAsia="Calibri" w:hAnsi="Times New Roman" w:cs="Times New Roman"/>
          <w:sz w:val="24"/>
          <w:szCs w:val="24"/>
        </w:rPr>
        <w:t xml:space="preserve">was </w:t>
      </w:r>
      <w:r w:rsidR="0095018A" w:rsidRPr="004F4478">
        <w:rPr>
          <w:rFonts w:ascii="Times New Roman" w:eastAsia="Calibri" w:hAnsi="Times New Roman" w:cs="Times New Roman"/>
          <w:sz w:val="24"/>
          <w:szCs w:val="24"/>
        </w:rPr>
        <w:t xml:space="preserve">examined </w:t>
      </w:r>
      <w:r w:rsidR="004338CB" w:rsidRPr="004F4478">
        <w:rPr>
          <w:rFonts w:ascii="Times New Roman" w:eastAsia="Calibri" w:hAnsi="Times New Roman" w:cs="Times New Roman"/>
          <w:sz w:val="24"/>
          <w:szCs w:val="24"/>
        </w:rPr>
        <w:t xml:space="preserve">at 12-hourly intervals </w:t>
      </w:r>
      <w:r w:rsidR="04595DCE" w:rsidRPr="004F4478">
        <w:rPr>
          <w:rFonts w:ascii="Times New Roman" w:eastAsia="Calibri" w:hAnsi="Times New Roman" w:cs="Times New Roman"/>
          <w:sz w:val="24"/>
          <w:szCs w:val="24"/>
        </w:rPr>
        <w:t xml:space="preserve">during </w:t>
      </w:r>
      <w:r w:rsidR="004338CB" w:rsidRPr="004F4478">
        <w:rPr>
          <w:rFonts w:ascii="Times New Roman" w:eastAsia="Calibri" w:hAnsi="Times New Roman" w:cs="Times New Roman"/>
          <w:sz w:val="24"/>
          <w:szCs w:val="24"/>
        </w:rPr>
        <w:t xml:space="preserve">the first 3 days of </w:t>
      </w:r>
      <w:r w:rsidR="6EBD465C" w:rsidRPr="004F4478">
        <w:rPr>
          <w:rFonts w:ascii="Times New Roman" w:eastAsia="Calibri" w:hAnsi="Times New Roman" w:cs="Times New Roman"/>
          <w:sz w:val="24"/>
          <w:szCs w:val="24"/>
        </w:rPr>
        <w:t>PGCLC differentiation</w:t>
      </w:r>
      <w:r w:rsidR="004338CB" w:rsidRPr="004F4478">
        <w:rPr>
          <w:rFonts w:ascii="Times New Roman" w:eastAsia="Calibri" w:hAnsi="Times New Roman" w:cs="Times New Roman"/>
          <w:sz w:val="24"/>
          <w:szCs w:val="24"/>
        </w:rPr>
        <w:t>.</w:t>
      </w:r>
      <w:r w:rsidR="44F7EA2D" w:rsidRPr="004F4478">
        <w:rPr>
          <w:rFonts w:ascii="Times New Roman" w:eastAsia="Calibri" w:hAnsi="Times New Roman" w:cs="Times New Roman"/>
          <w:sz w:val="24"/>
          <w:szCs w:val="24"/>
        </w:rPr>
        <w:t xml:space="preserve"> </w:t>
      </w:r>
      <w:r w:rsidR="7363267D" w:rsidRPr="004F4478">
        <w:rPr>
          <w:rFonts w:ascii="Times New Roman" w:eastAsia="Calibri" w:hAnsi="Times New Roman" w:cs="Times New Roman"/>
          <w:sz w:val="24"/>
          <w:szCs w:val="24"/>
        </w:rPr>
        <w:t>Following</w:t>
      </w:r>
      <w:r w:rsidR="0D77A805" w:rsidRPr="004F4478">
        <w:rPr>
          <w:rFonts w:ascii="Times New Roman" w:eastAsia="Calibri" w:hAnsi="Times New Roman" w:cs="Times New Roman"/>
          <w:sz w:val="24"/>
          <w:szCs w:val="24"/>
        </w:rPr>
        <w:t xml:space="preserve"> the </w:t>
      </w:r>
      <w:r w:rsidR="7363267D" w:rsidRPr="004F4478">
        <w:rPr>
          <w:rFonts w:ascii="Times New Roman" w:eastAsia="Calibri" w:hAnsi="Times New Roman" w:cs="Times New Roman"/>
          <w:sz w:val="24"/>
          <w:szCs w:val="24"/>
        </w:rPr>
        <w:t>addition</w:t>
      </w:r>
      <w:r w:rsidR="4199349E" w:rsidRPr="004F4478">
        <w:rPr>
          <w:rFonts w:ascii="Times New Roman" w:eastAsia="Calibri" w:hAnsi="Times New Roman" w:cs="Times New Roman"/>
          <w:sz w:val="24"/>
          <w:szCs w:val="24"/>
        </w:rPr>
        <w:t xml:space="preserve"> </w:t>
      </w:r>
      <w:r w:rsidR="7363267D" w:rsidRPr="004F4478">
        <w:rPr>
          <w:rFonts w:ascii="Times New Roman" w:eastAsia="Calibri" w:hAnsi="Times New Roman" w:cs="Times New Roman"/>
          <w:sz w:val="24"/>
          <w:szCs w:val="24"/>
        </w:rPr>
        <w:t>of cytokines</w:t>
      </w:r>
      <w:r w:rsidR="002079E7" w:rsidRPr="004F4478">
        <w:rPr>
          <w:rFonts w:ascii="Times New Roman" w:eastAsia="Calibri" w:hAnsi="Times New Roman" w:cs="Times New Roman"/>
          <w:sz w:val="24"/>
          <w:szCs w:val="24"/>
        </w:rPr>
        <w:t>,</w:t>
      </w:r>
      <w:r w:rsidR="7363267D" w:rsidRPr="004F4478">
        <w:rPr>
          <w:rFonts w:ascii="Times New Roman" w:eastAsia="Calibri" w:hAnsi="Times New Roman" w:cs="Times New Roman"/>
          <w:sz w:val="24"/>
          <w:szCs w:val="24"/>
        </w:rPr>
        <w:t xml:space="preserve"> </w:t>
      </w:r>
      <w:r w:rsidR="008628E6" w:rsidRPr="004F4478">
        <w:rPr>
          <w:rFonts w:ascii="Times New Roman" w:eastAsia="Calibri" w:hAnsi="Times New Roman" w:cs="Times New Roman"/>
          <w:sz w:val="24"/>
          <w:szCs w:val="24"/>
        </w:rPr>
        <w:t xml:space="preserve">all three mRNAs show increased expression </w:t>
      </w:r>
      <w:r w:rsidR="0F5AADD9" w:rsidRPr="004F4478">
        <w:rPr>
          <w:rFonts w:ascii="Times New Roman" w:eastAsia="Calibri" w:hAnsi="Times New Roman" w:cs="Times New Roman"/>
          <w:sz w:val="24"/>
          <w:szCs w:val="24"/>
        </w:rPr>
        <w:t xml:space="preserve">in </w:t>
      </w:r>
      <w:r w:rsidR="000D1AF9" w:rsidRPr="004F4478">
        <w:rPr>
          <w:rFonts w:ascii="Times New Roman" w:eastAsia="Calibri" w:hAnsi="Times New Roman" w:cs="Times New Roman"/>
          <w:i/>
          <w:iCs/>
          <w:sz w:val="24"/>
          <w:szCs w:val="24"/>
        </w:rPr>
        <w:t>Tet1</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sz w:val="24"/>
          <w:szCs w:val="24"/>
        </w:rPr>
        <w:t>,</w:t>
      </w:r>
      <w:r w:rsidR="000D1AF9" w:rsidRPr="004F4478">
        <w:rPr>
          <w:rFonts w:ascii="Times New Roman" w:eastAsia="Calibri" w:hAnsi="Times New Roman" w:cs="Times New Roman"/>
          <w:i/>
          <w:iCs/>
          <w:sz w:val="24"/>
          <w:szCs w:val="24"/>
        </w:rPr>
        <w:t xml:space="preserve"> Tet2</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Tet3</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xml:space="preserve"> </w:t>
      </w:r>
      <w:r w:rsidR="000D1AF9" w:rsidRPr="004F4478">
        <w:rPr>
          <w:rFonts w:ascii="Times New Roman" w:eastAsia="Calibri" w:hAnsi="Times New Roman" w:cs="Times New Roman"/>
          <w:sz w:val="24"/>
          <w:szCs w:val="24"/>
        </w:rPr>
        <w:t>TKO</w:t>
      </w:r>
      <w:r w:rsidR="000D1AF9" w:rsidRPr="004F4478" w:rsidDel="000D1AF9">
        <w:rPr>
          <w:rFonts w:ascii="Times New Roman" w:eastAsia="Calibri" w:hAnsi="Times New Roman" w:cs="Times New Roman"/>
          <w:sz w:val="24"/>
          <w:szCs w:val="24"/>
        </w:rPr>
        <w:t xml:space="preserve"> </w:t>
      </w:r>
      <w:r w:rsidR="008628E6" w:rsidRPr="004F4478">
        <w:rPr>
          <w:rFonts w:ascii="Times New Roman" w:eastAsia="Calibri" w:hAnsi="Times New Roman" w:cs="Times New Roman"/>
          <w:sz w:val="24"/>
          <w:szCs w:val="24"/>
        </w:rPr>
        <w:t>cells over the first 2 days of differentiation</w:t>
      </w:r>
      <w:r w:rsidR="0F5AADD9" w:rsidRPr="004F4478">
        <w:rPr>
          <w:rFonts w:ascii="Times New Roman" w:eastAsia="Calibri" w:hAnsi="Times New Roman" w:cs="Times New Roman"/>
          <w:sz w:val="24"/>
          <w:szCs w:val="24"/>
        </w:rPr>
        <w:t xml:space="preserve">, compared to a more delayed upregulation in </w:t>
      </w:r>
      <w:r w:rsidR="000D1AF9" w:rsidRPr="004F4478">
        <w:rPr>
          <w:rFonts w:ascii="Times New Roman" w:eastAsia="Calibri" w:hAnsi="Times New Roman" w:cs="Times New Roman"/>
          <w:sz w:val="24"/>
          <w:szCs w:val="24"/>
        </w:rPr>
        <w:t>wild</w:t>
      </w:r>
      <w:r w:rsidR="002079E7" w:rsidRPr="004F4478">
        <w:rPr>
          <w:rFonts w:ascii="Times New Roman" w:eastAsia="Calibri" w:hAnsi="Times New Roman" w:cs="Times New Roman"/>
          <w:sz w:val="24"/>
          <w:szCs w:val="24"/>
        </w:rPr>
        <w:t>-</w:t>
      </w:r>
      <w:r w:rsidR="000D1AF9" w:rsidRPr="004F4478">
        <w:rPr>
          <w:rFonts w:ascii="Times New Roman" w:eastAsia="Calibri" w:hAnsi="Times New Roman" w:cs="Times New Roman"/>
          <w:sz w:val="24"/>
          <w:szCs w:val="24"/>
        </w:rPr>
        <w:t xml:space="preserve">type </w:t>
      </w:r>
      <w:r w:rsidR="0F5AADD9" w:rsidRPr="004F4478">
        <w:rPr>
          <w:rFonts w:ascii="Times New Roman" w:eastAsia="Calibri" w:hAnsi="Times New Roman" w:cs="Times New Roman"/>
          <w:sz w:val="24"/>
          <w:szCs w:val="24"/>
        </w:rPr>
        <w:t>cells</w:t>
      </w:r>
      <w:r w:rsidR="008628E6" w:rsidRPr="004F4478">
        <w:rPr>
          <w:rFonts w:ascii="Times New Roman" w:eastAsia="Calibri" w:hAnsi="Times New Roman" w:cs="Times New Roman"/>
          <w:sz w:val="24"/>
          <w:szCs w:val="24"/>
        </w:rPr>
        <w:t xml:space="preserve"> (</w:t>
      </w:r>
      <w:r w:rsidR="008628E6"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008628E6" w:rsidRPr="004F4478">
        <w:rPr>
          <w:rFonts w:ascii="Times New Roman" w:eastAsia="Calibri" w:hAnsi="Times New Roman" w:cs="Times New Roman"/>
          <w:color w:val="00B0F0"/>
          <w:sz w:val="24"/>
          <w:szCs w:val="24"/>
        </w:rPr>
        <w:t>C</w:t>
      </w:r>
      <w:r w:rsidR="008628E6" w:rsidRPr="004F4478">
        <w:rPr>
          <w:rFonts w:ascii="Times New Roman" w:eastAsia="Calibri" w:hAnsi="Times New Roman" w:cs="Times New Roman"/>
          <w:sz w:val="24"/>
          <w:szCs w:val="24"/>
        </w:rPr>
        <w:t>)</w:t>
      </w:r>
      <w:r w:rsidR="0F5AADD9" w:rsidRPr="004F4478">
        <w:rPr>
          <w:rFonts w:ascii="Times New Roman" w:eastAsia="Calibri" w:hAnsi="Times New Roman" w:cs="Times New Roman"/>
          <w:sz w:val="24"/>
          <w:szCs w:val="24"/>
        </w:rPr>
        <w:t>.</w:t>
      </w:r>
      <w:r w:rsidR="004A2EF2" w:rsidRPr="004F4478">
        <w:rPr>
          <w:rFonts w:ascii="Times New Roman" w:eastAsia="Calibri" w:hAnsi="Times New Roman" w:cs="Times New Roman"/>
          <w:sz w:val="24"/>
          <w:szCs w:val="24"/>
        </w:rPr>
        <w:t xml:space="preserve"> </w:t>
      </w:r>
      <w:proofErr w:type="gramStart"/>
      <w:r w:rsidR="004A2EF2" w:rsidRPr="004F4478">
        <w:rPr>
          <w:rFonts w:ascii="Times New Roman" w:eastAsia="Calibri" w:hAnsi="Times New Roman" w:cs="Times New Roman"/>
          <w:sz w:val="24"/>
          <w:szCs w:val="24"/>
        </w:rPr>
        <w:t>In particular,</w:t>
      </w:r>
      <w:r w:rsidR="0F5AADD9" w:rsidRPr="004F4478">
        <w:rPr>
          <w:rFonts w:ascii="Times New Roman" w:eastAsia="Calibri" w:hAnsi="Times New Roman" w:cs="Times New Roman"/>
          <w:sz w:val="24"/>
          <w:szCs w:val="24"/>
        </w:rPr>
        <w:t xml:space="preserve"> </w:t>
      </w:r>
      <w:r w:rsidR="004A2EF2" w:rsidRPr="004F4478">
        <w:rPr>
          <w:rFonts w:ascii="Times New Roman" w:eastAsia="Calibri" w:hAnsi="Times New Roman" w:cs="Times New Roman"/>
          <w:i/>
          <w:iCs/>
          <w:sz w:val="24"/>
          <w:szCs w:val="24"/>
        </w:rPr>
        <w:t>Tfap2c</w:t>
      </w:r>
      <w:proofErr w:type="gramEnd"/>
      <w:r w:rsidR="004A2EF2" w:rsidRPr="004F4478">
        <w:rPr>
          <w:rFonts w:ascii="Times New Roman" w:eastAsia="Calibri" w:hAnsi="Times New Roman" w:cs="Times New Roman"/>
          <w:i/>
          <w:iCs/>
          <w:sz w:val="24"/>
          <w:szCs w:val="24"/>
        </w:rPr>
        <w:t xml:space="preserve"> </w:t>
      </w:r>
      <w:r w:rsidR="004A2EF2" w:rsidRPr="004F4478">
        <w:rPr>
          <w:rFonts w:ascii="Times New Roman" w:eastAsia="Calibri" w:hAnsi="Times New Roman" w:cs="Times New Roman"/>
          <w:sz w:val="24"/>
          <w:szCs w:val="24"/>
        </w:rPr>
        <w:t>and</w:t>
      </w:r>
      <w:r w:rsidR="004A2EF2" w:rsidRPr="004F4478">
        <w:rPr>
          <w:rFonts w:ascii="Times New Roman" w:eastAsia="Calibri" w:hAnsi="Times New Roman" w:cs="Times New Roman"/>
          <w:i/>
          <w:iCs/>
          <w:sz w:val="24"/>
          <w:szCs w:val="24"/>
        </w:rPr>
        <w:t xml:space="preserve"> Prdm14</w:t>
      </w:r>
      <w:r w:rsidR="004A2EF2" w:rsidRPr="004F4478">
        <w:rPr>
          <w:rFonts w:ascii="Times New Roman" w:eastAsia="Calibri" w:hAnsi="Times New Roman" w:cs="Times New Roman"/>
          <w:sz w:val="24"/>
          <w:szCs w:val="24"/>
        </w:rPr>
        <w:t xml:space="preserve"> mRNAs are more highly expressed </w:t>
      </w:r>
      <w:r w:rsidR="6F9F2FD8" w:rsidRPr="004F4478">
        <w:rPr>
          <w:rFonts w:ascii="Times New Roman" w:eastAsia="Calibri" w:hAnsi="Times New Roman" w:cs="Times New Roman"/>
          <w:sz w:val="24"/>
          <w:szCs w:val="24"/>
        </w:rPr>
        <w:t xml:space="preserve">in </w:t>
      </w:r>
      <w:bookmarkStart w:id="19" w:name="_Hlk169634892"/>
      <w:r w:rsidR="000D1AF9" w:rsidRPr="004F4478">
        <w:rPr>
          <w:rFonts w:ascii="Times New Roman" w:eastAsia="Calibri" w:hAnsi="Times New Roman" w:cs="Times New Roman"/>
          <w:i/>
          <w:iCs/>
          <w:sz w:val="24"/>
          <w:szCs w:val="24"/>
        </w:rPr>
        <w:t>Tet1</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sz w:val="24"/>
          <w:szCs w:val="24"/>
        </w:rPr>
        <w:t>,</w:t>
      </w:r>
      <w:r w:rsidR="000D1AF9" w:rsidRPr="004F4478">
        <w:rPr>
          <w:rFonts w:ascii="Times New Roman" w:eastAsia="Calibri" w:hAnsi="Times New Roman" w:cs="Times New Roman"/>
          <w:i/>
          <w:iCs/>
          <w:sz w:val="24"/>
          <w:szCs w:val="24"/>
        </w:rPr>
        <w:t xml:space="preserve"> Tet2</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Tet3</w:t>
      </w:r>
      <w:r w:rsidR="000D1AF9" w:rsidRPr="004F4478">
        <w:rPr>
          <w:rFonts w:ascii="Times New Roman" w:eastAsia="Calibri" w:hAnsi="Times New Roman" w:cs="Times New Roman"/>
          <w:i/>
          <w:iCs/>
          <w:sz w:val="24"/>
          <w:szCs w:val="24"/>
          <w:vertAlign w:val="superscript"/>
        </w:rPr>
        <w:t>-/-</w:t>
      </w:r>
      <w:r w:rsidR="000D1AF9" w:rsidRPr="004F4478">
        <w:rPr>
          <w:rFonts w:ascii="Times New Roman" w:eastAsia="Calibri" w:hAnsi="Times New Roman" w:cs="Times New Roman"/>
          <w:i/>
          <w:iCs/>
          <w:sz w:val="24"/>
          <w:szCs w:val="24"/>
        </w:rPr>
        <w:t xml:space="preserve"> </w:t>
      </w:r>
      <w:r w:rsidR="000D1AF9" w:rsidRPr="004F4478">
        <w:rPr>
          <w:rFonts w:ascii="Times New Roman" w:eastAsia="Calibri" w:hAnsi="Times New Roman" w:cs="Times New Roman"/>
          <w:sz w:val="24"/>
          <w:szCs w:val="24"/>
        </w:rPr>
        <w:t>TKO</w:t>
      </w:r>
      <w:r w:rsidR="000D1AF9" w:rsidRPr="004F4478" w:rsidDel="000D1AF9">
        <w:rPr>
          <w:rFonts w:ascii="Times New Roman" w:eastAsia="Calibri" w:hAnsi="Times New Roman" w:cs="Times New Roman"/>
          <w:sz w:val="24"/>
          <w:szCs w:val="24"/>
        </w:rPr>
        <w:t xml:space="preserve"> </w:t>
      </w:r>
      <w:bookmarkEnd w:id="19"/>
      <w:r w:rsidR="004A2EF2" w:rsidRPr="004F4478">
        <w:rPr>
          <w:rFonts w:ascii="Times New Roman" w:eastAsia="Calibri" w:hAnsi="Times New Roman" w:cs="Times New Roman"/>
          <w:sz w:val="24"/>
          <w:szCs w:val="24"/>
        </w:rPr>
        <w:t xml:space="preserve">cells between 24 and </w:t>
      </w:r>
      <w:r w:rsidR="0039391A" w:rsidRPr="004F4478">
        <w:rPr>
          <w:rFonts w:ascii="Times New Roman" w:eastAsia="Calibri" w:hAnsi="Times New Roman" w:cs="Times New Roman"/>
          <w:sz w:val="24"/>
          <w:szCs w:val="24"/>
        </w:rPr>
        <w:t>48</w:t>
      </w:r>
      <w:r w:rsidR="004A2EF2" w:rsidRPr="004F4478">
        <w:rPr>
          <w:rFonts w:ascii="Times New Roman" w:eastAsia="Calibri" w:hAnsi="Times New Roman" w:cs="Times New Roman"/>
          <w:sz w:val="24"/>
          <w:szCs w:val="24"/>
        </w:rPr>
        <w:t xml:space="preserve"> hours</w:t>
      </w:r>
      <w:r w:rsidR="5B93F8C3" w:rsidRPr="004F4478">
        <w:rPr>
          <w:rFonts w:ascii="Times New Roman" w:eastAsia="Calibri" w:hAnsi="Times New Roman" w:cs="Times New Roman"/>
          <w:sz w:val="24"/>
          <w:szCs w:val="24"/>
        </w:rPr>
        <w:t xml:space="preserve"> </w:t>
      </w:r>
      <w:r w:rsidR="00E03A4B" w:rsidRPr="004F4478">
        <w:rPr>
          <w:rFonts w:ascii="Times New Roman" w:eastAsia="Calibri" w:hAnsi="Times New Roman" w:cs="Times New Roman"/>
          <w:sz w:val="24"/>
          <w:szCs w:val="24"/>
        </w:rPr>
        <w:t>(</w:t>
      </w:r>
      <w:r w:rsidR="00E03A4B" w:rsidRPr="004F4478">
        <w:rPr>
          <w:rFonts w:ascii="Times New Roman" w:eastAsia="Calibri" w:hAnsi="Times New Roman" w:cs="Times New Roman"/>
          <w:color w:val="00B0F0"/>
          <w:sz w:val="24"/>
          <w:szCs w:val="24"/>
        </w:rPr>
        <w:t xml:space="preserve">Figure </w:t>
      </w:r>
      <w:r w:rsidR="00A32AC3" w:rsidRPr="004F4478">
        <w:rPr>
          <w:rFonts w:ascii="Times New Roman" w:eastAsia="Calibri" w:hAnsi="Times New Roman" w:cs="Times New Roman"/>
          <w:color w:val="00B0F0"/>
          <w:sz w:val="24"/>
          <w:szCs w:val="24"/>
        </w:rPr>
        <w:t>6</w:t>
      </w:r>
      <w:r w:rsidR="00E03A4B" w:rsidRPr="004F4478">
        <w:rPr>
          <w:rFonts w:ascii="Times New Roman" w:eastAsia="Calibri" w:hAnsi="Times New Roman" w:cs="Times New Roman"/>
          <w:color w:val="00B0F0"/>
          <w:sz w:val="24"/>
          <w:szCs w:val="24"/>
        </w:rPr>
        <w:t>C</w:t>
      </w:r>
      <w:r w:rsidR="00E03A4B" w:rsidRPr="004F4478">
        <w:rPr>
          <w:rFonts w:ascii="Times New Roman" w:eastAsia="Calibri" w:hAnsi="Times New Roman" w:cs="Times New Roman"/>
          <w:sz w:val="24"/>
          <w:szCs w:val="24"/>
        </w:rPr>
        <w:t>).</w:t>
      </w:r>
      <w:r w:rsidR="5B93F8C3" w:rsidRPr="004F4478">
        <w:rPr>
          <w:rFonts w:ascii="Times New Roman" w:eastAsia="Calibri" w:hAnsi="Times New Roman" w:cs="Times New Roman"/>
          <w:sz w:val="24"/>
          <w:szCs w:val="24"/>
        </w:rPr>
        <w:t xml:space="preserve"> </w:t>
      </w:r>
    </w:p>
    <w:p w14:paraId="736E0EC4" w14:textId="21B2CD9D" w:rsidR="00FC6769" w:rsidRPr="004F4478" w:rsidRDefault="00FC6769" w:rsidP="00FC6769">
      <w:pPr>
        <w:spacing w:line="480" w:lineRule="auto"/>
        <w:jc w:val="both"/>
        <w:rPr>
          <w:rFonts w:ascii="Times New Roman" w:eastAsia="Calibri" w:hAnsi="Times New Roman" w:cs="Times New Roman"/>
          <w:i/>
          <w:iCs/>
          <w:sz w:val="24"/>
          <w:szCs w:val="24"/>
        </w:rPr>
      </w:pPr>
      <w:r w:rsidRPr="004F4478">
        <w:rPr>
          <w:rFonts w:ascii="Times New Roman" w:eastAsia="Calibri" w:hAnsi="Times New Roman" w:cs="Times New Roman"/>
          <w:b/>
          <w:bCs/>
          <w:sz w:val="24"/>
          <w:szCs w:val="24"/>
        </w:rPr>
        <w:lastRenderedPageBreak/>
        <w:t xml:space="preserve">TET-deficient PGCLCs </w:t>
      </w:r>
      <w:r w:rsidR="00946323" w:rsidRPr="004F4478">
        <w:rPr>
          <w:rFonts w:ascii="Times New Roman" w:eastAsia="Calibri" w:hAnsi="Times New Roman" w:cs="Times New Roman"/>
          <w:b/>
          <w:bCs/>
          <w:sz w:val="24"/>
          <w:szCs w:val="24"/>
        </w:rPr>
        <w:t>express a transcriptional profile characteristic of</w:t>
      </w:r>
      <w:r w:rsidR="00A4348C" w:rsidRPr="004F4478">
        <w:rPr>
          <w:rFonts w:ascii="Times New Roman" w:eastAsia="Calibri" w:hAnsi="Times New Roman" w:cs="Times New Roman"/>
          <w:b/>
          <w:bCs/>
          <w:sz w:val="24"/>
          <w:szCs w:val="24"/>
        </w:rPr>
        <w:t xml:space="preserve"> a later developmental stage </w:t>
      </w:r>
      <w:r w:rsidR="00A4348C" w:rsidRPr="004F4478">
        <w:rPr>
          <w:rFonts w:ascii="Times New Roman" w:eastAsia="Calibri" w:hAnsi="Times New Roman" w:cs="Times New Roman"/>
          <w:b/>
          <w:bCs/>
          <w:i/>
          <w:iCs/>
          <w:sz w:val="24"/>
          <w:szCs w:val="24"/>
        </w:rPr>
        <w:t>in vivo</w:t>
      </w:r>
    </w:p>
    <w:p w14:paraId="5ACACD48" w14:textId="4448D122" w:rsidR="00A83503" w:rsidRPr="004F4478" w:rsidRDefault="00FC6769" w:rsidP="00FC6769">
      <w:pPr>
        <w:spacing w:line="480" w:lineRule="auto"/>
        <w:jc w:val="both"/>
        <w:rPr>
          <w:rFonts w:ascii="Times New Roman" w:eastAsia="Calibri" w:hAnsi="Times New Roman" w:cs="Times New Roman"/>
          <w:iCs/>
          <w:sz w:val="24"/>
          <w:szCs w:val="24"/>
        </w:rPr>
      </w:pPr>
      <w:r w:rsidRPr="004F4478">
        <w:rPr>
          <w:rFonts w:ascii="Times New Roman" w:eastAsia="Calibri" w:hAnsi="Times New Roman" w:cs="Times New Roman"/>
          <w:sz w:val="24"/>
          <w:szCs w:val="24"/>
        </w:rPr>
        <w:t xml:space="preserve">To assess </w:t>
      </w:r>
      <w:r w:rsidR="00946323" w:rsidRPr="004F4478">
        <w:rPr>
          <w:rFonts w:ascii="Times New Roman" w:eastAsia="Calibri" w:hAnsi="Times New Roman" w:cs="Times New Roman"/>
          <w:sz w:val="24"/>
          <w:szCs w:val="24"/>
        </w:rPr>
        <w:t>how</w:t>
      </w:r>
      <w:r w:rsidRPr="004F4478">
        <w:rPr>
          <w:rFonts w:ascii="Times New Roman" w:eastAsia="Calibri" w:hAnsi="Times New Roman" w:cs="Times New Roman"/>
          <w:sz w:val="24"/>
          <w:szCs w:val="24"/>
        </w:rPr>
        <w:t xml:space="preserve"> these specific changes </w:t>
      </w:r>
      <w:r w:rsidR="00A4348C" w:rsidRPr="004F4478">
        <w:rPr>
          <w:rFonts w:ascii="Times New Roman" w:eastAsia="Calibri" w:hAnsi="Times New Roman" w:cs="Times New Roman"/>
          <w:sz w:val="24"/>
          <w:szCs w:val="24"/>
        </w:rPr>
        <w:t xml:space="preserve">relate </w:t>
      </w:r>
      <w:r w:rsidR="00946323" w:rsidRPr="004F4478">
        <w:rPr>
          <w:rFonts w:ascii="Times New Roman" w:eastAsia="Calibri" w:hAnsi="Times New Roman" w:cs="Times New Roman"/>
          <w:sz w:val="24"/>
          <w:szCs w:val="24"/>
        </w:rPr>
        <w:t>to</w:t>
      </w:r>
      <w:r w:rsidR="00A4348C" w:rsidRPr="004F4478">
        <w:rPr>
          <w:rFonts w:ascii="Times New Roman" w:eastAsia="Calibri" w:hAnsi="Times New Roman" w:cs="Times New Roman"/>
          <w:sz w:val="24"/>
          <w:szCs w:val="24"/>
        </w:rPr>
        <w:t xml:space="preserve"> transcriptomic changes</w:t>
      </w:r>
      <w:r w:rsidR="009B3B04" w:rsidRPr="004F4478">
        <w:rPr>
          <w:rFonts w:ascii="Times New Roman" w:eastAsia="Calibri" w:hAnsi="Times New Roman" w:cs="Times New Roman"/>
          <w:sz w:val="24"/>
          <w:szCs w:val="24"/>
        </w:rPr>
        <w:t xml:space="preserve"> </w:t>
      </w:r>
      <w:r w:rsidR="00946323" w:rsidRPr="004F4478">
        <w:rPr>
          <w:rFonts w:ascii="Times New Roman" w:eastAsia="Calibri" w:hAnsi="Times New Roman" w:cs="Times New Roman"/>
          <w:sz w:val="24"/>
          <w:szCs w:val="24"/>
        </w:rPr>
        <w:t>during</w:t>
      </w:r>
      <w:r w:rsidR="009B3B04" w:rsidRPr="004F4478">
        <w:rPr>
          <w:rFonts w:ascii="Times New Roman" w:eastAsia="Calibri" w:hAnsi="Times New Roman" w:cs="Times New Roman"/>
          <w:sz w:val="24"/>
          <w:szCs w:val="24"/>
        </w:rPr>
        <w:t xml:space="preserve"> development,</w:t>
      </w:r>
      <w:r w:rsidR="00A4348C"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 xml:space="preserve">samples were compared to </w:t>
      </w:r>
      <w:r w:rsidRPr="004F4478">
        <w:rPr>
          <w:rFonts w:ascii="Times New Roman" w:eastAsia="Calibri" w:hAnsi="Times New Roman" w:cs="Times New Roman"/>
          <w:i/>
          <w:iCs/>
          <w:sz w:val="24"/>
          <w:szCs w:val="24"/>
        </w:rPr>
        <w:t>in vivo</w:t>
      </w:r>
      <w:r w:rsidRPr="004F4478">
        <w:rPr>
          <w:rFonts w:ascii="Times New Roman" w:eastAsia="Calibri" w:hAnsi="Times New Roman" w:cs="Times New Roman"/>
          <w:iCs/>
          <w:sz w:val="24"/>
          <w:szCs w:val="24"/>
        </w:rPr>
        <w:t xml:space="preserve"> </w:t>
      </w:r>
      <w:r w:rsidR="00946323" w:rsidRPr="004F4478">
        <w:rPr>
          <w:rFonts w:ascii="Times New Roman" w:eastAsia="Calibri" w:hAnsi="Times New Roman" w:cs="Times New Roman"/>
          <w:iCs/>
          <w:sz w:val="24"/>
          <w:szCs w:val="24"/>
        </w:rPr>
        <w:t xml:space="preserve">germ cell </w:t>
      </w:r>
      <w:r w:rsidR="00874DEC" w:rsidRPr="004F4478">
        <w:rPr>
          <w:rFonts w:ascii="Times New Roman" w:eastAsia="Calibri" w:hAnsi="Times New Roman" w:cs="Times New Roman"/>
          <w:iCs/>
          <w:sz w:val="24"/>
          <w:szCs w:val="24"/>
        </w:rPr>
        <w:t xml:space="preserve">data </w:t>
      </w:r>
      <w:r w:rsidR="00946323" w:rsidRPr="004F4478">
        <w:rPr>
          <w:rFonts w:ascii="Times New Roman" w:eastAsia="Calibri" w:hAnsi="Times New Roman" w:cs="Times New Roman"/>
          <w:iCs/>
          <w:sz w:val="24"/>
          <w:szCs w:val="24"/>
        </w:rPr>
        <w:t xml:space="preserve">at </w:t>
      </w:r>
      <w:r w:rsidR="009B3B04" w:rsidRPr="004F4478">
        <w:rPr>
          <w:rFonts w:ascii="Times New Roman" w:eastAsia="Calibri" w:hAnsi="Times New Roman" w:cs="Times New Roman"/>
          <w:iCs/>
          <w:sz w:val="24"/>
          <w:szCs w:val="24"/>
        </w:rPr>
        <w:t>E9.5, E12.5, and E14.5</w:t>
      </w:r>
      <w:r w:rsidR="000722CF" w:rsidRPr="004F4478">
        <w:rPr>
          <w:rFonts w:ascii="Times New Roman" w:eastAsia="Calibri" w:hAnsi="Times New Roman" w:cs="Times New Roman"/>
          <w:iCs/>
          <w:sz w:val="24"/>
          <w:szCs w:val="24"/>
        </w:rPr>
        <w:t xml:space="preserve">, and </w:t>
      </w:r>
      <w:r w:rsidR="000722CF" w:rsidRPr="004F4478">
        <w:rPr>
          <w:rFonts w:ascii="Times New Roman" w:eastAsia="Calibri" w:hAnsi="Times New Roman" w:cs="Times New Roman"/>
          <w:i/>
          <w:sz w:val="24"/>
          <w:szCs w:val="24"/>
        </w:rPr>
        <w:t xml:space="preserve">in vitro </w:t>
      </w:r>
      <w:proofErr w:type="spellStart"/>
      <w:r w:rsidR="000722CF" w:rsidRPr="004F4478">
        <w:rPr>
          <w:rFonts w:ascii="Times New Roman" w:eastAsia="Calibri" w:hAnsi="Times New Roman" w:cs="Times New Roman"/>
          <w:iCs/>
          <w:sz w:val="24"/>
          <w:szCs w:val="24"/>
        </w:rPr>
        <w:t>EpiLCs</w:t>
      </w:r>
      <w:proofErr w:type="spellEnd"/>
      <w:r w:rsidR="009B3B04" w:rsidRPr="004F4478">
        <w:rPr>
          <w:rFonts w:ascii="Times New Roman" w:eastAsia="Calibri" w:hAnsi="Times New Roman" w:cs="Times New Roman"/>
          <w:iCs/>
          <w:sz w:val="24"/>
          <w:szCs w:val="24"/>
        </w:rPr>
        <w:t xml:space="preserve"> </w:t>
      </w:r>
      <w:r w:rsidR="00874DEC" w:rsidRPr="004F4478">
        <w:rPr>
          <w:rFonts w:ascii="Times New Roman" w:eastAsia="Calibri" w:hAnsi="Times New Roman" w:cs="Times New Roman"/>
          <w:iCs/>
          <w:sz w:val="24"/>
          <w:szCs w:val="24"/>
        </w:rPr>
        <w:t xml:space="preserve">generated </w:t>
      </w:r>
      <w:r w:rsidR="000722CF" w:rsidRPr="004F4478">
        <w:rPr>
          <w:rFonts w:ascii="Times New Roman" w:eastAsia="Calibri" w:hAnsi="Times New Roman" w:cs="Times New Roman"/>
          <w:iCs/>
          <w:sz w:val="24"/>
          <w:szCs w:val="24"/>
        </w:rPr>
        <w:t>using single cell 3 prime RNA-</w:t>
      </w:r>
      <w:proofErr w:type="spellStart"/>
      <w:r w:rsidR="000722CF" w:rsidRPr="004F4478">
        <w:rPr>
          <w:rFonts w:ascii="Times New Roman" w:eastAsia="Calibri" w:hAnsi="Times New Roman" w:cs="Times New Roman"/>
          <w:iCs/>
          <w:sz w:val="24"/>
          <w:szCs w:val="24"/>
        </w:rPr>
        <w:t>seq</w:t>
      </w:r>
      <w:proofErr w:type="spellEnd"/>
      <w:r w:rsidR="000722CF" w:rsidRPr="004F4478">
        <w:rPr>
          <w:rFonts w:ascii="Times New Roman" w:eastAsia="Calibri" w:hAnsi="Times New Roman" w:cs="Times New Roman"/>
          <w:iCs/>
          <w:sz w:val="24"/>
          <w:szCs w:val="24"/>
        </w:rPr>
        <w:t xml:space="preserve"> (SC3-seq) </w:t>
      </w:r>
      <w:r w:rsidR="00874DEC" w:rsidRPr="004F4478">
        <w:rPr>
          <w:rFonts w:ascii="Times New Roman" w:eastAsia="Calibri" w:hAnsi="Times New Roman" w:cs="Times New Roman"/>
          <w:iCs/>
          <w:sz w:val="24"/>
          <w:szCs w:val="24"/>
        </w:rPr>
        <w:t>by</w:t>
      </w:r>
      <w:r w:rsidR="00B1187D">
        <w:rPr>
          <w:rFonts w:ascii="Times New Roman" w:eastAsia="Calibri" w:hAnsi="Times New Roman" w:cs="Times New Roman"/>
          <w:iCs/>
          <w:sz w:val="24"/>
          <w:szCs w:val="24"/>
        </w:rPr>
        <w:t xml:space="preserve"> </w:t>
      </w:r>
      <w:r w:rsidR="00B1187D">
        <w:rPr>
          <w:rFonts w:ascii="Times New Roman" w:eastAsia="Calibri" w:hAnsi="Times New Roman" w:cs="Times New Roman"/>
          <w:iCs/>
          <w:sz w:val="24"/>
          <w:szCs w:val="24"/>
        </w:rPr>
        <w:fldChar w:fldCharType="begin"/>
      </w:r>
      <w:r w:rsidR="00B1187D">
        <w:rPr>
          <w:rFonts w:ascii="Times New Roman" w:eastAsia="Calibri" w:hAnsi="Times New Roman" w:cs="Times New Roman"/>
          <w:iCs/>
          <w:sz w:val="24"/>
          <w:szCs w:val="24"/>
        </w:rPr>
        <w:instrText xml:space="preserve"> ADDIN ZOTERO_ITEM CSL_CITATION {"citationID":"mStFOzxx","properties":{"formattedCitation":"(Ishikura {\\i{}et al}, 2021)","plainCitation":"(Ishikura et al, 2021)","noteIndex":0},"citationItems":[{"id":16729,"uris":["http://zotero.org/users/235252/items/R47JNP2B"],"itemData":{"id":16729,"type":"article-journal","abstract":"&lt;h2&gt;Summary&lt;/h2&gt;&lt;p&gt;Mammalian male germ-cell development consists of three distinct phases: primordial germ cell (PGC) development, male germ-cell specification for spermatogonium development, and ensuing spermatogenesis. Here, we show an &lt;i&gt;in vitro&lt;/i&gt; reconstitution of whole male germ-cell development by pluripotent stem cells (PSCs). Mouse embryonic stem cells (mESCs) are induced into PGC-like cells (mPGCLCs), which are expanded for epigenetic reprogramming. In reconstituted testes under an optimized condition, such mPGCLCs differentiate into spermatogonium-like cells with proper developmental transitions, gene expression, and cell-cycle dynamics and are expanded robustly as germline stem cell-like cells (GSCLCs) with an appropriate androgenetic epigenome. Importantly, GSCLCs show vigorous spermatogenesis, not only upon transplantation into testes &lt;i&gt;in vivo&lt;/i&gt; but also under an &lt;i&gt;in vitro&lt;/i&gt; culture of testis transplants, and the resultant spermatids contribute to fertile offspring. By uniting faithful recapitulations of the three phases of male germ-cell development, our study creates a paradigm for the &lt;i&gt;in vitro&lt;/i&gt; male gametogenesis by PSCs.&lt;/p&gt;","container-title":"Cell Stem Cell","DOI":"10.1016/j.stem.2021.08.005","ISSN":"1934-5909, 1875-9777","issue":"12","journalAbbreviation":"Cell Stem Cell","language":"English","note":"publisher: Elsevier\nPMID: 34496297","page":"2167-2179.e9","source":"www.cell.com","title":"In vitro reconstitution of the whole male germ-cell development from mouse pluripotent stem cells","volume":"28","author":[{"family":"Ishikura","given":"Yukiko"},{"family":"Ohta","given":"Hiroshi"},{"family":"Sato","given":"Takuya"},{"family":"Murase","given":"Yusuke"},{"family":"Yabuta","given":"Yukihiro"},{"family":"Kojima","given":"Yoji"},{"family":"Yamashiro","given":"Chika"},{"family":"Nakamura","given":"Tomonori"},{"family":"Yamamoto","given":"Takuya"},{"family":"Ogawa","given":"Takehiko"},{"family":"Saitou","given":"Mitinori"}],"issued":{"date-parts":[["2021",12,2]]}}}],"schema":"https://github.com/citation-style-language/schema/raw/master/csl-citation.json"} </w:instrText>
      </w:r>
      <w:r w:rsidR="00B1187D">
        <w:rPr>
          <w:rFonts w:ascii="Times New Roman" w:eastAsia="Calibri" w:hAnsi="Times New Roman" w:cs="Times New Roman"/>
          <w:iCs/>
          <w:sz w:val="24"/>
          <w:szCs w:val="24"/>
        </w:rPr>
        <w:fldChar w:fldCharType="separate"/>
      </w:r>
      <w:r w:rsidR="00B1187D" w:rsidRPr="00B1187D">
        <w:rPr>
          <w:rFonts w:ascii="Times New Roman" w:hAnsi="Times New Roman" w:cs="Times New Roman"/>
          <w:sz w:val="24"/>
        </w:rPr>
        <w:t xml:space="preserve">(Ishikura </w:t>
      </w:r>
      <w:r w:rsidR="00B1187D" w:rsidRPr="00B1187D">
        <w:rPr>
          <w:rFonts w:ascii="Times New Roman" w:hAnsi="Times New Roman" w:cs="Times New Roman"/>
          <w:i/>
          <w:iCs/>
          <w:sz w:val="24"/>
        </w:rPr>
        <w:t>et al</w:t>
      </w:r>
      <w:r w:rsidR="00B1187D" w:rsidRPr="00B1187D">
        <w:rPr>
          <w:rFonts w:ascii="Times New Roman" w:hAnsi="Times New Roman" w:cs="Times New Roman"/>
          <w:sz w:val="24"/>
        </w:rPr>
        <w:t>, 2021)</w:t>
      </w:r>
      <w:r w:rsidR="00B1187D">
        <w:rPr>
          <w:rFonts w:ascii="Times New Roman" w:eastAsia="Calibri" w:hAnsi="Times New Roman" w:cs="Times New Roman"/>
          <w:iCs/>
          <w:sz w:val="24"/>
          <w:szCs w:val="24"/>
        </w:rPr>
        <w:fldChar w:fldCharType="end"/>
      </w:r>
      <w:r w:rsidRPr="004F4478">
        <w:rPr>
          <w:rFonts w:ascii="Times New Roman" w:eastAsia="Calibri" w:hAnsi="Times New Roman" w:cs="Times New Roman"/>
          <w:iCs/>
          <w:sz w:val="24"/>
          <w:szCs w:val="24"/>
        </w:rPr>
        <w:t xml:space="preserve">. </w:t>
      </w:r>
      <w:r w:rsidR="002906E9" w:rsidRPr="004F4478">
        <w:rPr>
          <w:rFonts w:ascii="Times New Roman" w:eastAsia="Calibri" w:hAnsi="Times New Roman" w:cs="Times New Roman"/>
          <w:iCs/>
          <w:sz w:val="24"/>
          <w:szCs w:val="24"/>
        </w:rPr>
        <w:t>PC analysis reveals that technical differences account</w:t>
      </w:r>
      <w:r w:rsidR="009B3B04" w:rsidRPr="004F4478">
        <w:rPr>
          <w:rFonts w:ascii="Times New Roman" w:eastAsia="Calibri" w:hAnsi="Times New Roman" w:cs="Times New Roman"/>
          <w:iCs/>
          <w:sz w:val="24"/>
          <w:szCs w:val="24"/>
        </w:rPr>
        <w:t xml:space="preserve"> for </w:t>
      </w:r>
      <w:r w:rsidR="002906E9" w:rsidRPr="004F4478">
        <w:rPr>
          <w:rFonts w:ascii="Times New Roman" w:eastAsia="Calibri" w:hAnsi="Times New Roman" w:cs="Times New Roman"/>
          <w:iCs/>
          <w:sz w:val="24"/>
          <w:szCs w:val="24"/>
        </w:rPr>
        <w:t xml:space="preserve">variability </w:t>
      </w:r>
      <w:r w:rsidR="009B3B04" w:rsidRPr="004F4478">
        <w:rPr>
          <w:rFonts w:ascii="Times New Roman" w:eastAsia="Calibri" w:hAnsi="Times New Roman" w:cs="Times New Roman"/>
          <w:iCs/>
          <w:sz w:val="24"/>
          <w:szCs w:val="24"/>
        </w:rPr>
        <w:t xml:space="preserve">along </w:t>
      </w:r>
      <w:r w:rsidR="002906E9" w:rsidRPr="004F4478">
        <w:rPr>
          <w:rFonts w:ascii="Times New Roman" w:eastAsia="Calibri" w:hAnsi="Times New Roman" w:cs="Times New Roman"/>
          <w:iCs/>
          <w:sz w:val="24"/>
          <w:szCs w:val="24"/>
        </w:rPr>
        <w:t>PC1</w:t>
      </w:r>
      <w:r w:rsidR="009B3B04" w:rsidRPr="004F4478">
        <w:rPr>
          <w:rFonts w:ascii="Times New Roman" w:eastAsia="Calibri" w:hAnsi="Times New Roman" w:cs="Times New Roman"/>
          <w:iCs/>
          <w:sz w:val="24"/>
          <w:szCs w:val="24"/>
        </w:rPr>
        <w:t xml:space="preserve">, with samples clustering on opposite sides of PC1 based on </w:t>
      </w:r>
      <w:r w:rsidR="00946323" w:rsidRPr="004F4478">
        <w:rPr>
          <w:rFonts w:ascii="Times New Roman" w:eastAsia="Calibri" w:hAnsi="Times New Roman" w:cs="Times New Roman"/>
          <w:iCs/>
          <w:sz w:val="24"/>
          <w:szCs w:val="24"/>
        </w:rPr>
        <w:t xml:space="preserve">the </w:t>
      </w:r>
      <w:r w:rsidR="009B3B04" w:rsidRPr="004F4478">
        <w:rPr>
          <w:rFonts w:ascii="Times New Roman" w:eastAsia="Calibri" w:hAnsi="Times New Roman" w:cs="Times New Roman"/>
          <w:iCs/>
          <w:sz w:val="24"/>
          <w:szCs w:val="24"/>
        </w:rPr>
        <w:t>technique</w:t>
      </w:r>
      <w:r w:rsidR="00195B23" w:rsidRPr="004F4478">
        <w:rPr>
          <w:rFonts w:ascii="Times New Roman" w:eastAsia="Calibri" w:hAnsi="Times New Roman" w:cs="Times New Roman"/>
          <w:iCs/>
          <w:sz w:val="24"/>
          <w:szCs w:val="24"/>
        </w:rPr>
        <w:t xml:space="preserve"> </w:t>
      </w:r>
      <w:r w:rsidR="00946323" w:rsidRPr="004F4478">
        <w:rPr>
          <w:rFonts w:ascii="Times New Roman" w:eastAsia="Calibri" w:hAnsi="Times New Roman" w:cs="Times New Roman"/>
          <w:iCs/>
          <w:sz w:val="24"/>
          <w:szCs w:val="24"/>
        </w:rPr>
        <w:t xml:space="preserve">used </w:t>
      </w:r>
      <w:r w:rsidR="00195B23" w:rsidRPr="004F4478">
        <w:rPr>
          <w:rFonts w:ascii="Times New Roman" w:eastAsia="Calibri" w:hAnsi="Times New Roman" w:cs="Times New Roman"/>
          <w:sz w:val="24"/>
          <w:szCs w:val="24"/>
        </w:rPr>
        <w:t>(</w:t>
      </w:r>
      <w:r w:rsidR="00195B23" w:rsidRPr="004F4478">
        <w:rPr>
          <w:rFonts w:ascii="Times New Roman" w:eastAsia="Calibri" w:hAnsi="Times New Roman" w:cs="Times New Roman"/>
          <w:color w:val="00B0F0"/>
          <w:sz w:val="24"/>
          <w:szCs w:val="24"/>
        </w:rPr>
        <w:t>Figure EV5F</w:t>
      </w:r>
      <w:r w:rsidR="00195B23" w:rsidRPr="004F4478">
        <w:rPr>
          <w:rFonts w:ascii="Times New Roman" w:eastAsia="Calibri" w:hAnsi="Times New Roman" w:cs="Times New Roman"/>
          <w:sz w:val="24"/>
          <w:szCs w:val="24"/>
        </w:rPr>
        <w:t>)</w:t>
      </w:r>
      <w:r w:rsidR="009B3B04" w:rsidRPr="004F4478">
        <w:rPr>
          <w:rFonts w:ascii="Times New Roman" w:eastAsia="Calibri" w:hAnsi="Times New Roman" w:cs="Times New Roman"/>
          <w:iCs/>
          <w:sz w:val="24"/>
          <w:szCs w:val="24"/>
        </w:rPr>
        <w:t xml:space="preserve">. However, </w:t>
      </w:r>
      <w:r w:rsidR="002906E9" w:rsidRPr="004F4478">
        <w:rPr>
          <w:rFonts w:ascii="Times New Roman" w:eastAsia="Calibri" w:hAnsi="Times New Roman" w:cs="Times New Roman"/>
          <w:iCs/>
          <w:sz w:val="24"/>
          <w:szCs w:val="24"/>
        </w:rPr>
        <w:t>PC2</w:t>
      </w:r>
      <w:r w:rsidR="009B3B04" w:rsidRPr="004F4478">
        <w:rPr>
          <w:rFonts w:ascii="Times New Roman" w:eastAsia="Calibri" w:hAnsi="Times New Roman" w:cs="Times New Roman"/>
          <w:iCs/>
          <w:sz w:val="24"/>
          <w:szCs w:val="24"/>
        </w:rPr>
        <w:t xml:space="preserve"> </w:t>
      </w:r>
      <w:r w:rsidR="002906E9" w:rsidRPr="004F4478">
        <w:rPr>
          <w:rFonts w:ascii="Times New Roman" w:eastAsia="Calibri" w:hAnsi="Times New Roman" w:cs="Times New Roman"/>
          <w:iCs/>
          <w:sz w:val="24"/>
          <w:szCs w:val="24"/>
        </w:rPr>
        <w:t xml:space="preserve">reflects interesting biological differences. </w:t>
      </w:r>
      <w:r w:rsidR="009B3B04" w:rsidRPr="004F4478">
        <w:rPr>
          <w:rFonts w:ascii="Times New Roman" w:eastAsia="Calibri" w:hAnsi="Times New Roman" w:cs="Times New Roman"/>
          <w:i/>
          <w:sz w:val="24"/>
          <w:szCs w:val="24"/>
        </w:rPr>
        <w:t xml:space="preserve">In </w:t>
      </w:r>
      <w:proofErr w:type="gramStart"/>
      <w:r w:rsidR="009B3B04" w:rsidRPr="004F4478">
        <w:rPr>
          <w:rFonts w:ascii="Times New Roman" w:eastAsia="Calibri" w:hAnsi="Times New Roman" w:cs="Times New Roman"/>
          <w:i/>
          <w:sz w:val="24"/>
          <w:szCs w:val="24"/>
        </w:rPr>
        <w:t xml:space="preserve">vitro </w:t>
      </w:r>
      <w:r w:rsidR="009B3B04" w:rsidRPr="004F4478">
        <w:rPr>
          <w:rFonts w:ascii="Times New Roman" w:eastAsia="Calibri" w:hAnsi="Times New Roman" w:cs="Times New Roman"/>
          <w:iCs/>
          <w:sz w:val="24"/>
          <w:szCs w:val="24"/>
        </w:rPr>
        <w:t xml:space="preserve"> samples</w:t>
      </w:r>
      <w:proofErr w:type="gramEnd"/>
      <w:r w:rsidR="009B3B04" w:rsidRPr="004F4478">
        <w:rPr>
          <w:rFonts w:ascii="Times New Roman" w:eastAsia="Calibri" w:hAnsi="Times New Roman" w:cs="Times New Roman"/>
          <w:iCs/>
          <w:sz w:val="24"/>
          <w:szCs w:val="24"/>
        </w:rPr>
        <w:t xml:space="preserve"> generated on this study a</w:t>
      </w:r>
      <w:r w:rsidR="002906E9" w:rsidRPr="004F4478">
        <w:rPr>
          <w:rFonts w:ascii="Times New Roman" w:eastAsia="Calibri" w:hAnsi="Times New Roman" w:cs="Times New Roman"/>
          <w:iCs/>
          <w:sz w:val="24"/>
          <w:szCs w:val="24"/>
        </w:rPr>
        <w:t xml:space="preserve">lign across time, with </w:t>
      </w:r>
      <w:proofErr w:type="spellStart"/>
      <w:r w:rsidR="002906E9" w:rsidRPr="004F4478">
        <w:rPr>
          <w:rFonts w:ascii="Times New Roman" w:eastAsia="Calibri" w:hAnsi="Times New Roman" w:cs="Times New Roman"/>
          <w:iCs/>
          <w:sz w:val="24"/>
          <w:szCs w:val="24"/>
        </w:rPr>
        <w:t>EpiLCs</w:t>
      </w:r>
      <w:proofErr w:type="spellEnd"/>
      <w:r w:rsidR="002906E9" w:rsidRPr="004F4478">
        <w:rPr>
          <w:rFonts w:ascii="Times New Roman" w:eastAsia="Calibri" w:hAnsi="Times New Roman" w:cs="Times New Roman"/>
          <w:iCs/>
          <w:sz w:val="24"/>
          <w:szCs w:val="24"/>
        </w:rPr>
        <w:t xml:space="preserve"> at the top, day 6 WT-PGCLCs and day 2 TET-TKO PGCLCS in </w:t>
      </w:r>
      <w:r w:rsidR="009B3B04" w:rsidRPr="004F4478">
        <w:rPr>
          <w:rFonts w:ascii="Times New Roman" w:eastAsia="Calibri" w:hAnsi="Times New Roman" w:cs="Times New Roman"/>
          <w:iCs/>
          <w:sz w:val="24"/>
          <w:szCs w:val="24"/>
        </w:rPr>
        <w:t>the middle</w:t>
      </w:r>
      <w:r w:rsidR="002906E9" w:rsidRPr="004F4478">
        <w:rPr>
          <w:rFonts w:ascii="Times New Roman" w:eastAsia="Calibri" w:hAnsi="Times New Roman" w:cs="Times New Roman"/>
          <w:iCs/>
          <w:sz w:val="24"/>
          <w:szCs w:val="24"/>
        </w:rPr>
        <w:t>, and day 6 TET-TKO PGCLCs at the bottom</w:t>
      </w:r>
      <w:r w:rsidR="00195B23" w:rsidRPr="004F4478">
        <w:rPr>
          <w:rFonts w:ascii="Times New Roman" w:eastAsia="Calibri" w:hAnsi="Times New Roman" w:cs="Times New Roman"/>
          <w:iCs/>
          <w:sz w:val="24"/>
          <w:szCs w:val="24"/>
        </w:rPr>
        <w:t xml:space="preserve"> </w:t>
      </w:r>
      <w:r w:rsidR="00195B23" w:rsidRPr="004F4478">
        <w:rPr>
          <w:rFonts w:ascii="Times New Roman" w:eastAsia="Calibri" w:hAnsi="Times New Roman" w:cs="Times New Roman"/>
          <w:sz w:val="24"/>
          <w:szCs w:val="24"/>
        </w:rPr>
        <w:t>(</w:t>
      </w:r>
      <w:r w:rsidR="00195B23" w:rsidRPr="004F4478">
        <w:rPr>
          <w:rFonts w:ascii="Times New Roman" w:eastAsia="Calibri" w:hAnsi="Times New Roman" w:cs="Times New Roman"/>
          <w:color w:val="00B0F0"/>
          <w:sz w:val="24"/>
          <w:szCs w:val="24"/>
        </w:rPr>
        <w:t>Figure EV5F</w:t>
      </w:r>
      <w:r w:rsidR="00195B23" w:rsidRPr="004F4478">
        <w:rPr>
          <w:rFonts w:ascii="Times New Roman" w:eastAsia="Calibri" w:hAnsi="Times New Roman" w:cs="Times New Roman"/>
          <w:sz w:val="24"/>
          <w:szCs w:val="24"/>
        </w:rPr>
        <w:t>)</w:t>
      </w:r>
      <w:r w:rsidR="00195B23" w:rsidRPr="004F4478">
        <w:rPr>
          <w:rFonts w:ascii="Times New Roman" w:eastAsia="Calibri" w:hAnsi="Times New Roman" w:cs="Times New Roman"/>
          <w:iCs/>
          <w:sz w:val="24"/>
          <w:szCs w:val="24"/>
        </w:rPr>
        <w:t xml:space="preserve">. </w:t>
      </w:r>
      <w:r w:rsidR="002906E9" w:rsidRPr="004F4478">
        <w:rPr>
          <w:rFonts w:ascii="Times New Roman" w:eastAsia="Calibri" w:hAnsi="Times New Roman" w:cs="Times New Roman"/>
          <w:iCs/>
          <w:sz w:val="24"/>
          <w:szCs w:val="24"/>
        </w:rPr>
        <w:t xml:space="preserve">On the right side, data from </w:t>
      </w:r>
      <w:r w:rsidR="00B1187D">
        <w:rPr>
          <w:rFonts w:ascii="Times New Roman" w:eastAsia="Calibri" w:hAnsi="Times New Roman" w:cs="Times New Roman"/>
          <w:iCs/>
          <w:sz w:val="24"/>
          <w:szCs w:val="24"/>
        </w:rPr>
        <w:fldChar w:fldCharType="begin"/>
      </w:r>
      <w:r w:rsidR="00B1187D">
        <w:rPr>
          <w:rFonts w:ascii="Times New Roman" w:eastAsia="Calibri" w:hAnsi="Times New Roman" w:cs="Times New Roman"/>
          <w:iCs/>
          <w:sz w:val="24"/>
          <w:szCs w:val="24"/>
        </w:rPr>
        <w:instrText xml:space="preserve"> ADDIN ZOTERO_ITEM CSL_CITATION {"citationID":"pA4VHPp4","properties":{"formattedCitation":"(Ishikura {\\i{}et al}, 2021)","plainCitation":"(Ishikura et al, 2021)","noteIndex":0},"citationItems":[{"id":16729,"uris":["http://zotero.org/users/235252/items/R47JNP2B"],"itemData":{"id":16729,"type":"article-journal","abstract":"&lt;h2&gt;Summary&lt;/h2&gt;&lt;p&gt;Mammalian male germ-cell development consists of three distinct phases: primordial germ cell (PGC) development, male germ-cell specification for spermatogonium development, and ensuing spermatogenesis. Here, we show an &lt;i&gt;in vitro&lt;/i&gt; reconstitution of whole male germ-cell development by pluripotent stem cells (PSCs). Mouse embryonic stem cells (mESCs) are induced into PGC-like cells (mPGCLCs), which are expanded for epigenetic reprogramming. In reconstituted testes under an optimized condition, such mPGCLCs differentiate into spermatogonium-like cells with proper developmental transitions, gene expression, and cell-cycle dynamics and are expanded robustly as germline stem cell-like cells (GSCLCs) with an appropriate androgenetic epigenome. Importantly, GSCLCs show vigorous spermatogenesis, not only upon transplantation into testes &lt;i&gt;in vivo&lt;/i&gt; but also under an &lt;i&gt;in vitro&lt;/i&gt; culture of testis transplants, and the resultant spermatids contribute to fertile offspring. By uniting faithful recapitulations of the three phases of male germ-cell development, our study creates a paradigm for the &lt;i&gt;in vitro&lt;/i&gt; male gametogenesis by PSCs.&lt;/p&gt;","container-title":"Cell Stem Cell","DOI":"10.1016/j.stem.2021.08.005","ISSN":"1934-5909, 1875-9777","issue":"12","journalAbbreviation":"Cell Stem Cell","language":"English","note":"publisher: Elsevier\nPMID: 34496297","page":"2167-2179.e9","source":"www.cell.com","title":"In vitro reconstitution of the whole male germ-cell development from mouse pluripotent stem cells","volume":"28","author":[{"family":"Ishikura","given":"Yukiko"},{"family":"Ohta","given":"Hiroshi"},{"family":"Sato","given":"Takuya"},{"family":"Murase","given":"Yusuke"},{"family":"Yabuta","given":"Yukihiro"},{"family":"Kojima","given":"Yoji"},{"family":"Yamashiro","given":"Chika"},{"family":"Nakamura","given":"Tomonori"},{"family":"Yamamoto","given":"Takuya"},{"family":"Ogawa","given":"Takehiko"},{"family":"Saitou","given":"Mitinori"}],"issued":{"date-parts":[["2021",12,2]]}}}],"schema":"https://github.com/citation-style-language/schema/raw/master/csl-citation.json"} </w:instrText>
      </w:r>
      <w:r w:rsidR="00B1187D">
        <w:rPr>
          <w:rFonts w:ascii="Times New Roman" w:eastAsia="Calibri" w:hAnsi="Times New Roman" w:cs="Times New Roman"/>
          <w:iCs/>
          <w:sz w:val="24"/>
          <w:szCs w:val="24"/>
        </w:rPr>
        <w:fldChar w:fldCharType="separate"/>
      </w:r>
      <w:r w:rsidR="00B1187D" w:rsidRPr="00B1187D">
        <w:rPr>
          <w:rFonts w:ascii="Times New Roman" w:hAnsi="Times New Roman" w:cs="Times New Roman"/>
          <w:sz w:val="24"/>
        </w:rPr>
        <w:t xml:space="preserve">(Ishikura </w:t>
      </w:r>
      <w:r w:rsidR="00B1187D" w:rsidRPr="00B1187D">
        <w:rPr>
          <w:rFonts w:ascii="Times New Roman" w:hAnsi="Times New Roman" w:cs="Times New Roman"/>
          <w:i/>
          <w:iCs/>
          <w:sz w:val="24"/>
        </w:rPr>
        <w:t>et al</w:t>
      </w:r>
      <w:r w:rsidR="00B1187D" w:rsidRPr="00B1187D">
        <w:rPr>
          <w:rFonts w:ascii="Times New Roman" w:hAnsi="Times New Roman" w:cs="Times New Roman"/>
          <w:sz w:val="24"/>
        </w:rPr>
        <w:t>, 2021)</w:t>
      </w:r>
      <w:r w:rsidR="00B1187D">
        <w:rPr>
          <w:rFonts w:ascii="Times New Roman" w:eastAsia="Calibri" w:hAnsi="Times New Roman" w:cs="Times New Roman"/>
          <w:iCs/>
          <w:sz w:val="24"/>
          <w:szCs w:val="24"/>
        </w:rPr>
        <w:fldChar w:fldCharType="end"/>
      </w:r>
      <w:r w:rsidR="002906E9" w:rsidRPr="004F4478">
        <w:rPr>
          <w:rFonts w:ascii="Times New Roman" w:eastAsia="Calibri" w:hAnsi="Times New Roman" w:cs="Times New Roman"/>
          <w:iCs/>
          <w:sz w:val="24"/>
          <w:szCs w:val="24"/>
        </w:rPr>
        <w:t xml:space="preserve"> follows a similar pattern, with </w:t>
      </w:r>
      <w:proofErr w:type="spellStart"/>
      <w:r w:rsidR="002906E9" w:rsidRPr="004F4478">
        <w:rPr>
          <w:rFonts w:ascii="Times New Roman" w:eastAsia="Calibri" w:hAnsi="Times New Roman" w:cs="Times New Roman"/>
          <w:iCs/>
          <w:sz w:val="24"/>
          <w:szCs w:val="24"/>
        </w:rPr>
        <w:t>EpiLCs</w:t>
      </w:r>
      <w:proofErr w:type="spellEnd"/>
      <w:r w:rsidR="002906E9" w:rsidRPr="004F4478">
        <w:rPr>
          <w:rFonts w:ascii="Times New Roman" w:eastAsia="Calibri" w:hAnsi="Times New Roman" w:cs="Times New Roman"/>
          <w:iCs/>
          <w:sz w:val="24"/>
          <w:szCs w:val="24"/>
        </w:rPr>
        <w:t xml:space="preserve"> aligning with our </w:t>
      </w:r>
      <w:proofErr w:type="spellStart"/>
      <w:r w:rsidR="002906E9" w:rsidRPr="004F4478">
        <w:rPr>
          <w:rFonts w:ascii="Times New Roman" w:eastAsia="Calibri" w:hAnsi="Times New Roman" w:cs="Times New Roman"/>
          <w:iCs/>
          <w:sz w:val="24"/>
          <w:szCs w:val="24"/>
        </w:rPr>
        <w:t>EpiLCs</w:t>
      </w:r>
      <w:proofErr w:type="spellEnd"/>
      <w:r w:rsidR="002906E9" w:rsidRPr="004F4478">
        <w:rPr>
          <w:rFonts w:ascii="Times New Roman" w:eastAsia="Calibri" w:hAnsi="Times New Roman" w:cs="Times New Roman"/>
          <w:iCs/>
          <w:sz w:val="24"/>
          <w:szCs w:val="24"/>
        </w:rPr>
        <w:t xml:space="preserve"> in PC2, and germ cells </w:t>
      </w:r>
      <w:r w:rsidR="009B3B04" w:rsidRPr="004F4478">
        <w:rPr>
          <w:rFonts w:ascii="Times New Roman" w:eastAsia="Calibri" w:hAnsi="Times New Roman" w:cs="Times New Roman"/>
          <w:iCs/>
          <w:sz w:val="24"/>
          <w:szCs w:val="24"/>
        </w:rPr>
        <w:t>following a similar temporal pattern</w:t>
      </w:r>
      <w:r w:rsidR="002906E9" w:rsidRPr="004F4478">
        <w:rPr>
          <w:rFonts w:ascii="Times New Roman" w:eastAsia="Calibri" w:hAnsi="Times New Roman" w:cs="Times New Roman"/>
          <w:iCs/>
          <w:sz w:val="24"/>
          <w:szCs w:val="24"/>
        </w:rPr>
        <w:t xml:space="preserve"> from E9.5 to E14.5. </w:t>
      </w:r>
      <w:r w:rsidR="005813C1" w:rsidRPr="004F4478">
        <w:rPr>
          <w:rFonts w:ascii="Times New Roman" w:eastAsia="Calibri" w:hAnsi="Times New Roman" w:cs="Times New Roman"/>
          <w:iCs/>
          <w:sz w:val="24"/>
          <w:szCs w:val="24"/>
        </w:rPr>
        <w:t>Interestingly</w:t>
      </w:r>
      <w:r w:rsidR="00A4348C" w:rsidRPr="004F4478">
        <w:rPr>
          <w:rFonts w:ascii="Times New Roman" w:eastAsia="Calibri" w:hAnsi="Times New Roman" w:cs="Times New Roman"/>
          <w:iCs/>
          <w:sz w:val="24"/>
          <w:szCs w:val="24"/>
        </w:rPr>
        <w:t xml:space="preserve">, day 6 WT PGCLCs and day 2 </w:t>
      </w:r>
      <w:r w:rsidR="00A4348C" w:rsidRPr="004F4478">
        <w:rPr>
          <w:rFonts w:ascii="Times New Roman" w:eastAsia="Calibri" w:hAnsi="Times New Roman" w:cs="Times New Roman"/>
          <w:i/>
          <w:iCs/>
          <w:sz w:val="24"/>
          <w:szCs w:val="24"/>
        </w:rPr>
        <w:t>Tet1</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sz w:val="24"/>
          <w:szCs w:val="24"/>
        </w:rPr>
        <w:t>,</w:t>
      </w:r>
      <w:r w:rsidR="00A4348C" w:rsidRPr="004F4478">
        <w:rPr>
          <w:rFonts w:ascii="Times New Roman" w:eastAsia="Calibri" w:hAnsi="Times New Roman" w:cs="Times New Roman"/>
          <w:i/>
          <w:iCs/>
          <w:sz w:val="24"/>
          <w:szCs w:val="24"/>
        </w:rPr>
        <w:t xml:space="preserve"> Tet2</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i/>
          <w:iCs/>
          <w:sz w:val="24"/>
          <w:szCs w:val="24"/>
        </w:rPr>
        <w:t>, Tet3</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i/>
          <w:iCs/>
          <w:sz w:val="24"/>
          <w:szCs w:val="24"/>
        </w:rPr>
        <w:t xml:space="preserve"> </w:t>
      </w:r>
      <w:r w:rsidR="00A4348C" w:rsidRPr="004F4478">
        <w:rPr>
          <w:rFonts w:ascii="Times New Roman" w:eastAsia="Calibri" w:hAnsi="Times New Roman" w:cs="Times New Roman"/>
          <w:sz w:val="24"/>
          <w:szCs w:val="24"/>
        </w:rPr>
        <w:t xml:space="preserve">TKO PGCLCs align with E12.5 germ cells within PC2, while day 6 </w:t>
      </w:r>
      <w:r w:rsidR="00A4348C" w:rsidRPr="004F4478">
        <w:rPr>
          <w:rFonts w:ascii="Times New Roman" w:eastAsia="Calibri" w:hAnsi="Times New Roman" w:cs="Times New Roman"/>
          <w:i/>
          <w:iCs/>
          <w:sz w:val="24"/>
          <w:szCs w:val="24"/>
        </w:rPr>
        <w:t>Tet1</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sz w:val="24"/>
          <w:szCs w:val="24"/>
        </w:rPr>
        <w:t>,</w:t>
      </w:r>
      <w:r w:rsidR="00A4348C" w:rsidRPr="004F4478">
        <w:rPr>
          <w:rFonts w:ascii="Times New Roman" w:eastAsia="Calibri" w:hAnsi="Times New Roman" w:cs="Times New Roman"/>
          <w:i/>
          <w:iCs/>
          <w:sz w:val="24"/>
          <w:szCs w:val="24"/>
        </w:rPr>
        <w:t xml:space="preserve"> Tet2</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i/>
          <w:iCs/>
          <w:sz w:val="24"/>
          <w:szCs w:val="24"/>
        </w:rPr>
        <w:t>, Tet3</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i/>
          <w:iCs/>
          <w:sz w:val="24"/>
          <w:szCs w:val="24"/>
        </w:rPr>
        <w:t xml:space="preserve"> </w:t>
      </w:r>
      <w:r w:rsidR="00A4348C" w:rsidRPr="004F4478">
        <w:rPr>
          <w:rFonts w:ascii="Times New Roman" w:eastAsia="Calibri" w:hAnsi="Times New Roman" w:cs="Times New Roman"/>
          <w:sz w:val="24"/>
          <w:szCs w:val="24"/>
        </w:rPr>
        <w:t>TKO PGCLCs align with E14.5 germ cells</w:t>
      </w:r>
      <w:r w:rsidR="00195B23" w:rsidRPr="004F4478">
        <w:rPr>
          <w:rFonts w:ascii="Times New Roman" w:eastAsia="Calibri" w:hAnsi="Times New Roman" w:cs="Times New Roman"/>
          <w:sz w:val="24"/>
          <w:szCs w:val="24"/>
        </w:rPr>
        <w:t xml:space="preserve"> (</w:t>
      </w:r>
      <w:r w:rsidR="00195B23" w:rsidRPr="004F4478">
        <w:rPr>
          <w:rFonts w:ascii="Times New Roman" w:eastAsia="Calibri" w:hAnsi="Times New Roman" w:cs="Times New Roman"/>
          <w:color w:val="00B0F0"/>
          <w:sz w:val="24"/>
          <w:szCs w:val="24"/>
        </w:rPr>
        <w:t>Figure EV5F</w:t>
      </w:r>
      <w:r w:rsidR="00195B23" w:rsidRPr="004F4478">
        <w:rPr>
          <w:rFonts w:ascii="Times New Roman" w:eastAsia="Calibri" w:hAnsi="Times New Roman" w:cs="Times New Roman"/>
          <w:sz w:val="24"/>
          <w:szCs w:val="24"/>
        </w:rPr>
        <w:t>)</w:t>
      </w:r>
      <w:r w:rsidR="00A4348C" w:rsidRPr="004F4478">
        <w:rPr>
          <w:rFonts w:ascii="Times New Roman" w:eastAsia="Calibri" w:hAnsi="Times New Roman" w:cs="Times New Roman"/>
          <w:sz w:val="24"/>
          <w:szCs w:val="24"/>
        </w:rPr>
        <w:t xml:space="preserve">. This suggests that the transcriptome of day 6 </w:t>
      </w:r>
      <w:r w:rsidR="00A4348C" w:rsidRPr="004F4478">
        <w:rPr>
          <w:rFonts w:ascii="Times New Roman" w:eastAsia="Calibri" w:hAnsi="Times New Roman" w:cs="Times New Roman"/>
          <w:i/>
          <w:iCs/>
          <w:sz w:val="24"/>
          <w:szCs w:val="24"/>
        </w:rPr>
        <w:t>Tet1</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sz w:val="24"/>
          <w:szCs w:val="24"/>
        </w:rPr>
        <w:t>,</w:t>
      </w:r>
      <w:r w:rsidR="00A4348C" w:rsidRPr="004F4478">
        <w:rPr>
          <w:rFonts w:ascii="Times New Roman" w:eastAsia="Calibri" w:hAnsi="Times New Roman" w:cs="Times New Roman"/>
          <w:i/>
          <w:iCs/>
          <w:sz w:val="24"/>
          <w:szCs w:val="24"/>
        </w:rPr>
        <w:t xml:space="preserve"> Tet2</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i/>
          <w:iCs/>
          <w:sz w:val="24"/>
          <w:szCs w:val="24"/>
        </w:rPr>
        <w:t>, Tet3</w:t>
      </w:r>
      <w:r w:rsidR="00A4348C" w:rsidRPr="004F4478">
        <w:rPr>
          <w:rFonts w:ascii="Times New Roman" w:eastAsia="Calibri" w:hAnsi="Times New Roman" w:cs="Times New Roman"/>
          <w:i/>
          <w:iCs/>
          <w:sz w:val="24"/>
          <w:szCs w:val="24"/>
          <w:vertAlign w:val="superscript"/>
        </w:rPr>
        <w:t>-/-</w:t>
      </w:r>
      <w:r w:rsidR="00A4348C" w:rsidRPr="004F4478">
        <w:rPr>
          <w:rFonts w:ascii="Times New Roman" w:eastAsia="Calibri" w:hAnsi="Times New Roman" w:cs="Times New Roman"/>
          <w:i/>
          <w:iCs/>
          <w:sz w:val="24"/>
          <w:szCs w:val="24"/>
        </w:rPr>
        <w:t xml:space="preserve"> </w:t>
      </w:r>
      <w:r w:rsidR="00A4348C" w:rsidRPr="004F4478">
        <w:rPr>
          <w:rFonts w:ascii="Times New Roman" w:eastAsia="Calibri" w:hAnsi="Times New Roman" w:cs="Times New Roman"/>
          <w:sz w:val="24"/>
          <w:szCs w:val="24"/>
        </w:rPr>
        <w:t xml:space="preserve">TKO PGCLCs corresponds </w:t>
      </w:r>
      <w:r w:rsidR="00946323" w:rsidRPr="004F4478">
        <w:rPr>
          <w:rFonts w:ascii="Times New Roman" w:eastAsia="Calibri" w:hAnsi="Times New Roman" w:cs="Times New Roman"/>
          <w:sz w:val="24"/>
          <w:szCs w:val="24"/>
        </w:rPr>
        <w:t>to</w:t>
      </w:r>
      <w:r w:rsidR="00A4348C" w:rsidRPr="004F4478">
        <w:rPr>
          <w:rFonts w:ascii="Times New Roman" w:eastAsia="Calibri" w:hAnsi="Times New Roman" w:cs="Times New Roman"/>
          <w:sz w:val="24"/>
          <w:szCs w:val="24"/>
        </w:rPr>
        <w:t xml:space="preserve"> a </w:t>
      </w:r>
      <w:r w:rsidR="00946323" w:rsidRPr="004F4478">
        <w:rPr>
          <w:rFonts w:ascii="Times New Roman" w:eastAsia="Calibri" w:hAnsi="Times New Roman" w:cs="Times New Roman"/>
          <w:sz w:val="24"/>
          <w:szCs w:val="24"/>
        </w:rPr>
        <w:t xml:space="preserve">later developmental </w:t>
      </w:r>
      <w:r w:rsidR="00A4348C" w:rsidRPr="004F4478">
        <w:rPr>
          <w:rFonts w:ascii="Times New Roman" w:eastAsia="Calibri" w:hAnsi="Times New Roman" w:cs="Times New Roman"/>
          <w:sz w:val="24"/>
          <w:szCs w:val="24"/>
        </w:rPr>
        <w:t>stage</w:t>
      </w:r>
      <w:r w:rsidR="00946323" w:rsidRPr="004F4478">
        <w:rPr>
          <w:rFonts w:ascii="Times New Roman" w:eastAsia="Calibri" w:hAnsi="Times New Roman" w:cs="Times New Roman"/>
          <w:sz w:val="24"/>
          <w:szCs w:val="24"/>
        </w:rPr>
        <w:t>.</w:t>
      </w:r>
      <w:r w:rsidR="00A4348C" w:rsidRPr="004F4478">
        <w:rPr>
          <w:rFonts w:ascii="Times New Roman" w:eastAsia="Calibri" w:hAnsi="Times New Roman" w:cs="Times New Roman"/>
          <w:sz w:val="24"/>
          <w:szCs w:val="24"/>
        </w:rPr>
        <w:t xml:space="preserve"> </w:t>
      </w:r>
    </w:p>
    <w:p w14:paraId="40A7AA59" w14:textId="77777777" w:rsidR="00FC6769" w:rsidRPr="004F4478" w:rsidRDefault="00FC6769" w:rsidP="00FC6769">
      <w:pPr>
        <w:spacing w:line="480" w:lineRule="auto"/>
        <w:jc w:val="both"/>
        <w:rPr>
          <w:rFonts w:ascii="Times New Roman" w:eastAsia="Calibri" w:hAnsi="Times New Roman" w:cs="Times New Roman"/>
          <w:iCs/>
          <w:sz w:val="24"/>
          <w:szCs w:val="24"/>
        </w:rPr>
      </w:pPr>
    </w:p>
    <w:bookmarkEnd w:id="10"/>
    <w:p w14:paraId="535A4EF7" w14:textId="573DE4D4" w:rsidR="005933FD" w:rsidRPr="004F4478" w:rsidRDefault="00434F46" w:rsidP="00CC24BD">
      <w:pPr>
        <w:spacing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Taken together, this data </w:t>
      </w:r>
      <w:r w:rsidR="00CC24BD" w:rsidRPr="004F4478">
        <w:rPr>
          <w:rFonts w:ascii="Times New Roman" w:eastAsia="Calibri" w:hAnsi="Times New Roman" w:cs="Times New Roman"/>
          <w:sz w:val="24"/>
          <w:szCs w:val="24"/>
        </w:rPr>
        <w:t xml:space="preserve">shows that </w:t>
      </w:r>
      <w:r w:rsidR="005933FD" w:rsidRPr="004F4478">
        <w:rPr>
          <w:rFonts w:ascii="Times New Roman" w:eastAsia="Calibri" w:hAnsi="Times New Roman" w:cs="Times New Roman"/>
          <w:sz w:val="24"/>
          <w:szCs w:val="24"/>
        </w:rPr>
        <w:t xml:space="preserve">germline markers are expressed </w:t>
      </w:r>
      <w:r w:rsidR="00365849" w:rsidRPr="004F4478">
        <w:rPr>
          <w:rFonts w:ascii="Times New Roman" w:eastAsia="Calibri" w:hAnsi="Times New Roman" w:cs="Times New Roman"/>
          <w:sz w:val="24"/>
          <w:szCs w:val="24"/>
        </w:rPr>
        <w:t xml:space="preserve">at similar levels </w:t>
      </w:r>
      <w:r w:rsidR="005933FD" w:rsidRPr="004F4478">
        <w:rPr>
          <w:rFonts w:ascii="Times New Roman" w:eastAsia="Calibri" w:hAnsi="Times New Roman" w:cs="Times New Roman"/>
          <w:sz w:val="24"/>
          <w:szCs w:val="24"/>
        </w:rPr>
        <w:t xml:space="preserve">in </w:t>
      </w:r>
      <w:r w:rsidR="005933FD" w:rsidRPr="004F4478">
        <w:rPr>
          <w:rFonts w:ascii="Times New Roman" w:eastAsia="Calibri" w:hAnsi="Times New Roman" w:cs="Times New Roman"/>
          <w:i/>
          <w:iCs/>
          <w:sz w:val="24"/>
          <w:szCs w:val="24"/>
        </w:rPr>
        <w:t>Tet1</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sz w:val="24"/>
          <w:szCs w:val="24"/>
        </w:rPr>
        <w:t>,</w:t>
      </w:r>
      <w:r w:rsidR="005933FD" w:rsidRPr="004F4478">
        <w:rPr>
          <w:rFonts w:ascii="Times New Roman" w:eastAsia="Calibri" w:hAnsi="Times New Roman" w:cs="Times New Roman"/>
          <w:i/>
          <w:iCs/>
          <w:sz w:val="24"/>
          <w:szCs w:val="24"/>
        </w:rPr>
        <w:t xml:space="preserve"> Tet2</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i/>
          <w:iCs/>
          <w:sz w:val="24"/>
          <w:szCs w:val="24"/>
        </w:rPr>
        <w:t>, Tet3</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i/>
          <w:iCs/>
          <w:sz w:val="24"/>
          <w:szCs w:val="24"/>
        </w:rPr>
        <w:t xml:space="preserve"> </w:t>
      </w:r>
      <w:r w:rsidR="005933FD" w:rsidRPr="004F4478">
        <w:rPr>
          <w:rFonts w:ascii="Times New Roman" w:eastAsia="Calibri" w:hAnsi="Times New Roman" w:cs="Times New Roman"/>
          <w:sz w:val="24"/>
          <w:szCs w:val="24"/>
        </w:rPr>
        <w:t xml:space="preserve">TKO PGCLCs </w:t>
      </w:r>
      <w:r w:rsidR="00365849" w:rsidRPr="004F4478">
        <w:rPr>
          <w:rFonts w:ascii="Times New Roman" w:eastAsia="Calibri" w:hAnsi="Times New Roman" w:cs="Times New Roman"/>
          <w:sz w:val="24"/>
          <w:szCs w:val="24"/>
        </w:rPr>
        <w:t>and</w:t>
      </w:r>
      <w:r w:rsidR="005933FD" w:rsidRPr="004F4478">
        <w:rPr>
          <w:rFonts w:ascii="Times New Roman" w:eastAsia="Calibri" w:hAnsi="Times New Roman" w:cs="Times New Roman"/>
          <w:sz w:val="24"/>
          <w:szCs w:val="24"/>
        </w:rPr>
        <w:t xml:space="preserve"> wild</w:t>
      </w:r>
      <w:r w:rsidR="00040CF2" w:rsidRPr="004F4478">
        <w:rPr>
          <w:rFonts w:ascii="Times New Roman" w:eastAsia="Calibri" w:hAnsi="Times New Roman" w:cs="Times New Roman"/>
          <w:sz w:val="24"/>
          <w:szCs w:val="24"/>
        </w:rPr>
        <w:t>-</w:t>
      </w:r>
      <w:r w:rsidR="005933FD" w:rsidRPr="004F4478">
        <w:rPr>
          <w:rFonts w:ascii="Times New Roman" w:eastAsia="Calibri" w:hAnsi="Times New Roman" w:cs="Times New Roman"/>
          <w:sz w:val="24"/>
          <w:szCs w:val="24"/>
        </w:rPr>
        <w:t>type PGCLCs</w:t>
      </w:r>
      <w:r w:rsidR="00365849" w:rsidRPr="004F4478">
        <w:rPr>
          <w:rFonts w:ascii="Times New Roman" w:eastAsia="Calibri" w:hAnsi="Times New Roman" w:cs="Times New Roman"/>
          <w:sz w:val="24"/>
          <w:szCs w:val="24"/>
        </w:rPr>
        <w:t xml:space="preserve">, </w:t>
      </w:r>
      <w:r w:rsidR="004338CB" w:rsidRPr="004F4478">
        <w:rPr>
          <w:rFonts w:ascii="Times New Roman" w:eastAsia="Calibri" w:hAnsi="Times New Roman" w:cs="Times New Roman"/>
          <w:sz w:val="24"/>
          <w:szCs w:val="24"/>
        </w:rPr>
        <w:t xml:space="preserve">but that </w:t>
      </w:r>
      <w:r w:rsidR="00365849" w:rsidRPr="004F4478">
        <w:rPr>
          <w:rFonts w:ascii="Times New Roman" w:eastAsia="Calibri" w:hAnsi="Times New Roman" w:cs="Times New Roman"/>
          <w:sz w:val="24"/>
          <w:szCs w:val="24"/>
        </w:rPr>
        <w:t>somatic markers upregulated in wild</w:t>
      </w:r>
      <w:r w:rsidR="00D40E12" w:rsidRPr="004F4478">
        <w:rPr>
          <w:rFonts w:ascii="Times New Roman" w:eastAsia="Calibri" w:hAnsi="Times New Roman" w:cs="Times New Roman"/>
          <w:sz w:val="24"/>
          <w:szCs w:val="24"/>
        </w:rPr>
        <w:t>-</w:t>
      </w:r>
      <w:r w:rsidR="00365849" w:rsidRPr="004F4478">
        <w:rPr>
          <w:rFonts w:ascii="Times New Roman" w:eastAsia="Calibri" w:hAnsi="Times New Roman" w:cs="Times New Roman"/>
          <w:sz w:val="24"/>
          <w:szCs w:val="24"/>
        </w:rPr>
        <w:t xml:space="preserve">type cells in the absence of cytokines remain low in </w:t>
      </w:r>
      <w:r w:rsidR="00365849" w:rsidRPr="004F4478">
        <w:rPr>
          <w:rFonts w:ascii="Times New Roman" w:eastAsia="Calibri" w:hAnsi="Times New Roman" w:cs="Times New Roman"/>
          <w:i/>
          <w:iCs/>
          <w:sz w:val="24"/>
          <w:szCs w:val="24"/>
        </w:rPr>
        <w:t>Tet1</w:t>
      </w:r>
      <w:r w:rsidR="00365849" w:rsidRPr="004F4478">
        <w:rPr>
          <w:rFonts w:ascii="Times New Roman" w:eastAsia="Calibri" w:hAnsi="Times New Roman" w:cs="Times New Roman"/>
          <w:i/>
          <w:iCs/>
          <w:sz w:val="24"/>
          <w:szCs w:val="24"/>
          <w:vertAlign w:val="superscript"/>
        </w:rPr>
        <w:t>-/-</w:t>
      </w:r>
      <w:r w:rsidR="00365849" w:rsidRPr="004F4478">
        <w:rPr>
          <w:rFonts w:ascii="Times New Roman" w:eastAsia="Calibri" w:hAnsi="Times New Roman" w:cs="Times New Roman"/>
          <w:sz w:val="24"/>
          <w:szCs w:val="24"/>
        </w:rPr>
        <w:t>,</w:t>
      </w:r>
      <w:r w:rsidR="00365849" w:rsidRPr="004F4478">
        <w:rPr>
          <w:rFonts w:ascii="Times New Roman" w:eastAsia="Calibri" w:hAnsi="Times New Roman" w:cs="Times New Roman"/>
          <w:i/>
          <w:iCs/>
          <w:sz w:val="24"/>
          <w:szCs w:val="24"/>
        </w:rPr>
        <w:t xml:space="preserve"> Tet2</w:t>
      </w:r>
      <w:r w:rsidR="00365849" w:rsidRPr="004F4478">
        <w:rPr>
          <w:rFonts w:ascii="Times New Roman" w:eastAsia="Calibri" w:hAnsi="Times New Roman" w:cs="Times New Roman"/>
          <w:i/>
          <w:iCs/>
          <w:sz w:val="24"/>
          <w:szCs w:val="24"/>
          <w:vertAlign w:val="superscript"/>
        </w:rPr>
        <w:t>-/-</w:t>
      </w:r>
      <w:r w:rsidR="00365849" w:rsidRPr="004F4478">
        <w:rPr>
          <w:rFonts w:ascii="Times New Roman" w:eastAsia="Calibri" w:hAnsi="Times New Roman" w:cs="Times New Roman"/>
          <w:i/>
          <w:iCs/>
          <w:sz w:val="24"/>
          <w:szCs w:val="24"/>
        </w:rPr>
        <w:t>, Tet3</w:t>
      </w:r>
      <w:r w:rsidR="00365849" w:rsidRPr="004F4478">
        <w:rPr>
          <w:rFonts w:ascii="Times New Roman" w:eastAsia="Calibri" w:hAnsi="Times New Roman" w:cs="Times New Roman"/>
          <w:i/>
          <w:iCs/>
          <w:sz w:val="24"/>
          <w:szCs w:val="24"/>
          <w:vertAlign w:val="superscript"/>
        </w:rPr>
        <w:t>-/-</w:t>
      </w:r>
      <w:r w:rsidR="00365849" w:rsidRPr="004F4478">
        <w:rPr>
          <w:rFonts w:ascii="Times New Roman" w:eastAsia="Calibri" w:hAnsi="Times New Roman" w:cs="Times New Roman"/>
          <w:i/>
          <w:iCs/>
          <w:sz w:val="24"/>
          <w:szCs w:val="24"/>
        </w:rPr>
        <w:t xml:space="preserve"> </w:t>
      </w:r>
      <w:r w:rsidR="00365849" w:rsidRPr="004F4478">
        <w:rPr>
          <w:rFonts w:ascii="Times New Roman" w:eastAsia="Calibri" w:hAnsi="Times New Roman" w:cs="Times New Roman"/>
          <w:sz w:val="24"/>
          <w:szCs w:val="24"/>
        </w:rPr>
        <w:t>TKO PGCLCs throughout differentiation</w:t>
      </w:r>
      <w:r w:rsidR="005933FD" w:rsidRPr="004F4478">
        <w:rPr>
          <w:rFonts w:ascii="Times New Roman" w:eastAsia="Calibri" w:hAnsi="Times New Roman" w:cs="Times New Roman"/>
          <w:sz w:val="24"/>
          <w:szCs w:val="24"/>
        </w:rPr>
        <w:t xml:space="preserve">. </w:t>
      </w:r>
      <w:r w:rsidR="0086270F" w:rsidRPr="004F4478">
        <w:rPr>
          <w:rFonts w:ascii="Times New Roman" w:eastAsia="Calibri" w:hAnsi="Times New Roman" w:cs="Times New Roman"/>
          <w:sz w:val="24"/>
          <w:szCs w:val="24"/>
        </w:rPr>
        <w:t xml:space="preserve">Moreover, </w:t>
      </w:r>
      <w:r w:rsidR="0086270F" w:rsidRPr="004F4478">
        <w:rPr>
          <w:rFonts w:ascii="Times New Roman" w:eastAsia="Calibri" w:hAnsi="Times New Roman" w:cs="Times New Roman"/>
          <w:i/>
          <w:iCs/>
          <w:sz w:val="24"/>
          <w:szCs w:val="24"/>
        </w:rPr>
        <w:t>Tet1</w:t>
      </w:r>
      <w:r w:rsidR="0086270F" w:rsidRPr="004F4478">
        <w:rPr>
          <w:rFonts w:ascii="Times New Roman" w:eastAsia="Calibri" w:hAnsi="Times New Roman" w:cs="Times New Roman"/>
          <w:i/>
          <w:iCs/>
          <w:sz w:val="24"/>
          <w:szCs w:val="24"/>
          <w:vertAlign w:val="superscript"/>
        </w:rPr>
        <w:t>-/-</w:t>
      </w:r>
      <w:r w:rsidR="0086270F" w:rsidRPr="004F4478">
        <w:rPr>
          <w:rFonts w:ascii="Times New Roman" w:eastAsia="Calibri" w:hAnsi="Times New Roman" w:cs="Times New Roman"/>
          <w:sz w:val="24"/>
          <w:szCs w:val="24"/>
        </w:rPr>
        <w:t>,</w:t>
      </w:r>
      <w:r w:rsidR="0086270F" w:rsidRPr="004F4478">
        <w:rPr>
          <w:rFonts w:ascii="Times New Roman" w:eastAsia="Calibri" w:hAnsi="Times New Roman" w:cs="Times New Roman"/>
          <w:i/>
          <w:iCs/>
          <w:sz w:val="24"/>
          <w:szCs w:val="24"/>
        </w:rPr>
        <w:t xml:space="preserve"> Tet2</w:t>
      </w:r>
      <w:r w:rsidR="0086270F" w:rsidRPr="004F4478">
        <w:rPr>
          <w:rFonts w:ascii="Times New Roman" w:eastAsia="Calibri" w:hAnsi="Times New Roman" w:cs="Times New Roman"/>
          <w:i/>
          <w:iCs/>
          <w:sz w:val="24"/>
          <w:szCs w:val="24"/>
          <w:vertAlign w:val="superscript"/>
        </w:rPr>
        <w:t>-/-</w:t>
      </w:r>
      <w:r w:rsidR="0086270F" w:rsidRPr="004F4478">
        <w:rPr>
          <w:rFonts w:ascii="Times New Roman" w:eastAsia="Calibri" w:hAnsi="Times New Roman" w:cs="Times New Roman"/>
          <w:i/>
          <w:iCs/>
          <w:sz w:val="24"/>
          <w:szCs w:val="24"/>
        </w:rPr>
        <w:t>, Tet3</w:t>
      </w:r>
      <w:r w:rsidR="0086270F" w:rsidRPr="004F4478">
        <w:rPr>
          <w:rFonts w:ascii="Times New Roman" w:eastAsia="Calibri" w:hAnsi="Times New Roman" w:cs="Times New Roman"/>
          <w:i/>
          <w:iCs/>
          <w:sz w:val="24"/>
          <w:szCs w:val="24"/>
          <w:vertAlign w:val="superscript"/>
        </w:rPr>
        <w:t>-/-</w:t>
      </w:r>
      <w:r w:rsidR="0086270F" w:rsidRPr="004F4478">
        <w:rPr>
          <w:rFonts w:ascii="Times New Roman" w:eastAsia="Calibri" w:hAnsi="Times New Roman" w:cs="Times New Roman"/>
          <w:i/>
          <w:iCs/>
          <w:sz w:val="24"/>
          <w:szCs w:val="24"/>
        </w:rPr>
        <w:t xml:space="preserve"> </w:t>
      </w:r>
      <w:r w:rsidR="0086270F" w:rsidRPr="004F4478">
        <w:rPr>
          <w:rFonts w:ascii="Times New Roman" w:eastAsia="Calibri" w:hAnsi="Times New Roman" w:cs="Times New Roman"/>
          <w:sz w:val="24"/>
          <w:szCs w:val="24"/>
        </w:rPr>
        <w:t xml:space="preserve">TKO PGCLCs enter the germline at an accelerated rate. </w:t>
      </w:r>
      <w:r w:rsidR="005933FD" w:rsidRPr="004F4478">
        <w:rPr>
          <w:rFonts w:ascii="Times New Roman" w:eastAsia="Calibri" w:hAnsi="Times New Roman" w:cs="Times New Roman"/>
          <w:sz w:val="24"/>
          <w:szCs w:val="24"/>
        </w:rPr>
        <w:t xml:space="preserve">The </w:t>
      </w:r>
      <w:r w:rsidR="00365849" w:rsidRPr="004F4478">
        <w:rPr>
          <w:rFonts w:ascii="Times New Roman" w:eastAsia="Calibri" w:hAnsi="Times New Roman" w:cs="Times New Roman"/>
          <w:sz w:val="24"/>
          <w:szCs w:val="24"/>
        </w:rPr>
        <w:t xml:space="preserve">major </w:t>
      </w:r>
      <w:r w:rsidR="005933FD" w:rsidRPr="004F4478">
        <w:rPr>
          <w:rFonts w:ascii="Times New Roman" w:eastAsia="Calibri" w:hAnsi="Times New Roman" w:cs="Times New Roman"/>
          <w:sz w:val="24"/>
          <w:szCs w:val="24"/>
        </w:rPr>
        <w:t xml:space="preserve">differences between </w:t>
      </w:r>
      <w:r w:rsidR="005933FD" w:rsidRPr="004F4478">
        <w:rPr>
          <w:rFonts w:ascii="Times New Roman" w:eastAsia="Calibri" w:hAnsi="Times New Roman" w:cs="Times New Roman"/>
          <w:i/>
          <w:iCs/>
          <w:sz w:val="24"/>
          <w:szCs w:val="24"/>
        </w:rPr>
        <w:t>Tet1</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sz w:val="24"/>
          <w:szCs w:val="24"/>
        </w:rPr>
        <w:t>,</w:t>
      </w:r>
      <w:r w:rsidR="005933FD" w:rsidRPr="004F4478">
        <w:rPr>
          <w:rFonts w:ascii="Times New Roman" w:eastAsia="Calibri" w:hAnsi="Times New Roman" w:cs="Times New Roman"/>
          <w:i/>
          <w:iCs/>
          <w:sz w:val="24"/>
          <w:szCs w:val="24"/>
        </w:rPr>
        <w:t xml:space="preserve"> Tet2</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i/>
          <w:iCs/>
          <w:sz w:val="24"/>
          <w:szCs w:val="24"/>
        </w:rPr>
        <w:t>, Tet3</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i/>
          <w:iCs/>
          <w:sz w:val="24"/>
          <w:szCs w:val="24"/>
        </w:rPr>
        <w:t xml:space="preserve"> </w:t>
      </w:r>
      <w:r w:rsidR="005933FD" w:rsidRPr="004F4478">
        <w:rPr>
          <w:rFonts w:ascii="Times New Roman" w:eastAsia="Calibri" w:hAnsi="Times New Roman" w:cs="Times New Roman"/>
          <w:sz w:val="24"/>
          <w:szCs w:val="24"/>
        </w:rPr>
        <w:t>TKO PGCLCs and wild</w:t>
      </w:r>
      <w:r w:rsidR="00D40E12" w:rsidRPr="004F4478">
        <w:rPr>
          <w:rFonts w:ascii="Times New Roman" w:eastAsia="Calibri" w:hAnsi="Times New Roman" w:cs="Times New Roman"/>
          <w:sz w:val="24"/>
          <w:szCs w:val="24"/>
        </w:rPr>
        <w:t>-</w:t>
      </w:r>
      <w:r w:rsidR="005933FD" w:rsidRPr="004F4478">
        <w:rPr>
          <w:rFonts w:ascii="Times New Roman" w:eastAsia="Calibri" w:hAnsi="Times New Roman" w:cs="Times New Roman"/>
          <w:sz w:val="24"/>
          <w:szCs w:val="24"/>
        </w:rPr>
        <w:t xml:space="preserve">type PGCLCs at day 6 </w:t>
      </w:r>
      <w:r w:rsidR="00365849" w:rsidRPr="004F4478">
        <w:rPr>
          <w:rFonts w:ascii="Times New Roman" w:eastAsia="Calibri" w:hAnsi="Times New Roman" w:cs="Times New Roman"/>
          <w:sz w:val="24"/>
          <w:szCs w:val="24"/>
        </w:rPr>
        <w:t xml:space="preserve">are in mRNAs characteristic of later </w:t>
      </w:r>
      <w:r w:rsidR="005933FD" w:rsidRPr="004F4478">
        <w:rPr>
          <w:rFonts w:ascii="Times New Roman" w:eastAsia="Calibri" w:hAnsi="Times New Roman" w:cs="Times New Roman"/>
          <w:sz w:val="24"/>
          <w:szCs w:val="24"/>
        </w:rPr>
        <w:t>germline development</w:t>
      </w:r>
      <w:r w:rsidR="00365849" w:rsidRPr="004F4478">
        <w:rPr>
          <w:rFonts w:ascii="Times New Roman" w:eastAsia="Calibri" w:hAnsi="Times New Roman" w:cs="Times New Roman"/>
          <w:sz w:val="24"/>
          <w:szCs w:val="24"/>
        </w:rPr>
        <w:t>;</w:t>
      </w:r>
      <w:r w:rsidR="005933FD" w:rsidRPr="004F4478">
        <w:rPr>
          <w:rFonts w:ascii="Times New Roman" w:eastAsia="Calibri" w:hAnsi="Times New Roman" w:cs="Times New Roman"/>
          <w:sz w:val="24"/>
          <w:szCs w:val="24"/>
        </w:rPr>
        <w:t xml:space="preserve"> differences </w:t>
      </w:r>
      <w:r w:rsidR="00365849" w:rsidRPr="004F4478">
        <w:rPr>
          <w:rFonts w:ascii="Times New Roman" w:eastAsia="Calibri" w:hAnsi="Times New Roman" w:cs="Times New Roman"/>
          <w:sz w:val="24"/>
          <w:szCs w:val="24"/>
        </w:rPr>
        <w:t>that are</w:t>
      </w:r>
      <w:r w:rsidR="005933FD" w:rsidRPr="004F4478">
        <w:rPr>
          <w:rFonts w:ascii="Times New Roman" w:eastAsia="Calibri" w:hAnsi="Times New Roman" w:cs="Times New Roman"/>
          <w:sz w:val="24"/>
          <w:szCs w:val="24"/>
        </w:rPr>
        <w:t xml:space="preserve"> </w:t>
      </w:r>
      <w:r w:rsidR="009C19D3" w:rsidRPr="004F4478">
        <w:rPr>
          <w:rFonts w:ascii="Times New Roman" w:eastAsia="Calibri" w:hAnsi="Times New Roman" w:cs="Times New Roman"/>
          <w:sz w:val="24"/>
          <w:szCs w:val="24"/>
        </w:rPr>
        <w:t xml:space="preserve">not </w:t>
      </w:r>
      <w:r w:rsidR="005933FD" w:rsidRPr="004F4478">
        <w:rPr>
          <w:rFonts w:ascii="Times New Roman" w:eastAsia="Calibri" w:hAnsi="Times New Roman" w:cs="Times New Roman"/>
          <w:sz w:val="24"/>
          <w:szCs w:val="24"/>
        </w:rPr>
        <w:t xml:space="preserve">evident in day 2 </w:t>
      </w:r>
      <w:r w:rsidR="005933FD" w:rsidRPr="004F4478">
        <w:rPr>
          <w:rFonts w:ascii="Times New Roman" w:eastAsia="Calibri" w:hAnsi="Times New Roman" w:cs="Times New Roman"/>
          <w:i/>
          <w:iCs/>
          <w:sz w:val="24"/>
          <w:szCs w:val="24"/>
        </w:rPr>
        <w:t>Tet1</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sz w:val="24"/>
          <w:szCs w:val="24"/>
        </w:rPr>
        <w:t>,</w:t>
      </w:r>
      <w:r w:rsidR="005933FD" w:rsidRPr="004F4478">
        <w:rPr>
          <w:rFonts w:ascii="Times New Roman" w:eastAsia="Calibri" w:hAnsi="Times New Roman" w:cs="Times New Roman"/>
          <w:i/>
          <w:iCs/>
          <w:sz w:val="24"/>
          <w:szCs w:val="24"/>
        </w:rPr>
        <w:t xml:space="preserve"> Tet2</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i/>
          <w:iCs/>
          <w:sz w:val="24"/>
          <w:szCs w:val="24"/>
        </w:rPr>
        <w:t>, Tet3</w:t>
      </w:r>
      <w:r w:rsidR="005933FD" w:rsidRPr="004F4478">
        <w:rPr>
          <w:rFonts w:ascii="Times New Roman" w:eastAsia="Calibri" w:hAnsi="Times New Roman" w:cs="Times New Roman"/>
          <w:i/>
          <w:iCs/>
          <w:sz w:val="24"/>
          <w:szCs w:val="24"/>
          <w:vertAlign w:val="superscript"/>
        </w:rPr>
        <w:t>-/-</w:t>
      </w:r>
      <w:r w:rsidR="005933FD" w:rsidRPr="004F4478">
        <w:rPr>
          <w:rFonts w:ascii="Times New Roman" w:eastAsia="Calibri" w:hAnsi="Times New Roman" w:cs="Times New Roman"/>
          <w:i/>
          <w:iCs/>
          <w:sz w:val="24"/>
          <w:szCs w:val="24"/>
        </w:rPr>
        <w:t xml:space="preserve"> </w:t>
      </w:r>
      <w:r w:rsidR="005933FD" w:rsidRPr="004F4478">
        <w:rPr>
          <w:rFonts w:ascii="Times New Roman" w:eastAsia="Calibri" w:hAnsi="Times New Roman" w:cs="Times New Roman"/>
          <w:sz w:val="24"/>
          <w:szCs w:val="24"/>
        </w:rPr>
        <w:t xml:space="preserve">TKO PGCLCs. </w:t>
      </w:r>
      <w:r w:rsidR="00365849" w:rsidRPr="004F4478">
        <w:rPr>
          <w:rFonts w:ascii="Times New Roman" w:eastAsia="Calibri" w:hAnsi="Times New Roman" w:cs="Times New Roman"/>
          <w:sz w:val="24"/>
          <w:szCs w:val="24"/>
        </w:rPr>
        <w:t xml:space="preserve">Alongside the </w:t>
      </w:r>
      <w:r w:rsidR="00365849" w:rsidRPr="004F4478">
        <w:rPr>
          <w:rFonts w:ascii="Times New Roman" w:eastAsia="Calibri" w:hAnsi="Times New Roman" w:cs="Times New Roman"/>
          <w:sz w:val="24"/>
          <w:szCs w:val="24"/>
        </w:rPr>
        <w:lastRenderedPageBreak/>
        <w:t>earlier upregulation of</w:t>
      </w:r>
      <w:r w:rsidR="00CC24BD" w:rsidRPr="004F4478">
        <w:rPr>
          <w:rFonts w:ascii="Times New Roman" w:eastAsia="Calibri" w:hAnsi="Times New Roman" w:cs="Times New Roman"/>
          <w:sz w:val="24"/>
          <w:szCs w:val="24"/>
        </w:rPr>
        <w:t xml:space="preserve"> </w:t>
      </w:r>
      <w:r w:rsidR="00CC24BD" w:rsidRPr="004F4478">
        <w:rPr>
          <w:rFonts w:ascii="Times New Roman" w:eastAsia="Calibri" w:hAnsi="Times New Roman" w:cs="Times New Roman"/>
          <w:i/>
          <w:iCs/>
          <w:sz w:val="24"/>
          <w:szCs w:val="24"/>
        </w:rPr>
        <w:t xml:space="preserve">Prdm14, Tfap2c </w:t>
      </w:r>
      <w:r w:rsidR="00CC24BD" w:rsidRPr="004F4478">
        <w:rPr>
          <w:rFonts w:ascii="Times New Roman" w:eastAsia="Calibri" w:hAnsi="Times New Roman" w:cs="Times New Roman"/>
          <w:sz w:val="24"/>
          <w:szCs w:val="24"/>
        </w:rPr>
        <w:t>and</w:t>
      </w:r>
      <w:r w:rsidR="00CC24BD" w:rsidRPr="004F4478">
        <w:rPr>
          <w:rFonts w:ascii="Times New Roman" w:eastAsia="Calibri" w:hAnsi="Times New Roman" w:cs="Times New Roman"/>
          <w:i/>
          <w:iCs/>
          <w:sz w:val="24"/>
          <w:szCs w:val="24"/>
        </w:rPr>
        <w:t xml:space="preserve"> Blimp1 </w:t>
      </w:r>
      <w:r w:rsidR="00365849" w:rsidRPr="004F4478">
        <w:rPr>
          <w:rFonts w:ascii="Times New Roman" w:eastAsia="Calibri" w:hAnsi="Times New Roman" w:cs="Times New Roman"/>
          <w:sz w:val="24"/>
          <w:szCs w:val="24"/>
        </w:rPr>
        <w:t xml:space="preserve">mRNAs, this suggests precocious germline development </w:t>
      </w:r>
      <w:r w:rsidR="004338CB" w:rsidRPr="004F4478">
        <w:rPr>
          <w:rFonts w:ascii="Times New Roman" w:eastAsia="Calibri" w:hAnsi="Times New Roman" w:cs="Times New Roman"/>
          <w:sz w:val="24"/>
          <w:szCs w:val="24"/>
        </w:rPr>
        <w:t>of</w:t>
      </w:r>
      <w:r w:rsidR="004338CB" w:rsidRPr="004F4478">
        <w:rPr>
          <w:rFonts w:ascii="Times New Roman" w:eastAsia="Calibri" w:hAnsi="Times New Roman" w:cs="Times New Roman"/>
          <w:i/>
          <w:iCs/>
          <w:sz w:val="24"/>
          <w:szCs w:val="24"/>
        </w:rPr>
        <w:t xml:space="preserve"> </w:t>
      </w:r>
      <w:r w:rsidR="00CC24BD" w:rsidRPr="004F4478">
        <w:rPr>
          <w:rFonts w:ascii="Times New Roman" w:eastAsia="Calibri" w:hAnsi="Times New Roman" w:cs="Times New Roman"/>
          <w:i/>
          <w:iCs/>
          <w:sz w:val="24"/>
          <w:szCs w:val="24"/>
        </w:rPr>
        <w:t>Tet1</w:t>
      </w:r>
      <w:r w:rsidR="00CC24BD" w:rsidRPr="004F4478">
        <w:rPr>
          <w:rFonts w:ascii="Times New Roman" w:eastAsia="Calibri" w:hAnsi="Times New Roman" w:cs="Times New Roman"/>
          <w:i/>
          <w:iCs/>
          <w:sz w:val="24"/>
          <w:szCs w:val="24"/>
          <w:vertAlign w:val="superscript"/>
        </w:rPr>
        <w:t>-/-</w:t>
      </w:r>
      <w:r w:rsidR="00CC24BD" w:rsidRPr="004F4478">
        <w:rPr>
          <w:rFonts w:ascii="Times New Roman" w:eastAsia="Calibri" w:hAnsi="Times New Roman" w:cs="Times New Roman"/>
          <w:sz w:val="24"/>
          <w:szCs w:val="24"/>
        </w:rPr>
        <w:t>,</w:t>
      </w:r>
      <w:r w:rsidR="00CC24BD" w:rsidRPr="004F4478">
        <w:rPr>
          <w:rFonts w:ascii="Times New Roman" w:eastAsia="Calibri" w:hAnsi="Times New Roman" w:cs="Times New Roman"/>
          <w:i/>
          <w:iCs/>
          <w:sz w:val="24"/>
          <w:szCs w:val="24"/>
        </w:rPr>
        <w:t xml:space="preserve"> Tet2</w:t>
      </w:r>
      <w:r w:rsidR="00CC24BD" w:rsidRPr="004F4478">
        <w:rPr>
          <w:rFonts w:ascii="Times New Roman" w:eastAsia="Calibri" w:hAnsi="Times New Roman" w:cs="Times New Roman"/>
          <w:i/>
          <w:iCs/>
          <w:sz w:val="24"/>
          <w:szCs w:val="24"/>
          <w:vertAlign w:val="superscript"/>
        </w:rPr>
        <w:t>-/-</w:t>
      </w:r>
      <w:r w:rsidR="00CC24BD" w:rsidRPr="004F4478">
        <w:rPr>
          <w:rFonts w:ascii="Times New Roman" w:eastAsia="Calibri" w:hAnsi="Times New Roman" w:cs="Times New Roman"/>
          <w:i/>
          <w:iCs/>
          <w:sz w:val="24"/>
          <w:szCs w:val="24"/>
        </w:rPr>
        <w:t>, Tet3</w:t>
      </w:r>
      <w:r w:rsidR="00CC24BD" w:rsidRPr="004F4478">
        <w:rPr>
          <w:rFonts w:ascii="Times New Roman" w:eastAsia="Calibri" w:hAnsi="Times New Roman" w:cs="Times New Roman"/>
          <w:i/>
          <w:iCs/>
          <w:sz w:val="24"/>
          <w:szCs w:val="24"/>
          <w:vertAlign w:val="superscript"/>
        </w:rPr>
        <w:t>-/-</w:t>
      </w:r>
      <w:r w:rsidR="00CC24BD" w:rsidRPr="004F4478">
        <w:rPr>
          <w:rFonts w:ascii="Times New Roman" w:eastAsia="Calibri" w:hAnsi="Times New Roman" w:cs="Times New Roman"/>
          <w:i/>
          <w:iCs/>
          <w:sz w:val="24"/>
          <w:szCs w:val="24"/>
        </w:rPr>
        <w:t xml:space="preserve"> </w:t>
      </w:r>
      <w:r w:rsidR="00CC24BD" w:rsidRPr="004F4478">
        <w:rPr>
          <w:rFonts w:ascii="Times New Roman" w:eastAsia="Calibri" w:hAnsi="Times New Roman" w:cs="Times New Roman"/>
          <w:sz w:val="24"/>
          <w:szCs w:val="24"/>
        </w:rPr>
        <w:t xml:space="preserve">TKO </w:t>
      </w:r>
      <w:r w:rsidR="00365849" w:rsidRPr="004F4478">
        <w:rPr>
          <w:rFonts w:ascii="Times New Roman" w:eastAsia="Calibri" w:hAnsi="Times New Roman" w:cs="Times New Roman"/>
          <w:sz w:val="24"/>
          <w:szCs w:val="24"/>
        </w:rPr>
        <w:t>cells</w:t>
      </w:r>
      <w:r w:rsidR="00CC24BD" w:rsidRPr="004F4478">
        <w:rPr>
          <w:rFonts w:ascii="Times New Roman" w:eastAsia="Calibri" w:hAnsi="Times New Roman" w:cs="Times New Roman"/>
          <w:sz w:val="24"/>
          <w:szCs w:val="24"/>
        </w:rPr>
        <w:t>.</w:t>
      </w:r>
    </w:p>
    <w:bookmarkEnd w:id="11"/>
    <w:p w14:paraId="00B7FC60" w14:textId="6A1FBFC2" w:rsidR="007B5AB8" w:rsidRPr="004F4478" w:rsidRDefault="00F26E82"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sz w:val="24"/>
          <w:szCs w:val="24"/>
        </w:rPr>
        <w:br w:type="page"/>
      </w:r>
      <w:bookmarkEnd w:id="15"/>
      <w:r w:rsidR="007B5AB8" w:rsidRPr="004F4478">
        <w:rPr>
          <w:rFonts w:ascii="Times New Roman" w:eastAsia="Times New Roman" w:hAnsi="Times New Roman" w:cs="Times New Roman"/>
          <w:b/>
          <w:sz w:val="24"/>
          <w:szCs w:val="24"/>
        </w:rPr>
        <w:lastRenderedPageBreak/>
        <w:t>Discussion</w:t>
      </w:r>
    </w:p>
    <w:p w14:paraId="42781745" w14:textId="6C2184F4" w:rsidR="001740A9" w:rsidRPr="004F4478" w:rsidRDefault="001740A9" w:rsidP="0026298B">
      <w:pPr>
        <w:spacing w:line="480" w:lineRule="auto"/>
        <w:jc w:val="both"/>
        <w:rPr>
          <w:rFonts w:ascii="Times New Roman" w:eastAsia="Times New Roman" w:hAnsi="Times New Roman" w:cs="Times New Roman"/>
          <w:bCs/>
          <w:sz w:val="24"/>
          <w:szCs w:val="24"/>
        </w:rPr>
      </w:pPr>
      <w:r w:rsidRPr="004F4478">
        <w:rPr>
          <w:rFonts w:ascii="Times New Roman" w:eastAsia="Times New Roman" w:hAnsi="Times New Roman" w:cs="Times New Roman"/>
          <w:bCs/>
          <w:sz w:val="24"/>
          <w:szCs w:val="24"/>
        </w:rPr>
        <w:t xml:space="preserve">Here, </w:t>
      </w:r>
      <w:r w:rsidR="00867B3E" w:rsidRPr="004F4478">
        <w:rPr>
          <w:rFonts w:ascii="Times New Roman" w:eastAsia="Times New Roman" w:hAnsi="Times New Roman" w:cs="Times New Roman"/>
          <w:bCs/>
          <w:sz w:val="24"/>
          <w:szCs w:val="24"/>
        </w:rPr>
        <w:t>w</w:t>
      </w:r>
      <w:r w:rsidR="00890B5F" w:rsidRPr="004F4478">
        <w:rPr>
          <w:rFonts w:ascii="Times New Roman" w:eastAsia="Times New Roman" w:hAnsi="Times New Roman" w:cs="Times New Roman"/>
          <w:bCs/>
          <w:sz w:val="24"/>
          <w:szCs w:val="24"/>
        </w:rPr>
        <w:t xml:space="preserve">e </w:t>
      </w:r>
      <w:r w:rsidR="00B67D53" w:rsidRPr="004F4478">
        <w:rPr>
          <w:rFonts w:ascii="Times New Roman" w:eastAsia="Times New Roman" w:hAnsi="Times New Roman" w:cs="Times New Roman"/>
          <w:bCs/>
          <w:sz w:val="24"/>
          <w:szCs w:val="24"/>
        </w:rPr>
        <w:t xml:space="preserve">have </w:t>
      </w:r>
      <w:r w:rsidR="00890B5F" w:rsidRPr="004F4478">
        <w:rPr>
          <w:rFonts w:ascii="Times New Roman" w:eastAsia="Times New Roman" w:hAnsi="Times New Roman" w:cs="Times New Roman"/>
          <w:bCs/>
          <w:sz w:val="24"/>
          <w:szCs w:val="24"/>
        </w:rPr>
        <w:t>compar</w:t>
      </w:r>
      <w:r w:rsidR="00B67D53" w:rsidRPr="004F4478">
        <w:rPr>
          <w:rFonts w:ascii="Times New Roman" w:eastAsia="Times New Roman" w:hAnsi="Times New Roman" w:cs="Times New Roman"/>
          <w:bCs/>
          <w:sz w:val="24"/>
          <w:szCs w:val="24"/>
        </w:rPr>
        <w:t>ed</w:t>
      </w:r>
      <w:r w:rsidR="00890B5F" w:rsidRPr="004F4478">
        <w:rPr>
          <w:rFonts w:ascii="Times New Roman" w:eastAsia="Times New Roman" w:hAnsi="Times New Roman" w:cs="Times New Roman"/>
          <w:bCs/>
          <w:sz w:val="24"/>
          <w:szCs w:val="24"/>
        </w:rPr>
        <w:t xml:space="preserve"> </w:t>
      </w:r>
      <w:r w:rsidR="008467F1" w:rsidRPr="004F4478">
        <w:rPr>
          <w:rFonts w:ascii="Times New Roman" w:eastAsia="Times New Roman" w:hAnsi="Times New Roman" w:cs="Times New Roman"/>
          <w:bCs/>
          <w:sz w:val="24"/>
          <w:szCs w:val="24"/>
        </w:rPr>
        <w:t xml:space="preserve">ESC </w:t>
      </w:r>
      <w:r w:rsidR="00890B5F" w:rsidRPr="004F4478">
        <w:rPr>
          <w:rFonts w:ascii="Times New Roman" w:eastAsia="Times New Roman" w:hAnsi="Times New Roman" w:cs="Times New Roman"/>
          <w:bCs/>
          <w:sz w:val="24"/>
          <w:szCs w:val="24"/>
        </w:rPr>
        <w:t xml:space="preserve">lines lacking one or several </w:t>
      </w:r>
      <w:r w:rsidR="00890B5F" w:rsidRPr="004F4478">
        <w:rPr>
          <w:rFonts w:ascii="Times New Roman" w:eastAsia="Times New Roman" w:hAnsi="Times New Roman" w:cs="Times New Roman"/>
          <w:bCs/>
          <w:i/>
          <w:iCs/>
          <w:sz w:val="24"/>
          <w:szCs w:val="24"/>
        </w:rPr>
        <w:t>Tet</w:t>
      </w:r>
      <w:r w:rsidR="00890B5F" w:rsidRPr="004F4478">
        <w:rPr>
          <w:rFonts w:ascii="Times New Roman" w:eastAsia="Times New Roman" w:hAnsi="Times New Roman" w:cs="Times New Roman"/>
          <w:bCs/>
          <w:sz w:val="24"/>
          <w:szCs w:val="24"/>
        </w:rPr>
        <w:t xml:space="preserve"> alleles</w:t>
      </w:r>
      <w:r w:rsidR="00867B3E" w:rsidRPr="004F4478">
        <w:rPr>
          <w:rFonts w:ascii="Times New Roman" w:eastAsia="Times New Roman" w:hAnsi="Times New Roman" w:cs="Times New Roman"/>
          <w:bCs/>
          <w:sz w:val="24"/>
          <w:szCs w:val="24"/>
        </w:rPr>
        <w:t xml:space="preserve">. This </w:t>
      </w:r>
      <w:r w:rsidR="00FA11B6" w:rsidRPr="004F4478">
        <w:rPr>
          <w:rFonts w:ascii="Times New Roman" w:eastAsia="Times New Roman" w:hAnsi="Times New Roman" w:cs="Times New Roman"/>
          <w:bCs/>
          <w:sz w:val="24"/>
          <w:szCs w:val="24"/>
        </w:rPr>
        <w:t>allow</w:t>
      </w:r>
      <w:r w:rsidR="00867B3E" w:rsidRPr="004F4478">
        <w:rPr>
          <w:rFonts w:ascii="Times New Roman" w:eastAsia="Times New Roman" w:hAnsi="Times New Roman" w:cs="Times New Roman"/>
          <w:bCs/>
          <w:sz w:val="24"/>
          <w:szCs w:val="24"/>
        </w:rPr>
        <w:t>ed</w:t>
      </w:r>
      <w:r w:rsidR="00FA11B6" w:rsidRPr="004F4478">
        <w:rPr>
          <w:rFonts w:ascii="Times New Roman" w:eastAsia="Times New Roman" w:hAnsi="Times New Roman" w:cs="Times New Roman"/>
          <w:bCs/>
          <w:sz w:val="24"/>
          <w:szCs w:val="24"/>
        </w:rPr>
        <w:t xml:space="preserve"> us to characterise </w:t>
      </w:r>
      <w:r w:rsidR="00890B5F" w:rsidRPr="004F4478">
        <w:rPr>
          <w:rFonts w:ascii="Times New Roman" w:eastAsia="Times New Roman" w:hAnsi="Times New Roman" w:cs="Times New Roman"/>
          <w:bCs/>
          <w:sz w:val="24"/>
          <w:szCs w:val="24"/>
        </w:rPr>
        <w:t xml:space="preserve">unique and redundant </w:t>
      </w:r>
      <w:r w:rsidR="00FA11B6" w:rsidRPr="004F4478">
        <w:rPr>
          <w:rFonts w:ascii="Times New Roman" w:eastAsia="Times New Roman" w:hAnsi="Times New Roman" w:cs="Times New Roman"/>
          <w:bCs/>
          <w:sz w:val="24"/>
          <w:szCs w:val="24"/>
        </w:rPr>
        <w:t>function</w:t>
      </w:r>
      <w:r w:rsidR="00890B5F" w:rsidRPr="004F4478">
        <w:rPr>
          <w:rFonts w:ascii="Times New Roman" w:eastAsia="Times New Roman" w:hAnsi="Times New Roman" w:cs="Times New Roman"/>
          <w:bCs/>
          <w:sz w:val="24"/>
          <w:szCs w:val="24"/>
        </w:rPr>
        <w:t>s</w:t>
      </w:r>
      <w:r w:rsidR="001355C0" w:rsidRPr="004F4478">
        <w:rPr>
          <w:rFonts w:ascii="Times New Roman" w:eastAsia="Times New Roman" w:hAnsi="Times New Roman" w:cs="Times New Roman"/>
          <w:bCs/>
          <w:sz w:val="24"/>
          <w:szCs w:val="24"/>
        </w:rPr>
        <w:t xml:space="preserve"> of TET proteins and to show</w:t>
      </w:r>
      <w:r w:rsidR="00867B3E" w:rsidRPr="004F4478">
        <w:rPr>
          <w:rFonts w:ascii="Times New Roman" w:eastAsia="Times New Roman" w:hAnsi="Times New Roman" w:cs="Times New Roman"/>
          <w:bCs/>
          <w:sz w:val="24"/>
          <w:szCs w:val="24"/>
        </w:rPr>
        <w:t xml:space="preserve"> </w:t>
      </w:r>
      <w:r w:rsidR="005E71BE" w:rsidRPr="004F4478">
        <w:rPr>
          <w:rFonts w:ascii="Times New Roman" w:eastAsia="Times New Roman" w:hAnsi="Times New Roman" w:cs="Times New Roman"/>
          <w:bCs/>
          <w:sz w:val="24"/>
          <w:szCs w:val="24"/>
        </w:rPr>
        <w:t xml:space="preserve">the early </w:t>
      </w:r>
      <w:r w:rsidR="00872FDE" w:rsidRPr="004F4478">
        <w:rPr>
          <w:rFonts w:ascii="Times New Roman" w:eastAsia="Times New Roman" w:hAnsi="Times New Roman" w:cs="Times New Roman"/>
          <w:bCs/>
          <w:sz w:val="24"/>
          <w:szCs w:val="24"/>
        </w:rPr>
        <w:t xml:space="preserve">cellular changes during distinct differentiation contexts. </w:t>
      </w:r>
      <w:r w:rsidR="00867B3E" w:rsidRPr="004F4478">
        <w:rPr>
          <w:rFonts w:ascii="Times New Roman" w:eastAsia="Times New Roman" w:hAnsi="Times New Roman" w:cs="Times New Roman"/>
          <w:bCs/>
          <w:sz w:val="24"/>
          <w:szCs w:val="24"/>
        </w:rPr>
        <w:t xml:space="preserve">This </w:t>
      </w:r>
      <w:r w:rsidR="00872FDE" w:rsidRPr="004F4478">
        <w:rPr>
          <w:rFonts w:ascii="Times New Roman" w:eastAsia="Times New Roman" w:hAnsi="Times New Roman" w:cs="Times New Roman"/>
          <w:bCs/>
          <w:sz w:val="24"/>
          <w:szCs w:val="24"/>
        </w:rPr>
        <w:t>uncover</w:t>
      </w:r>
      <w:r w:rsidR="00C5254B" w:rsidRPr="004F4478">
        <w:rPr>
          <w:rFonts w:ascii="Times New Roman" w:eastAsia="Times New Roman" w:hAnsi="Times New Roman" w:cs="Times New Roman"/>
          <w:bCs/>
          <w:sz w:val="24"/>
          <w:szCs w:val="24"/>
        </w:rPr>
        <w:t>ed</w:t>
      </w:r>
      <w:r w:rsidR="00872FDE" w:rsidRPr="004F4478">
        <w:rPr>
          <w:rFonts w:ascii="Times New Roman" w:eastAsia="Times New Roman" w:hAnsi="Times New Roman" w:cs="Times New Roman"/>
          <w:bCs/>
          <w:sz w:val="24"/>
          <w:szCs w:val="24"/>
        </w:rPr>
        <w:t xml:space="preserve"> key </w:t>
      </w:r>
      <w:r w:rsidR="00C5254B" w:rsidRPr="004F4478">
        <w:rPr>
          <w:rFonts w:ascii="Times New Roman" w:eastAsia="Times New Roman" w:hAnsi="Times New Roman" w:cs="Times New Roman"/>
          <w:bCs/>
          <w:sz w:val="24"/>
          <w:szCs w:val="24"/>
        </w:rPr>
        <w:t xml:space="preserve">redundant </w:t>
      </w:r>
      <w:r w:rsidR="00872FDE" w:rsidRPr="004F4478">
        <w:rPr>
          <w:rFonts w:ascii="Times New Roman" w:eastAsia="Times New Roman" w:hAnsi="Times New Roman" w:cs="Times New Roman"/>
          <w:bCs/>
          <w:sz w:val="24"/>
          <w:szCs w:val="24"/>
        </w:rPr>
        <w:t>role</w:t>
      </w:r>
      <w:r w:rsidR="00C5254B" w:rsidRPr="004F4478">
        <w:rPr>
          <w:rFonts w:ascii="Times New Roman" w:eastAsia="Times New Roman" w:hAnsi="Times New Roman" w:cs="Times New Roman"/>
          <w:bCs/>
          <w:sz w:val="24"/>
          <w:szCs w:val="24"/>
        </w:rPr>
        <w:t>s</w:t>
      </w:r>
      <w:r w:rsidR="00872FDE" w:rsidRPr="004F4478">
        <w:rPr>
          <w:rFonts w:ascii="Times New Roman" w:eastAsia="Times New Roman" w:hAnsi="Times New Roman" w:cs="Times New Roman"/>
          <w:bCs/>
          <w:sz w:val="24"/>
          <w:szCs w:val="24"/>
        </w:rPr>
        <w:t xml:space="preserve"> for TET1</w:t>
      </w:r>
      <w:r w:rsidR="00C5254B" w:rsidRPr="004F4478">
        <w:rPr>
          <w:rFonts w:ascii="Times New Roman" w:eastAsia="Times New Roman" w:hAnsi="Times New Roman" w:cs="Times New Roman"/>
          <w:bCs/>
          <w:sz w:val="24"/>
          <w:szCs w:val="24"/>
        </w:rPr>
        <w:t xml:space="preserve"> and TET</w:t>
      </w:r>
      <w:r w:rsidR="00872FDE" w:rsidRPr="004F4478">
        <w:rPr>
          <w:rFonts w:ascii="Times New Roman" w:eastAsia="Times New Roman" w:hAnsi="Times New Roman" w:cs="Times New Roman"/>
          <w:bCs/>
          <w:sz w:val="24"/>
          <w:szCs w:val="24"/>
        </w:rPr>
        <w:t>2 in supporting somatic lineage differentiation</w:t>
      </w:r>
      <w:r w:rsidR="008E5A78" w:rsidRPr="004F4478">
        <w:rPr>
          <w:rFonts w:ascii="Times New Roman" w:eastAsia="Times New Roman" w:hAnsi="Times New Roman" w:cs="Times New Roman"/>
          <w:bCs/>
          <w:sz w:val="24"/>
          <w:szCs w:val="24"/>
        </w:rPr>
        <w:t xml:space="preserve"> and </w:t>
      </w:r>
      <w:r w:rsidR="00C5254B" w:rsidRPr="004F4478">
        <w:rPr>
          <w:rFonts w:ascii="Times New Roman" w:eastAsia="Times New Roman" w:hAnsi="Times New Roman" w:cs="Times New Roman"/>
          <w:bCs/>
          <w:sz w:val="24"/>
          <w:szCs w:val="24"/>
        </w:rPr>
        <w:t xml:space="preserve">acting </w:t>
      </w:r>
      <w:r w:rsidR="008E5A78" w:rsidRPr="004F4478">
        <w:rPr>
          <w:rFonts w:ascii="Times New Roman" w:eastAsia="Times New Roman" w:hAnsi="Times New Roman" w:cs="Times New Roman"/>
          <w:bCs/>
          <w:sz w:val="24"/>
          <w:szCs w:val="24"/>
        </w:rPr>
        <w:t>as a critical barrier to germline induction</w:t>
      </w:r>
      <w:r w:rsidR="005D7191" w:rsidRPr="004F4478">
        <w:rPr>
          <w:rFonts w:ascii="Times New Roman" w:eastAsia="Times New Roman" w:hAnsi="Times New Roman" w:cs="Times New Roman"/>
          <w:bCs/>
          <w:sz w:val="24"/>
          <w:szCs w:val="24"/>
        </w:rPr>
        <w:t xml:space="preserve"> (</w:t>
      </w:r>
      <w:r w:rsidR="005D7191" w:rsidRPr="004F4478">
        <w:rPr>
          <w:rFonts w:ascii="Times New Roman" w:eastAsia="Times New Roman" w:hAnsi="Times New Roman" w:cs="Times New Roman"/>
          <w:bCs/>
          <w:color w:val="00B0F0"/>
          <w:sz w:val="24"/>
          <w:szCs w:val="24"/>
        </w:rPr>
        <w:t xml:space="preserve">Figure </w:t>
      </w:r>
      <w:r w:rsidR="00A32AC3" w:rsidRPr="004F4478">
        <w:rPr>
          <w:rFonts w:ascii="Times New Roman" w:eastAsia="Times New Roman" w:hAnsi="Times New Roman" w:cs="Times New Roman"/>
          <w:bCs/>
          <w:color w:val="00B0F0"/>
          <w:sz w:val="24"/>
          <w:szCs w:val="24"/>
        </w:rPr>
        <w:t>7</w:t>
      </w:r>
      <w:r w:rsidR="005D7191" w:rsidRPr="004F4478">
        <w:rPr>
          <w:rFonts w:ascii="Times New Roman" w:eastAsia="Times New Roman" w:hAnsi="Times New Roman" w:cs="Times New Roman"/>
          <w:bCs/>
          <w:sz w:val="24"/>
          <w:szCs w:val="24"/>
        </w:rPr>
        <w:t>)</w:t>
      </w:r>
      <w:r w:rsidR="008E5A78" w:rsidRPr="004F4478">
        <w:rPr>
          <w:rFonts w:ascii="Times New Roman" w:eastAsia="Times New Roman" w:hAnsi="Times New Roman" w:cs="Times New Roman"/>
          <w:bCs/>
          <w:sz w:val="24"/>
          <w:szCs w:val="24"/>
        </w:rPr>
        <w:t>.</w:t>
      </w:r>
    </w:p>
    <w:p w14:paraId="6E01D507" w14:textId="77777777" w:rsidR="001333F4" w:rsidRPr="004F4478" w:rsidRDefault="001333F4" w:rsidP="0026298B">
      <w:pPr>
        <w:spacing w:line="480" w:lineRule="auto"/>
        <w:jc w:val="both"/>
        <w:rPr>
          <w:rFonts w:ascii="Times New Roman" w:eastAsia="Calibri" w:hAnsi="Times New Roman" w:cs="Times New Roman"/>
          <w:sz w:val="24"/>
          <w:szCs w:val="24"/>
        </w:rPr>
      </w:pPr>
    </w:p>
    <w:p w14:paraId="5918AF7B" w14:textId="08FF75A0" w:rsidR="00F72C3C" w:rsidRPr="004F4478" w:rsidRDefault="001A4020" w:rsidP="00FC7848">
      <w:pPr>
        <w:tabs>
          <w:tab w:val="left" w:pos="4536"/>
        </w:tabs>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 xml:space="preserve">In agreement with previous literature </w:t>
      </w:r>
      <w:r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{"citationID":"sgOOhbkv","properties":{"formattedCitation":"(Dawlaty {\\i{}et al}, 2011, 2013, 2014; Lu {\\i{}et al}, 2014; Hu {\\i{}et al}, 2014; Verma {\\i{}et al}, 2018)","plainCitation":"(Dawlaty et al, 2011, 2013, 2014; Lu et al, 2014; Hu et al, 2014; Verma et al, 2018)","noteIndex":0},"citationItems":[{"id":794,"uris":["http://zotero.org/users/235252/items/T2WSQQBN",["http://zotero.org/users/235252/items/T2WSQQBN"]],"itemData":{"id":794,"type":"article-journal","abstract":"Summary \nThe Tet family of enzymes (Tet1/2/3) converts 5-methylcytosine (5mC) to 5-hydroxymethylcytosine (5hmC). Mouse embryonic stem cells (mESCs) highly express Tet1 and have an elevated level of 5hmC. Tet1 has been implicated in ESC maintenance and lineage specification in vitro but its precise function in development is not well defined. To establish the role of Tet1 in pluripotency and development, we have generated Tet1 mutant mESCs and mice. Tet1−/− ESCs have reduced levels of 5hmC and subtle changes in global gene expression, and are pluripotent and support development of live-born mice in tetraploid complementation assay, but display skewed differentiation toward trophectoderm in vitro. Tet1 mutant mice are viable, fertile, and grossly normal, though some mutant mice have a slightly smaller body size at birth. Our data suggest that Tet1 loss leading to a partial reduction in 5hmC levels does not affect pluripotency in ESCs and is compatible with embryonic and postnatal development.","container-title":"Cell Stem Cell","DOI":"10.1016/j.stem.2011.07.010","ISSN":"1934-5909","issue":"2","journalAbbreviation":"Cell Stem Cell","page":"166-175","source":"ScienceDirect","title":"Tet1 Is Dispensable for Maintaining Pluripotency and Its Loss Is Compatible with Embryonic and Postnatal Development","volume":"9","author":[{"family":"Dawlaty","given":"Meelad M."},{"family":"Ganz","given":"Kibibi"},{"family":"Powell","given":"Benjamin E."},{"family":"Hu","given":"Yueh-Chiang"},{"family":"Markoulaki","given":"Styliani"},{"family":"Cheng","given":"Albert W."},{"family":"Gao","given":"Qing"},{"family":"Kim","given":"Jongpil"},{"family":"Choi","given":"Sang-Woon"},{"family":"Page","given":"David C."},{"family":"Jaenisch","given":"Rudolf"}],"issued":{"date-parts":[["2011"]],"season":"août"}}},{"id":"uJjAglPK/fb0Gm1T5","uris":["http://zotero.org/users/235252/items/HGVPP9RB",["http://zotero.org/users/235252/items/HGVPP9RB"]],"itemData":{"id":"JxcHn45Q/R2kgsrl0","type":"article-journal","abstract":"Summary \nTet enzymes (Tet1/2/3) convert 5-methylcytosine (5mC) to 5-hydroxymethylcytosine (5hmC) in various embryonic and adult tissues. Mice mutant for either Tet1 or Tet2 are viable, raising the question of whether these enzymes have overlapping roles in development. Here we have generated Tet1 and Tet2 double-knockout (DKO) embryonic stem cells (ESCs) and mice. DKO ESCs remained pluripotent but were depleted of 5hmC and caused developmental defects in chimeric embryos. While a fraction of double-mutant embryos exhibited midgestation abnormalities with perinatal lethality, viable and overtly normal Tet1/Tet2-deficient mice were also obtained. DKO mice had reduced 5hmC and increased 5mC levels and abnormal methylation at various imprinted loci. Nevertheless, animals of both sexes were fertile, with females having smaller ovaries and reduced fertility. Our data show that loss of both enzymes is compatible with development but promotes hypermethylation and compromises imprinting. The data also suggest a significant contribution of Tet3 to hydroxylation of 5mC during development.","container-title":"Developmental Cell","DOI":"10.1016/j.devcel.2012.12.015","ISSN":"1534-5807","issue":"3","journalAbbreviation":"Developmental Cell","page":"310-323","source":"ScienceDirect","title":"Combined Deficiency of Tet1 and Tet2 Causes Epigenetic Abnormalities but Is Compatible with Postnatal Development","volume":"24","author":[{"family":"Dawlaty","given":"Meelad M."},{"family":"Breiling","given":"Achim"},{"family":"Le","given":"Thuc"},{"family":"Raddatz","given":"Günter"},{"family":"Barrasa","given":"M. Inmaculada"},{"family":"Cheng","given":"Albert W."},{"family":"Gao","given":"Qing"},{"family":"Powell","given":"Benjamin E."},{"family":"Li","given":"Zhe"},{"family":"Xu","given":"Mingjiang"},{"family":"Faull","given":"Kym F."},{"family":"Lyko","given":"Frank"},{"family":"Jaenisch","given":"Rudolf"}],"issued":{"date-parts":[["2013"]],"season":"février"}}},{"id":"uJjAglPK/x22LwRF1","uris":["http://zotero.org/users/235252/items/M2UGQNPA",["http://zotero.org/users/235252/items/M2UGQNPA"]],"itemData":{"id":"JxcHn45Q/u6nOQ7iz","type":"article-journal","abstract":"Tet enzymes (Tet1/2/3) convert 5-methylcytosine (5mC) to 5-hydroxymethylcytosine (5hmC) and are dynamically expressed during development. Whereas loss of individual Tet enzymes or combined deficiency of Tet1/2 allows for embryogenesis, the effect of complete loss of Tet activity and 5hmC marks in development is not established. We have generated Tet1/2/3 triple-knockout (TKO) mouse embryonic stem cells (ESCs) and examined their developmental potential. Combined deficiency of all three Tets depleted 5hmC and impaired ESC differentiation, as seen in poorly differentiated TKO embryoid bodies (EBs) and teratomas. Consistent with impaired differentiation, TKO ESCs contributed poorly to chimeric embryos, a defect rescued by Tet1 reexpression, and could not support embryonic development. Global gene-expression and methylome analyses of TKO EBs revealed promoter hypermethylation and deregulation of genes implicated in embryonic development and differentiation. These findings suggest a requirement for Tet- and 5hmC-mediated DNA demethylation in proper regulation of gene expression during ESC differentiation and development.","container-title":"Developmental Cell","DOI":"10.1016/j.devcel.2014.03.003","ISSN":"1534-5807","issue":"1","language":"English","page":"102-111","source":"www.cell.com","title":"Loss of Tet Enzymes Compromises Proper Differentiation of Embryonic Stem Cells","volume":"29","author":[{"family":"Dawlaty","given":"Meelad M."},{"family":"Breiling","given":"Achim"},{"family":"Le","given":"Thuc"},{"family":"Barrasa","given":"M. Inmaculada"},{"family":"Raddatz","given":"Günter"},{"family":"Gao","given":"Qing"},{"family":"Powell","given":"Benjamin E."},{"family":"Cheng","given":"Albert W."},{"family":"Faull","given":"Kym F."},{"family":"Lyko","given":"Frank"},{"family":"Jaenisch","given":"Rudolf"}],"issued":{"date-parts":[["2014",4,14]]}}},{"id":13689,"uris":["http://zotero.org/users/235252/items/NLAGAZXN"],"itemData":{"id":13689,"type":"article-journal","abstract":"DNA methylation at the C-5 position of cytosine (5mC) is one of the best-studied epigenetic modifications and plays important roles in diverse biological processes. Iterative oxidation of 5mC by the ten-eleven translocation (Tet) family of proteins generates 5-hydroxymethylcytosine (5hmC), 5-formylcytosine (5fC), and 5-carboxylcytosine (5caC). 5fC and 5caC are selectively recognized and excised by thymine DNA glycosylase (TDG), leading to DNA demethylation. Functional characterization of Tet proteins has been complicated by the redundancy between the three family members. Using CRISPR/Cas9 technology, we generated mouse embryonic stem cells (ESCs) deficient for all three Tet proteins (Tet triple knockout [TKO]). Whole-genome bisulfite sequencing (WGBS) analysis revealed that Tet-mediated DNA demethylation mainly occurs at distally located enhancers and fine-tunes the transcription of genes associated with these regions. Functional characterization of Tet TKO ESCs revealed a role for Tet proteins in regulating the two-cell embryo (2C)-like state under ESC culture conditions. In addition, Tet TKO ESCs exhibited increased telomere–sister chromatid exchange and elongated telomeres. Collectively, our study reveals a role for Tet proteins in not only DNA demethylation at enhancers but also regulating the 2C-like state and telomere homeostasis.","container-title":"Genes &amp; Development","DOI":"10.1101/gad.248005.114","ISSN":"0890-9369, 1549-5477","issue":"19","journalAbbreviation":"Genes Dev.","language":"en","note":"Company: Cold Spring Harbor Laboratory Press\nDistributor: Cold Spring Harbor Laboratory Press\nInstitution: Cold Spring Harbor Laboratory Press\nLabel: Cold Spring Harbor Laboratory Press\npublisher: Cold Spring Harbor Lab\nPMID: 25223896","page":"2103-2119","source":"genesdev.cshlp.org","title":"Role of Tet proteins in enhancer activity and telomere elongation","volume":"28","author":[{"family":"Lu","given":"Falong"},{"family":"Liu","given":"Yuting"},{"family":"Jiang","given":"Lan"},{"family":"Yamaguchi","given":"Shinpei"},{"family":"Zhang","given":"Yi"}],"issued":{"date-parts":[["2014",1,10]]}}},{"id":12682,"uris":["http://zotero.org/users/235252/items/VJI4QP6R"],"itemData":{"id":12682,"type":"article-journal","abstract":"Tet-mediated DNA oxidation is a recently identified mammalian epigenetic modification, and its functional role in cell-fate transitions remains poorly understood. Here, we derive mouse embryonic fibroblasts (MEFs) deleted in all three Tet genes and examine their capacity for reprogramming into induced pluripotent stem cells (iPSCs). We show that Tet-deficient MEFs cannot be reprogrammed because of a block in the mesenchymal-to-epithelial transition (MET) step. Reprogramming of MEFs deficient in TDG is similarly impaired. The block in reprogramming is caused at least in part by defective activation of key miRNAs, which depends on oxidative demethylation promoted by Tet and TDG. Reintroduction of either the affected miRNAs or catalytically active Tet and TDG restores reprogramming in the knockout MEFs. Thus, oxidative demethylation to promote gene activation appears to be functionally required for reprogramming of fibroblasts to pluripotency. These findings provide mechanistic insight into the role of epigenetic barriers in cell-lineage conversion.","container-title":"Cell Stem Cell","DOI":"10.1016/j.stem.2014.01.001","ISSN":"1934-5909","issue":"4","journalAbbreviation":"Cell Stem Cell","language":"en","page":"512-522","source":"ScienceDirect","title":"Tet and TDG Mediate DNA Demethylation Essential for Mesenchymal-to-Epithelial Transition in Somatic Cell Reprogramming","volume":"14","author":[{"family":"Hu","given":"Xiao"},{"family":"Zhang","given":"Lei"},{"family":"Mao","given":"Shi-Qing"},{"family":"Li","given":"Zheng"},{"family":"Chen","given":"Jiekai"},{"family":"Zhang","given":"Run-Rui"},{"family":"Wu","given":"Hai-Ping"},{"family":"Gao","given":"Juan"},{"family":"Guo","given":"Fan"},{"family":"Liu","given":"Wei"},{"family":"Xu","given":"Gui-Fang"},{"family":"Dai","given":"Hai-Qiang"},{"family":"Shi","given":"Yujiang Geno"},{"family":"Li","given":"Xianlong"},{"family":"Hu","given":"Boqiang"},{"family":"Tang","given":"Fuchou"},{"family":"Pei","given":"Duanqing"},{"family":"Xu","given":"Guo-Liang"}],"issued":{"date-parts":[["2014",4,3]]}}},{"id":"uJjAglPK/7KwaaXtI","uris":["http://zotero.org/users/235252/items/NH4UT5RF",["http://zotero.org/users/235252/items/NH4UT5RF"]],"itemData":{"id":"JxcHn45Q/PwlYoVod","type":"article-journal","abstract":"TET1, TET2 and TET3 triple-knockout (TKO) human embryonic stem cells (hESCs) exhibit bivalent promoter hypermethylation without a corresponding decrease in gene expression in the undifferentiated state. However, PAX6 promoter hypermethylation in TKO hESCs impairs neural differentiation.","container-title":"Nature Genetics","DOI":"10.1038/s41588-017-0002-y","ISSN":"1546-1718","issue":"1","language":"en","page":"83-95","source":"www.nature.com","title":"TET proteins safeguard bivalent promoters from de novo methylation in human embryonic stem cells","volume":"50","author":[{"family":"Verma","given":"Nipun"},{"family":"Pan","given":"Heng"},{"family":"Doré","given":"Louis C."},{"family":"Shukla","given":"Abhijit"},{"family":"Li","given":"Qing V."},{"family":"Pelham-Webb","given":"Bobbie"},{"family":"Teijeiro","given":"Virginia"},{"family":"González","given":"Federico"},{"family":"Krivtsov","given":"Andrei"},{"family":"Chang","given":"Chan-Jung"},{"family":"Papapetrou","given":"Eirini P."},{"family":"He","given":"Chuan"},{"family":"Elemento","given":"Olivier"},{"family":"Huangfu","given":"Danwei"}],"issued":{"date-parts":[["2018",1]]}}}],"schema":"https://github.com/citation-style-language/schema/raw/master/csl-citation.json"} </w:instrText>
      </w:r>
      <w:r w:rsidRPr="004F4478">
        <w:rPr>
          <w:rFonts w:ascii="Times New Roman" w:eastAsia="Calibri" w:hAnsi="Times New Roman" w:cs="Times New Roman"/>
          <w:sz w:val="24"/>
          <w:szCs w:val="24"/>
        </w:rPr>
        <w:fldChar w:fldCharType="separate"/>
      </w:r>
      <w:r w:rsidRPr="004F4478">
        <w:rPr>
          <w:rFonts w:ascii="Times New Roman" w:hAnsi="Times New Roman" w:cs="Times New Roman"/>
          <w:sz w:val="24"/>
        </w:rPr>
        <w:t xml:space="preserve">(Dawlaty </w:t>
      </w:r>
      <w:r w:rsidRPr="004F4478">
        <w:rPr>
          <w:rFonts w:ascii="Times New Roman" w:hAnsi="Times New Roman" w:cs="Times New Roman"/>
          <w:i/>
          <w:iCs/>
          <w:sz w:val="24"/>
        </w:rPr>
        <w:t>et al</w:t>
      </w:r>
      <w:r w:rsidRPr="004F4478">
        <w:rPr>
          <w:rFonts w:ascii="Times New Roman" w:hAnsi="Times New Roman" w:cs="Times New Roman"/>
          <w:sz w:val="24"/>
        </w:rPr>
        <w:t xml:space="preserve">, 2011, 2013, 2014; Lu </w:t>
      </w:r>
      <w:r w:rsidRPr="004F4478">
        <w:rPr>
          <w:rFonts w:ascii="Times New Roman" w:hAnsi="Times New Roman" w:cs="Times New Roman"/>
          <w:i/>
          <w:iCs/>
          <w:sz w:val="24"/>
        </w:rPr>
        <w:t>et al</w:t>
      </w:r>
      <w:r w:rsidRPr="004F4478">
        <w:rPr>
          <w:rFonts w:ascii="Times New Roman" w:hAnsi="Times New Roman" w:cs="Times New Roman"/>
          <w:sz w:val="24"/>
        </w:rPr>
        <w:t xml:space="preserve">, 2014; Hu </w:t>
      </w:r>
      <w:r w:rsidRPr="004F4478">
        <w:rPr>
          <w:rFonts w:ascii="Times New Roman" w:hAnsi="Times New Roman" w:cs="Times New Roman"/>
          <w:i/>
          <w:iCs/>
          <w:sz w:val="24"/>
        </w:rPr>
        <w:t>et al</w:t>
      </w:r>
      <w:r w:rsidRPr="004F4478">
        <w:rPr>
          <w:rFonts w:ascii="Times New Roman" w:hAnsi="Times New Roman" w:cs="Times New Roman"/>
          <w:sz w:val="24"/>
        </w:rPr>
        <w:t xml:space="preserve">, 2014; Verma </w:t>
      </w:r>
      <w:r w:rsidRPr="004F4478">
        <w:rPr>
          <w:rFonts w:ascii="Times New Roman" w:hAnsi="Times New Roman" w:cs="Times New Roman"/>
          <w:i/>
          <w:iCs/>
          <w:sz w:val="24"/>
        </w:rPr>
        <w:t>et al</w:t>
      </w:r>
      <w:r w:rsidRPr="004F4478">
        <w:rPr>
          <w:rFonts w:ascii="Times New Roman" w:hAnsi="Times New Roman" w:cs="Times New Roman"/>
          <w:sz w:val="24"/>
        </w:rPr>
        <w:t>, 2018)</w:t>
      </w:r>
      <w:r w:rsidRPr="004F4478">
        <w:rPr>
          <w:rFonts w:ascii="Times New Roman" w:eastAsia="Calibri" w:hAnsi="Times New Roman" w:cs="Times New Roman"/>
          <w:sz w:val="24"/>
          <w:szCs w:val="24"/>
        </w:rPr>
        <w:fldChar w:fldCharType="end"/>
      </w:r>
      <w:r w:rsidR="006471E6" w:rsidRPr="004F4478">
        <w:rPr>
          <w:rFonts w:ascii="Times New Roman" w:eastAsia="Calibri" w:hAnsi="Times New Roman" w:cs="Times New Roman"/>
          <w:sz w:val="24"/>
          <w:szCs w:val="24"/>
        </w:rPr>
        <w:t>,</w:t>
      </w:r>
      <w:r w:rsidR="00C945DD" w:rsidRPr="004F4478">
        <w:rPr>
          <w:rFonts w:ascii="Times New Roman" w:eastAsia="Calibri" w:hAnsi="Times New Roman" w:cs="Times New Roman"/>
          <w:sz w:val="24"/>
          <w:szCs w:val="24"/>
        </w:rPr>
        <w:t xml:space="preserve"> </w:t>
      </w:r>
      <w:r w:rsidR="00867B3E" w:rsidRPr="004F4478">
        <w:rPr>
          <w:rFonts w:ascii="Times New Roman" w:eastAsia="Calibri" w:hAnsi="Times New Roman" w:cs="Times New Roman"/>
          <w:sz w:val="24"/>
          <w:szCs w:val="24"/>
        </w:rPr>
        <w:t xml:space="preserve">all </w:t>
      </w:r>
      <w:r w:rsidR="00C945DD" w:rsidRPr="004F4478">
        <w:rPr>
          <w:rFonts w:ascii="Times New Roman" w:eastAsia="Calibri" w:hAnsi="Times New Roman" w:cs="Times New Roman"/>
          <w:i/>
          <w:sz w:val="24"/>
          <w:szCs w:val="24"/>
        </w:rPr>
        <w:t>Tet</w:t>
      </w:r>
      <w:r w:rsidR="00C945DD" w:rsidRPr="004F4478">
        <w:rPr>
          <w:rFonts w:ascii="Times New Roman" w:eastAsia="Calibri" w:hAnsi="Times New Roman" w:cs="Times New Roman"/>
          <w:sz w:val="24"/>
          <w:szCs w:val="24"/>
        </w:rPr>
        <w:t xml:space="preserve"> knockout ESC lines </w:t>
      </w:r>
      <w:r w:rsidR="00C5254B" w:rsidRPr="004F4478">
        <w:rPr>
          <w:rFonts w:ascii="Times New Roman" w:eastAsia="Calibri" w:hAnsi="Times New Roman" w:cs="Times New Roman"/>
          <w:sz w:val="24"/>
          <w:szCs w:val="24"/>
        </w:rPr>
        <w:t xml:space="preserve">have </w:t>
      </w:r>
      <w:r w:rsidR="00C945DD" w:rsidRPr="004F4478">
        <w:rPr>
          <w:rFonts w:ascii="Times New Roman" w:eastAsia="Calibri" w:hAnsi="Times New Roman" w:cs="Times New Roman"/>
          <w:sz w:val="24"/>
          <w:szCs w:val="24"/>
        </w:rPr>
        <w:t>a normal morphology and express similar levels of pluripotency markers to wild-type ESCs</w:t>
      </w:r>
      <w:r w:rsidRPr="004F4478">
        <w:rPr>
          <w:rFonts w:ascii="Times New Roman" w:eastAsia="Calibri" w:hAnsi="Times New Roman" w:cs="Times New Roman"/>
          <w:sz w:val="24"/>
          <w:szCs w:val="24"/>
        </w:rPr>
        <w:t xml:space="preserve"> during routine passaging in serum/LIF</w:t>
      </w:r>
      <w:r w:rsidR="00BB22B9" w:rsidRPr="004F4478">
        <w:rPr>
          <w:rFonts w:ascii="Times New Roman" w:eastAsia="Calibri" w:hAnsi="Times New Roman" w:cs="Times New Roman"/>
          <w:sz w:val="24"/>
          <w:szCs w:val="24"/>
        </w:rPr>
        <w:t>.</w:t>
      </w:r>
      <w:r w:rsidR="00C945DD" w:rsidRPr="004F4478">
        <w:rPr>
          <w:rFonts w:ascii="Times New Roman" w:eastAsia="Calibri" w:hAnsi="Times New Roman" w:cs="Times New Roman"/>
          <w:sz w:val="24"/>
          <w:szCs w:val="24"/>
        </w:rPr>
        <w:t xml:space="preserve"> </w:t>
      </w:r>
      <w:r w:rsidR="00BF01B6" w:rsidRPr="004F4478">
        <w:rPr>
          <w:rFonts w:ascii="Times New Roman" w:eastAsia="Calibri" w:hAnsi="Times New Roman" w:cs="Times New Roman"/>
          <w:sz w:val="24"/>
          <w:szCs w:val="24"/>
        </w:rPr>
        <w:t>Furthermore</w:t>
      </w:r>
      <w:r w:rsidR="00C945DD" w:rsidRPr="004F4478">
        <w:rPr>
          <w:rFonts w:ascii="Times New Roman" w:eastAsia="Calibri" w:hAnsi="Times New Roman" w:cs="Times New Roman"/>
          <w:sz w:val="24"/>
          <w:szCs w:val="24"/>
        </w:rPr>
        <w:t xml:space="preserve">, </w:t>
      </w:r>
      <w:r w:rsidR="00030347" w:rsidRPr="004F4478">
        <w:rPr>
          <w:rFonts w:ascii="Times New Roman" w:eastAsia="Calibri" w:hAnsi="Times New Roman" w:cs="Times New Roman"/>
          <w:sz w:val="24"/>
          <w:szCs w:val="24"/>
        </w:rPr>
        <w:t>TET-deficient ESCs</w:t>
      </w:r>
      <w:r w:rsidR="00367B9C" w:rsidRPr="004F4478">
        <w:rPr>
          <w:rFonts w:ascii="Times New Roman" w:eastAsia="Calibri" w:hAnsi="Times New Roman" w:cs="Times New Roman"/>
          <w:sz w:val="24"/>
          <w:szCs w:val="24"/>
        </w:rPr>
        <w:t xml:space="preserve"> </w:t>
      </w:r>
      <w:r w:rsidR="002E1823" w:rsidRPr="004F4478">
        <w:rPr>
          <w:rFonts w:ascii="Times New Roman" w:eastAsia="Calibri" w:hAnsi="Times New Roman" w:cs="Times New Roman"/>
          <w:sz w:val="24"/>
          <w:szCs w:val="24"/>
        </w:rPr>
        <w:t xml:space="preserve">are defective in differentiation into somatic lineages and maintain expression of pluripotency genes. </w:t>
      </w:r>
      <w:r w:rsidR="00533D3B" w:rsidRPr="004F4478">
        <w:rPr>
          <w:rFonts w:ascii="Times New Roman" w:eastAsia="Times New Roman" w:hAnsi="Times New Roman" w:cs="Times New Roman"/>
          <w:bCs/>
          <w:sz w:val="24"/>
          <w:szCs w:val="24"/>
        </w:rPr>
        <w:t>Both</w:t>
      </w:r>
      <w:r w:rsidR="00080370" w:rsidRPr="004F4478">
        <w:rPr>
          <w:rFonts w:ascii="Times New Roman" w:eastAsia="Times New Roman" w:hAnsi="Times New Roman" w:cs="Times New Roman"/>
          <w:bCs/>
          <w:sz w:val="24"/>
          <w:szCs w:val="24"/>
        </w:rPr>
        <w:t xml:space="preserve"> a</w:t>
      </w:r>
      <w:r w:rsidR="00533D3B" w:rsidRPr="004F4478">
        <w:rPr>
          <w:rFonts w:ascii="Times New Roman" w:eastAsia="Times New Roman" w:hAnsi="Times New Roman" w:cs="Times New Roman"/>
          <w:bCs/>
          <w:sz w:val="24"/>
          <w:szCs w:val="24"/>
        </w:rPr>
        <w:t xml:space="preserve"> block</w:t>
      </w:r>
      <w:r w:rsidR="00080370" w:rsidRPr="004F4478">
        <w:rPr>
          <w:rFonts w:ascii="Times New Roman" w:eastAsia="Times New Roman" w:hAnsi="Times New Roman" w:cs="Times New Roman"/>
          <w:bCs/>
          <w:sz w:val="24"/>
          <w:szCs w:val="24"/>
        </w:rPr>
        <w:t xml:space="preserve"> to</w:t>
      </w:r>
      <w:r w:rsidR="00533D3B" w:rsidRPr="004F4478">
        <w:rPr>
          <w:rFonts w:ascii="Times New Roman" w:eastAsia="Times New Roman" w:hAnsi="Times New Roman" w:cs="Times New Roman"/>
          <w:bCs/>
          <w:sz w:val="24"/>
          <w:szCs w:val="24"/>
        </w:rPr>
        <w:t xml:space="preserve"> differentiation and ret</w:t>
      </w:r>
      <w:r w:rsidR="00080370" w:rsidRPr="004F4478">
        <w:rPr>
          <w:rFonts w:ascii="Times New Roman" w:eastAsia="Times New Roman" w:hAnsi="Times New Roman" w:cs="Times New Roman"/>
          <w:bCs/>
          <w:sz w:val="24"/>
          <w:szCs w:val="24"/>
        </w:rPr>
        <w:t xml:space="preserve">ention of </w:t>
      </w:r>
      <w:r w:rsidR="00533D3B" w:rsidRPr="004F4478">
        <w:rPr>
          <w:rFonts w:ascii="Times New Roman" w:eastAsia="Times New Roman" w:hAnsi="Times New Roman" w:cs="Times New Roman"/>
          <w:bCs/>
          <w:sz w:val="24"/>
          <w:szCs w:val="24"/>
        </w:rPr>
        <w:t>pluripotency</w:t>
      </w:r>
      <w:r w:rsidR="00080370" w:rsidRPr="004F4478">
        <w:rPr>
          <w:rFonts w:ascii="Times New Roman" w:eastAsia="Times New Roman" w:hAnsi="Times New Roman" w:cs="Times New Roman"/>
          <w:bCs/>
          <w:sz w:val="24"/>
          <w:szCs w:val="24"/>
        </w:rPr>
        <w:t xml:space="preserve"> </w:t>
      </w:r>
      <w:r w:rsidR="00F72C3C" w:rsidRPr="004F4478">
        <w:rPr>
          <w:rFonts w:ascii="Times New Roman" w:eastAsia="Times New Roman" w:hAnsi="Times New Roman" w:cs="Times New Roman"/>
          <w:bCs/>
          <w:sz w:val="24"/>
          <w:szCs w:val="24"/>
        </w:rPr>
        <w:t>w</w:t>
      </w:r>
      <w:r w:rsidR="00533D3B" w:rsidRPr="004F4478">
        <w:rPr>
          <w:rFonts w:ascii="Times New Roman" w:eastAsia="Times New Roman" w:hAnsi="Times New Roman" w:cs="Times New Roman"/>
          <w:bCs/>
          <w:sz w:val="24"/>
          <w:szCs w:val="24"/>
        </w:rPr>
        <w:t>ere</w:t>
      </w:r>
      <w:r w:rsidR="00F72C3C" w:rsidRPr="004F4478">
        <w:rPr>
          <w:rFonts w:ascii="Times New Roman" w:eastAsia="Times New Roman" w:hAnsi="Times New Roman" w:cs="Times New Roman"/>
          <w:bCs/>
          <w:sz w:val="24"/>
          <w:szCs w:val="24"/>
        </w:rPr>
        <w:t xml:space="preserve"> previously </w:t>
      </w:r>
      <w:r w:rsidR="003356E9" w:rsidRPr="004F4478">
        <w:rPr>
          <w:rFonts w:ascii="Times New Roman" w:eastAsia="Times New Roman" w:hAnsi="Times New Roman" w:cs="Times New Roman"/>
          <w:bCs/>
          <w:sz w:val="24"/>
          <w:szCs w:val="24"/>
        </w:rPr>
        <w:t xml:space="preserve">observed </w:t>
      </w:r>
      <w:r w:rsidR="000650CB" w:rsidRPr="004F4478">
        <w:rPr>
          <w:rFonts w:ascii="Times New Roman" w:eastAsia="Times New Roman" w:hAnsi="Times New Roman" w:cs="Times New Roman"/>
          <w:bCs/>
          <w:sz w:val="24"/>
          <w:szCs w:val="24"/>
        </w:rPr>
        <w:t xml:space="preserve">in </w:t>
      </w:r>
      <w:r w:rsidR="005B7488" w:rsidRPr="004F4478">
        <w:rPr>
          <w:rFonts w:ascii="Times New Roman" w:eastAsia="Times New Roman" w:hAnsi="Times New Roman" w:cs="Times New Roman"/>
          <w:bCs/>
          <w:sz w:val="24"/>
          <w:szCs w:val="24"/>
        </w:rPr>
        <w:t xml:space="preserve">triple </w:t>
      </w:r>
      <w:r w:rsidR="000650CB" w:rsidRPr="004F4478">
        <w:rPr>
          <w:rFonts w:ascii="Times New Roman" w:eastAsia="Times New Roman" w:hAnsi="Times New Roman" w:cs="Times New Roman"/>
          <w:bCs/>
          <w:i/>
          <w:sz w:val="24"/>
          <w:szCs w:val="24"/>
        </w:rPr>
        <w:t>Tet</w:t>
      </w:r>
      <w:r w:rsidR="000650CB" w:rsidRPr="004F4478">
        <w:rPr>
          <w:rFonts w:ascii="Times New Roman" w:eastAsia="Times New Roman" w:hAnsi="Times New Roman" w:cs="Times New Roman"/>
          <w:bCs/>
          <w:sz w:val="24"/>
          <w:szCs w:val="24"/>
        </w:rPr>
        <w:t xml:space="preserve"> </w:t>
      </w:r>
      <w:r w:rsidR="005B7488" w:rsidRPr="004F4478">
        <w:rPr>
          <w:rFonts w:ascii="Times New Roman" w:eastAsia="Times New Roman" w:hAnsi="Times New Roman" w:cs="Times New Roman"/>
          <w:bCs/>
          <w:sz w:val="24"/>
          <w:szCs w:val="24"/>
        </w:rPr>
        <w:t xml:space="preserve">knockout cells </w:t>
      </w:r>
      <w:r w:rsidR="003356E9" w:rsidRPr="004F4478">
        <w:rPr>
          <w:rFonts w:ascii="Times New Roman" w:eastAsia="Times New Roman" w:hAnsi="Times New Roman" w:cs="Times New Roman"/>
          <w:bCs/>
          <w:sz w:val="24"/>
          <w:szCs w:val="24"/>
        </w:rPr>
        <w:t xml:space="preserve">and </w:t>
      </w:r>
      <w:r w:rsidR="000650CB" w:rsidRPr="004F4478">
        <w:rPr>
          <w:rFonts w:ascii="Times New Roman" w:eastAsia="Times New Roman" w:hAnsi="Times New Roman" w:cs="Times New Roman"/>
          <w:bCs/>
          <w:sz w:val="24"/>
          <w:szCs w:val="24"/>
        </w:rPr>
        <w:t>w</w:t>
      </w:r>
      <w:r w:rsidR="00533D3B" w:rsidRPr="004F4478">
        <w:rPr>
          <w:rFonts w:ascii="Times New Roman" w:eastAsia="Times New Roman" w:hAnsi="Times New Roman" w:cs="Times New Roman"/>
          <w:bCs/>
          <w:sz w:val="24"/>
          <w:szCs w:val="24"/>
        </w:rPr>
        <w:t>ere</w:t>
      </w:r>
      <w:r w:rsidR="000650CB" w:rsidRPr="004F4478">
        <w:rPr>
          <w:rFonts w:ascii="Times New Roman" w:eastAsia="Times New Roman" w:hAnsi="Times New Roman" w:cs="Times New Roman"/>
          <w:bCs/>
          <w:sz w:val="24"/>
          <w:szCs w:val="24"/>
        </w:rPr>
        <w:t xml:space="preserve"> </w:t>
      </w:r>
      <w:r w:rsidR="00F72C3C" w:rsidRPr="004F4478">
        <w:rPr>
          <w:rFonts w:ascii="Times New Roman" w:eastAsia="Times New Roman" w:hAnsi="Times New Roman" w:cs="Times New Roman"/>
          <w:bCs/>
          <w:sz w:val="24"/>
          <w:szCs w:val="24"/>
        </w:rPr>
        <w:t>attribute</w:t>
      </w:r>
      <w:r w:rsidR="00367B9C" w:rsidRPr="004F4478">
        <w:rPr>
          <w:rFonts w:ascii="Times New Roman" w:eastAsia="Times New Roman" w:hAnsi="Times New Roman" w:cs="Times New Roman"/>
          <w:bCs/>
          <w:sz w:val="24"/>
          <w:szCs w:val="24"/>
        </w:rPr>
        <w:t>d</w:t>
      </w:r>
      <w:r w:rsidR="00F72C3C" w:rsidRPr="004F4478">
        <w:rPr>
          <w:rFonts w:ascii="Times New Roman" w:eastAsia="Times New Roman" w:hAnsi="Times New Roman" w:cs="Times New Roman"/>
          <w:bCs/>
          <w:sz w:val="24"/>
          <w:szCs w:val="24"/>
        </w:rPr>
        <w:t xml:space="preserve"> to redundant activit</w:t>
      </w:r>
      <w:r w:rsidR="008467F1" w:rsidRPr="004F4478">
        <w:rPr>
          <w:rFonts w:ascii="Times New Roman" w:eastAsia="Times New Roman" w:hAnsi="Times New Roman" w:cs="Times New Roman"/>
          <w:bCs/>
          <w:sz w:val="24"/>
          <w:szCs w:val="24"/>
        </w:rPr>
        <w:t>ies</w:t>
      </w:r>
      <w:r w:rsidR="00F72C3C" w:rsidRPr="004F4478">
        <w:rPr>
          <w:rFonts w:ascii="Times New Roman" w:eastAsia="Times New Roman" w:hAnsi="Times New Roman" w:cs="Times New Roman"/>
          <w:bCs/>
          <w:sz w:val="24"/>
          <w:szCs w:val="24"/>
        </w:rPr>
        <w:t xml:space="preserve"> of TET1</w:t>
      </w:r>
      <w:r w:rsidR="008467F1" w:rsidRPr="004F4478">
        <w:rPr>
          <w:rFonts w:ascii="Times New Roman" w:eastAsia="Times New Roman" w:hAnsi="Times New Roman" w:cs="Times New Roman"/>
          <w:bCs/>
          <w:sz w:val="24"/>
          <w:szCs w:val="24"/>
        </w:rPr>
        <w:t>, TET</w:t>
      </w:r>
      <w:r w:rsidR="00F72C3C" w:rsidRPr="004F4478">
        <w:rPr>
          <w:rFonts w:ascii="Times New Roman" w:eastAsia="Times New Roman" w:hAnsi="Times New Roman" w:cs="Times New Roman"/>
          <w:bCs/>
          <w:sz w:val="24"/>
          <w:szCs w:val="24"/>
        </w:rPr>
        <w:t>2</w:t>
      </w:r>
      <w:r w:rsidR="008467F1" w:rsidRPr="004F4478">
        <w:rPr>
          <w:rFonts w:ascii="Times New Roman" w:eastAsia="Times New Roman" w:hAnsi="Times New Roman" w:cs="Times New Roman"/>
          <w:bCs/>
          <w:sz w:val="24"/>
          <w:szCs w:val="24"/>
        </w:rPr>
        <w:t xml:space="preserve"> and TET</w:t>
      </w:r>
      <w:r w:rsidR="00F72C3C" w:rsidRPr="004F4478">
        <w:rPr>
          <w:rFonts w:ascii="Times New Roman" w:eastAsia="Times New Roman" w:hAnsi="Times New Roman" w:cs="Times New Roman"/>
          <w:bCs/>
          <w:sz w:val="24"/>
          <w:szCs w:val="24"/>
        </w:rPr>
        <w:t>3</w:t>
      </w:r>
      <w:r w:rsidR="00367B9C" w:rsidRPr="004F4478">
        <w:rPr>
          <w:rFonts w:ascii="Times New Roman" w:eastAsia="Times New Roman" w:hAnsi="Times New Roman" w:cs="Times New Roman"/>
          <w:bCs/>
          <w:sz w:val="24"/>
          <w:szCs w:val="24"/>
        </w:rPr>
        <w:t xml:space="preserve"> </w:t>
      </w:r>
      <w:r w:rsidR="00367B9C" w:rsidRPr="004F4478">
        <w:rPr>
          <w:rFonts w:ascii="Times New Roman" w:eastAsia="Times New Roman" w:hAnsi="Times New Roman" w:cs="Times New Roman"/>
          <w:bCs/>
          <w:sz w:val="24"/>
          <w:szCs w:val="24"/>
        </w:rPr>
        <w:fldChar w:fldCharType="begin"/>
      </w:r>
      <w:r w:rsidR="004F4478" w:rsidRPr="004F4478">
        <w:rPr>
          <w:rFonts w:ascii="Times New Roman" w:eastAsia="Times New Roman" w:hAnsi="Times New Roman" w:cs="Times New Roman"/>
          <w:bCs/>
          <w:sz w:val="24"/>
          <w:szCs w:val="24"/>
        </w:rPr>
        <w:instrText xml:space="preserve"> ADDIN ZOTERO_ITEM CSL_CITATION {"citationID":"gHvd5S6k","properties":{"formattedCitation":"(Dawlaty {\\i{}et al}, 2014; Verma {\\i{}et al}, 2018)","plainCitation":"(Dawlaty et al, 2014; Verma et al, 2018)","noteIndex":0},"citationItems":[{"id":"uJjAglPK/x22LwRF1","uris":["http://zotero.org/users/235252/items/M2UGQNPA",["http://zotero.org/users/235252/items/M2UGQNPA"]],"itemData":{"id":502,"type":"article-journal","abstract":"Tet enzymes (Tet1/2/3) convert 5-methylcytosine (5mC) to 5-hydroxymethylcytosine (5hmC) and are dynamically expressed during development. Whereas loss of individual Tet enzymes or combined deficiency of Tet1/2 allows for embryogenesis, the effect of complete loss of Tet activity and 5hmC marks in development is not established. We have generated Tet1/2/3 triple-knockout (TKO) mouse embryonic stem cells (ESCs) and examined their developmental potential. Combined deficiency of all three Tets depleted 5hmC and impaired ESC differentiation, as seen in poorly differentiated TKO embryoid bodies (EBs) and teratomas. Consistent with impaired differentiation, TKO ESCs contributed poorly to chimeric embryos, a defect rescued by Tet1 reexpression, and could not support embryonic development. Global gene-expression and methylome analyses of TKO EBs revealed promoter hypermethylation and deregulation of genes implicated in embryonic development and differentiation. These findings suggest a requirement for Tet- and 5hmC-mediated DNA demethylation in proper regulation of gene expression during ESC differentiation and development.","container-title":"Developmental Cell","DOI":"10.1016/j.devcel.2014.03.003","ISSN":"1534-5807","issue":"1","language":"English","page":"102-111","source":"www.cell.com","title":"Loss of Tet Enzymes Compromises Proper Differentiation of Embryonic Stem Cells","volume":"29","author":[{"family":"Dawlaty","given":"Meelad M."},{"family":"Breiling","given":"Achim"},{"family":"Le","given":"Thuc"},{"family":"Barrasa","given":"M. Inmaculada"},{"family":"Raddatz","given":"Günter"},{"family":"Gao","given":"Qing"},{"family":"Powell","given":"Benjamin E."},{"family":"Cheng","given":"Albert W."},{"family":"Faull","given":"Kym F."},{"family":"Lyko","given":"Frank"},{"family":"Jaenisch","given":"Rudolf"}],"issued":{"date-parts":[["2014",4,14]]}}},{"id":"uJjAglPK/7KwaaXtI","uris":["http://zotero.org/users/235252/items/NH4UT5RF",["http://zotero.org/users/235252/items/NH4UT5RF"]],"itemData":{"id":4867,"type":"article-journal","abstract":"TET1, TET2 and TET3 triple-knockout (TKO) human embryonic stem cells (hESCs) exhibit bivalent promoter hypermethylation without a corresponding decrease in gene expression in the undifferentiated state. However, PAX6 promoter hypermethylation in TKO hESCs impairs neural differentiation.","container-title":"Nature Genetics","DOI":"10.1038/s41588-017-0002-y","ISSN":"1546-1718","issue":"1","language":"en","page":"83-95","source":"www.nature.com","title":"TET proteins safeguard bivalent promoters from de novo methylation in human embryonic stem cells","volume":"50","author":[{"family":"Verma","given":"Nipun"},{"family":"Pan","given":"Heng"},{"family":"Doré","given":"Louis C."},{"family":"Shukla","given":"Abhijit"},{"family":"Li","given":"Qing V."},{"family":"Pelham-Webb","given":"Bobbie"},{"family":"Teijeiro","given":"Virginia"},{"family":"González","given":"Federico"},{"family":"Krivtsov","given":"Andrei"},{"family":"Chang","given":"Chan-Jung"},{"family":"Papapetrou","given":"Eirini P."},{"family":"He","given":"Chuan"},{"family":"Elemento","given":"Olivier"},{"family":"Huangfu","given":"Danwei"}],"issued":{"date-parts":[["2018",1]]}}}],"schema":"https://github.com/citation-style-language/schema/raw/master/csl-citation.json"} </w:instrText>
      </w:r>
      <w:r w:rsidR="00367B9C" w:rsidRPr="004F4478">
        <w:rPr>
          <w:rFonts w:ascii="Times New Roman" w:eastAsia="Times New Roman" w:hAnsi="Times New Roman" w:cs="Times New Roman"/>
          <w:bCs/>
          <w:sz w:val="24"/>
          <w:szCs w:val="24"/>
        </w:rPr>
        <w:fldChar w:fldCharType="separate"/>
      </w:r>
      <w:r w:rsidR="00E90BD8" w:rsidRPr="004F4478">
        <w:rPr>
          <w:rFonts w:ascii="Times New Roman" w:hAnsi="Times New Roman" w:cs="Times New Roman"/>
          <w:sz w:val="24"/>
        </w:rPr>
        <w:t xml:space="preserve">(Dawlaty </w:t>
      </w:r>
      <w:r w:rsidR="00E90BD8" w:rsidRPr="004F4478">
        <w:rPr>
          <w:rFonts w:ascii="Times New Roman" w:hAnsi="Times New Roman" w:cs="Times New Roman"/>
          <w:i/>
          <w:iCs/>
          <w:sz w:val="24"/>
        </w:rPr>
        <w:t>et al</w:t>
      </w:r>
      <w:r w:rsidR="00E90BD8" w:rsidRPr="004F4478">
        <w:rPr>
          <w:rFonts w:ascii="Times New Roman" w:hAnsi="Times New Roman" w:cs="Times New Roman"/>
          <w:sz w:val="24"/>
        </w:rPr>
        <w:t xml:space="preserve">, 2014; Verma </w:t>
      </w:r>
      <w:r w:rsidR="00E90BD8" w:rsidRPr="004F4478">
        <w:rPr>
          <w:rFonts w:ascii="Times New Roman" w:hAnsi="Times New Roman" w:cs="Times New Roman"/>
          <w:i/>
          <w:iCs/>
          <w:sz w:val="24"/>
        </w:rPr>
        <w:t>et al</w:t>
      </w:r>
      <w:r w:rsidR="00E90BD8" w:rsidRPr="004F4478">
        <w:rPr>
          <w:rFonts w:ascii="Times New Roman" w:hAnsi="Times New Roman" w:cs="Times New Roman"/>
          <w:sz w:val="24"/>
        </w:rPr>
        <w:t>, 2018)</w:t>
      </w:r>
      <w:r w:rsidR="00367B9C" w:rsidRPr="004F4478">
        <w:rPr>
          <w:rFonts w:ascii="Times New Roman" w:eastAsia="Times New Roman" w:hAnsi="Times New Roman" w:cs="Times New Roman"/>
          <w:bCs/>
          <w:sz w:val="24"/>
          <w:szCs w:val="24"/>
        </w:rPr>
        <w:fldChar w:fldCharType="end"/>
      </w:r>
      <w:r w:rsidR="00367B9C" w:rsidRPr="004F4478">
        <w:rPr>
          <w:rFonts w:ascii="Times New Roman" w:eastAsia="Times New Roman" w:hAnsi="Times New Roman" w:cs="Times New Roman"/>
          <w:bCs/>
          <w:sz w:val="24"/>
          <w:szCs w:val="24"/>
        </w:rPr>
        <w:t xml:space="preserve">. </w:t>
      </w:r>
      <w:r w:rsidR="003356E9" w:rsidRPr="004F4478">
        <w:rPr>
          <w:rFonts w:ascii="Times New Roman" w:eastAsia="Calibri" w:hAnsi="Times New Roman" w:cs="Times New Roman"/>
          <w:sz w:val="24"/>
          <w:szCs w:val="24"/>
        </w:rPr>
        <w:t>H</w:t>
      </w:r>
      <w:r w:rsidR="000650CB" w:rsidRPr="004F4478">
        <w:rPr>
          <w:rFonts w:ascii="Times New Roman" w:eastAsia="Calibri" w:hAnsi="Times New Roman" w:cs="Times New Roman"/>
          <w:sz w:val="24"/>
          <w:szCs w:val="24"/>
        </w:rPr>
        <w:t>owever</w:t>
      </w:r>
      <w:r w:rsidR="00890B5F" w:rsidRPr="004F4478">
        <w:rPr>
          <w:rFonts w:ascii="Times New Roman" w:eastAsia="Calibri" w:hAnsi="Times New Roman" w:cs="Times New Roman"/>
          <w:sz w:val="24"/>
          <w:szCs w:val="24"/>
        </w:rPr>
        <w:t>,</w:t>
      </w:r>
      <w:r w:rsidR="003356E9" w:rsidRPr="004F4478">
        <w:rPr>
          <w:rFonts w:ascii="Times New Roman" w:eastAsia="Calibri" w:hAnsi="Times New Roman" w:cs="Times New Roman"/>
          <w:sz w:val="24"/>
          <w:szCs w:val="24"/>
        </w:rPr>
        <w:t xml:space="preserve"> </w:t>
      </w:r>
      <w:r w:rsidR="00890B5F" w:rsidRPr="004F4478">
        <w:rPr>
          <w:rFonts w:ascii="Times New Roman" w:eastAsia="Calibri" w:hAnsi="Times New Roman" w:cs="Times New Roman"/>
          <w:sz w:val="24"/>
          <w:szCs w:val="24"/>
        </w:rPr>
        <w:t>we show</w:t>
      </w:r>
      <w:r w:rsidR="003356E9" w:rsidRPr="004F4478">
        <w:rPr>
          <w:rFonts w:ascii="Times New Roman" w:eastAsia="Calibri" w:hAnsi="Times New Roman" w:cs="Times New Roman"/>
          <w:sz w:val="24"/>
          <w:szCs w:val="24"/>
        </w:rPr>
        <w:t xml:space="preserve"> </w:t>
      </w:r>
      <w:r w:rsidR="000650CB" w:rsidRPr="004F4478">
        <w:rPr>
          <w:rFonts w:ascii="Times New Roman" w:eastAsia="Calibri" w:hAnsi="Times New Roman" w:cs="Times New Roman"/>
          <w:sz w:val="24"/>
          <w:szCs w:val="24"/>
        </w:rPr>
        <w:t xml:space="preserve">here </w:t>
      </w:r>
      <w:r w:rsidR="003356E9" w:rsidRPr="004F4478">
        <w:rPr>
          <w:rFonts w:ascii="Times New Roman" w:eastAsia="Calibri" w:hAnsi="Times New Roman" w:cs="Times New Roman"/>
          <w:sz w:val="24"/>
          <w:szCs w:val="24"/>
        </w:rPr>
        <w:t xml:space="preserve">that </w:t>
      </w:r>
      <w:r w:rsidR="00C5254B" w:rsidRPr="004F4478">
        <w:rPr>
          <w:rFonts w:ascii="Times New Roman" w:eastAsia="Calibri" w:hAnsi="Times New Roman" w:cs="Times New Roman"/>
          <w:i/>
          <w:sz w:val="24"/>
          <w:szCs w:val="24"/>
        </w:rPr>
        <w:t>Tet1</w:t>
      </w:r>
      <w:r w:rsidR="00C5254B" w:rsidRPr="004F4478">
        <w:rPr>
          <w:rFonts w:ascii="Times New Roman" w:eastAsia="Calibri" w:hAnsi="Times New Roman" w:cs="Times New Roman"/>
          <w:i/>
          <w:sz w:val="24"/>
          <w:szCs w:val="24"/>
          <w:vertAlign w:val="superscript"/>
        </w:rPr>
        <w:noBreakHyphen/>
        <w:t>/-</w:t>
      </w:r>
      <w:r w:rsidR="00C5254B" w:rsidRPr="004F4478">
        <w:rPr>
          <w:rFonts w:ascii="Times New Roman" w:eastAsia="Calibri" w:hAnsi="Times New Roman" w:cs="Times New Roman"/>
          <w:i/>
          <w:sz w:val="24"/>
          <w:szCs w:val="24"/>
        </w:rPr>
        <w:t>, Tet2</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xml:space="preserve"> </w:t>
      </w:r>
      <w:r w:rsidR="00C5254B" w:rsidRPr="004F4478">
        <w:rPr>
          <w:rFonts w:ascii="Times New Roman" w:eastAsia="Calibri" w:hAnsi="Times New Roman" w:cs="Times New Roman"/>
          <w:sz w:val="24"/>
          <w:szCs w:val="24"/>
        </w:rPr>
        <w:t xml:space="preserve">DKO and </w:t>
      </w:r>
      <w:r w:rsidR="00C5254B" w:rsidRPr="004F4478">
        <w:rPr>
          <w:rFonts w:ascii="Times New Roman" w:eastAsia="Calibri" w:hAnsi="Times New Roman" w:cs="Times New Roman"/>
          <w:i/>
          <w:sz w:val="24"/>
          <w:szCs w:val="24"/>
        </w:rPr>
        <w:t>Tet1</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Tet2</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Tet3</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xml:space="preserve"> </w:t>
      </w:r>
      <w:r w:rsidR="00C5254B" w:rsidRPr="004F4478">
        <w:rPr>
          <w:rFonts w:ascii="Times New Roman" w:eastAsia="Calibri" w:hAnsi="Times New Roman" w:cs="Times New Roman"/>
          <w:sz w:val="24"/>
          <w:szCs w:val="24"/>
        </w:rPr>
        <w:t xml:space="preserve">TKO </w:t>
      </w:r>
      <w:r w:rsidR="003356E9" w:rsidRPr="004F4478">
        <w:rPr>
          <w:rFonts w:ascii="Times New Roman" w:eastAsia="Times New Roman" w:hAnsi="Times New Roman" w:cs="Times New Roman"/>
          <w:bCs/>
          <w:sz w:val="24"/>
          <w:szCs w:val="24"/>
        </w:rPr>
        <w:t xml:space="preserve">ESCs </w:t>
      </w:r>
      <w:r w:rsidR="000650CB" w:rsidRPr="004F4478">
        <w:rPr>
          <w:rFonts w:ascii="Times New Roman" w:eastAsia="Times New Roman" w:hAnsi="Times New Roman" w:cs="Times New Roman"/>
          <w:bCs/>
          <w:sz w:val="24"/>
          <w:szCs w:val="24"/>
        </w:rPr>
        <w:t>have</w:t>
      </w:r>
      <w:r w:rsidR="003356E9" w:rsidRPr="004F4478">
        <w:rPr>
          <w:rFonts w:ascii="Times New Roman" w:eastAsia="Times New Roman" w:hAnsi="Times New Roman" w:cs="Times New Roman"/>
          <w:bCs/>
          <w:sz w:val="24"/>
          <w:szCs w:val="24"/>
        </w:rPr>
        <w:t xml:space="preserve"> similar </w:t>
      </w:r>
      <w:r w:rsidR="000650CB" w:rsidRPr="004F4478">
        <w:rPr>
          <w:rFonts w:ascii="Times New Roman" w:eastAsia="Times New Roman" w:hAnsi="Times New Roman" w:cs="Times New Roman"/>
          <w:bCs/>
          <w:sz w:val="24"/>
          <w:szCs w:val="24"/>
        </w:rPr>
        <w:t xml:space="preserve">blocks to </w:t>
      </w:r>
      <w:r w:rsidR="00890B5F" w:rsidRPr="004F4478">
        <w:rPr>
          <w:rFonts w:ascii="Times New Roman" w:eastAsia="Times New Roman" w:hAnsi="Times New Roman" w:cs="Times New Roman"/>
          <w:bCs/>
          <w:sz w:val="24"/>
          <w:szCs w:val="24"/>
        </w:rPr>
        <w:t>differentiation</w:t>
      </w:r>
      <w:r w:rsidR="00653312" w:rsidRPr="004F4478">
        <w:rPr>
          <w:rFonts w:ascii="Times New Roman" w:eastAsia="Times New Roman" w:hAnsi="Times New Roman" w:cs="Times New Roman"/>
          <w:bCs/>
          <w:sz w:val="24"/>
          <w:szCs w:val="24"/>
        </w:rPr>
        <w:t xml:space="preserve">. Therefore, redundancy amongst TET proteins in </w:t>
      </w:r>
      <w:r w:rsidR="005D7191" w:rsidRPr="004F4478">
        <w:rPr>
          <w:rFonts w:ascii="Times New Roman" w:eastAsia="Times New Roman" w:hAnsi="Times New Roman" w:cs="Times New Roman"/>
          <w:bCs/>
          <w:sz w:val="24"/>
          <w:szCs w:val="24"/>
        </w:rPr>
        <w:t xml:space="preserve">driving </w:t>
      </w:r>
      <w:r w:rsidR="00653312" w:rsidRPr="004F4478">
        <w:rPr>
          <w:rFonts w:ascii="Times New Roman" w:eastAsia="Times New Roman" w:hAnsi="Times New Roman" w:cs="Times New Roman"/>
          <w:bCs/>
          <w:sz w:val="24"/>
          <w:szCs w:val="24"/>
        </w:rPr>
        <w:t xml:space="preserve">loss of pluripotency is restricted to TET1 and TET2 and does not extend to TET3. </w:t>
      </w:r>
    </w:p>
    <w:p w14:paraId="0E1AB02C" w14:textId="77777777" w:rsidR="00C44A64" w:rsidRPr="004F4478" w:rsidRDefault="00C44A64" w:rsidP="0026298B">
      <w:pPr>
        <w:spacing w:after="240" w:line="480" w:lineRule="auto"/>
        <w:jc w:val="both"/>
        <w:rPr>
          <w:rFonts w:ascii="Times New Roman" w:eastAsia="Calibri" w:hAnsi="Times New Roman" w:cs="Times New Roman"/>
          <w:i/>
          <w:sz w:val="24"/>
          <w:szCs w:val="24"/>
        </w:rPr>
      </w:pPr>
      <w:bookmarkStart w:id="20" w:name="_Hlk171092257"/>
    </w:p>
    <w:p w14:paraId="28FBC63C" w14:textId="29C60530" w:rsidR="00867B3E" w:rsidRPr="004F4478" w:rsidRDefault="00867B3E"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i/>
          <w:sz w:val="24"/>
          <w:szCs w:val="24"/>
        </w:rPr>
        <w:t>Tet1</w:t>
      </w:r>
      <w:r w:rsidRPr="004F4478">
        <w:rPr>
          <w:rFonts w:ascii="Times New Roman" w:eastAsia="Calibri" w:hAnsi="Times New Roman" w:cs="Times New Roman"/>
          <w:i/>
          <w:sz w:val="24"/>
          <w:szCs w:val="24"/>
          <w:vertAlign w:val="superscript"/>
        </w:rPr>
        <w:noBreakHyphen/>
        <w:t>/-</w:t>
      </w:r>
      <w:r w:rsidRPr="004F4478">
        <w:rPr>
          <w:rFonts w:ascii="Times New Roman" w:eastAsia="Calibri" w:hAnsi="Times New Roman" w:cs="Times New Roman"/>
          <w:i/>
          <w:sz w:val="24"/>
          <w:szCs w:val="24"/>
        </w:rPr>
        <w:t>, Tet2</w:t>
      </w:r>
      <w:r w:rsidRPr="004F4478">
        <w:rPr>
          <w:rFonts w:ascii="Times New Roman" w:eastAsia="Calibri" w:hAnsi="Times New Roman" w:cs="Times New Roman"/>
          <w:i/>
          <w:sz w:val="24"/>
          <w:szCs w:val="24"/>
          <w:vertAlign w:val="superscript"/>
        </w:rPr>
        <w:t>-/-</w:t>
      </w:r>
      <w:r w:rsidRPr="004F4478">
        <w:rPr>
          <w:rFonts w:ascii="Times New Roman" w:eastAsia="Calibri" w:hAnsi="Times New Roman" w:cs="Times New Roman"/>
          <w:i/>
          <w:sz w:val="24"/>
          <w:szCs w:val="24"/>
        </w:rPr>
        <w:t xml:space="preserve"> </w:t>
      </w:r>
      <w:r w:rsidRPr="004F4478">
        <w:rPr>
          <w:rFonts w:ascii="Times New Roman" w:eastAsia="Calibri" w:hAnsi="Times New Roman" w:cs="Times New Roman"/>
          <w:sz w:val="24"/>
          <w:szCs w:val="24"/>
        </w:rPr>
        <w:t xml:space="preserve">DKO and </w:t>
      </w:r>
      <w:r w:rsidRPr="004F4478">
        <w:rPr>
          <w:rFonts w:ascii="Times New Roman" w:eastAsia="Calibri" w:hAnsi="Times New Roman" w:cs="Times New Roman"/>
          <w:i/>
          <w:sz w:val="24"/>
          <w:szCs w:val="24"/>
        </w:rPr>
        <w:t>Tet1</w:t>
      </w:r>
      <w:r w:rsidRPr="004F4478">
        <w:rPr>
          <w:rFonts w:ascii="Times New Roman" w:eastAsia="Calibri" w:hAnsi="Times New Roman" w:cs="Times New Roman"/>
          <w:i/>
          <w:sz w:val="24"/>
          <w:szCs w:val="24"/>
          <w:vertAlign w:val="superscript"/>
        </w:rPr>
        <w:t>-/-</w:t>
      </w:r>
      <w:r w:rsidRPr="004F4478">
        <w:rPr>
          <w:rFonts w:ascii="Times New Roman" w:eastAsia="Calibri" w:hAnsi="Times New Roman" w:cs="Times New Roman"/>
          <w:i/>
          <w:sz w:val="24"/>
          <w:szCs w:val="24"/>
        </w:rPr>
        <w:t>, Tet2</w:t>
      </w:r>
      <w:r w:rsidRPr="004F4478">
        <w:rPr>
          <w:rFonts w:ascii="Times New Roman" w:eastAsia="Calibri" w:hAnsi="Times New Roman" w:cs="Times New Roman"/>
          <w:i/>
          <w:sz w:val="24"/>
          <w:szCs w:val="24"/>
          <w:vertAlign w:val="superscript"/>
        </w:rPr>
        <w:t>-/-</w:t>
      </w:r>
      <w:r w:rsidRPr="004F4478">
        <w:rPr>
          <w:rFonts w:ascii="Times New Roman" w:eastAsia="Calibri" w:hAnsi="Times New Roman" w:cs="Times New Roman"/>
          <w:i/>
          <w:sz w:val="24"/>
          <w:szCs w:val="24"/>
        </w:rPr>
        <w:t>, Tet3</w:t>
      </w:r>
      <w:r w:rsidRPr="004F4478">
        <w:rPr>
          <w:rFonts w:ascii="Times New Roman" w:eastAsia="Calibri" w:hAnsi="Times New Roman" w:cs="Times New Roman"/>
          <w:i/>
          <w:sz w:val="24"/>
          <w:szCs w:val="24"/>
          <w:vertAlign w:val="superscript"/>
        </w:rPr>
        <w:t>-/-</w:t>
      </w:r>
      <w:r w:rsidRPr="004F4478">
        <w:rPr>
          <w:rFonts w:ascii="Times New Roman" w:eastAsia="Calibri" w:hAnsi="Times New Roman" w:cs="Times New Roman"/>
          <w:i/>
          <w:sz w:val="24"/>
          <w:szCs w:val="24"/>
        </w:rPr>
        <w:t xml:space="preserve"> </w:t>
      </w:r>
      <w:r w:rsidRPr="004F4478">
        <w:rPr>
          <w:rFonts w:ascii="Times New Roman" w:eastAsia="Calibri" w:hAnsi="Times New Roman" w:cs="Times New Roman"/>
          <w:sz w:val="24"/>
          <w:szCs w:val="24"/>
        </w:rPr>
        <w:t xml:space="preserve">TKO </w:t>
      </w:r>
      <w:bookmarkEnd w:id="20"/>
      <w:r w:rsidRPr="004F4478">
        <w:rPr>
          <w:rFonts w:ascii="Times New Roman" w:eastAsia="Times New Roman" w:hAnsi="Times New Roman" w:cs="Times New Roman"/>
          <w:bCs/>
          <w:sz w:val="24"/>
          <w:szCs w:val="24"/>
        </w:rPr>
        <w:t>ESCs</w:t>
      </w:r>
      <w:r w:rsidRPr="004F4478">
        <w:rPr>
          <w:rFonts w:ascii="Times New Roman" w:eastAsia="Calibri" w:hAnsi="Times New Roman" w:cs="Times New Roman"/>
          <w:sz w:val="24"/>
          <w:szCs w:val="24"/>
        </w:rPr>
        <w:t xml:space="preserve"> have more undifferentiated colony morphologies than wild-type or single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knockout cells when plated at clonal density in LIF. This appears to result from an enhanced sen</w:t>
      </w:r>
      <w:r w:rsidR="009C19D3" w:rsidRPr="004F4478">
        <w:rPr>
          <w:rFonts w:ascii="Times New Roman" w:eastAsia="Calibri" w:hAnsi="Times New Roman" w:cs="Times New Roman"/>
          <w:sz w:val="24"/>
          <w:szCs w:val="24"/>
        </w:rPr>
        <w:t>s</w:t>
      </w:r>
      <w:r w:rsidRPr="004F4478">
        <w:rPr>
          <w:rFonts w:ascii="Times New Roman" w:eastAsia="Calibri" w:hAnsi="Times New Roman" w:cs="Times New Roman"/>
          <w:sz w:val="24"/>
          <w:szCs w:val="24"/>
        </w:rPr>
        <w:t xml:space="preserve">itivity to LIF, rather than LIF independence, since </w:t>
      </w:r>
      <w:r w:rsidR="00BB22B9" w:rsidRPr="004F4478">
        <w:rPr>
          <w:rFonts w:ascii="Times New Roman" w:eastAsia="Calibri" w:hAnsi="Times New Roman" w:cs="Times New Roman"/>
          <w:sz w:val="24"/>
          <w:szCs w:val="24"/>
        </w:rPr>
        <w:t>undifferentiated colonies do not form when</w:t>
      </w:r>
      <w:r w:rsidRPr="004F4478">
        <w:rPr>
          <w:rFonts w:ascii="Times New Roman" w:eastAsia="Calibri" w:hAnsi="Times New Roman" w:cs="Times New Roman"/>
          <w:sz w:val="24"/>
          <w:szCs w:val="24"/>
        </w:rPr>
        <w:t xml:space="preserve"> mutant cell lines </w:t>
      </w:r>
      <w:r w:rsidR="00BB22B9" w:rsidRPr="004F4478">
        <w:rPr>
          <w:rFonts w:ascii="Times New Roman" w:eastAsia="Calibri" w:hAnsi="Times New Roman" w:cs="Times New Roman"/>
          <w:sz w:val="24"/>
          <w:szCs w:val="24"/>
        </w:rPr>
        <w:t>are plated at clonal density</w:t>
      </w:r>
      <w:r w:rsidR="002E575F"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in the absence of exogenous LIF</w:t>
      </w:r>
      <w:r w:rsidR="00653312" w:rsidRPr="004F4478">
        <w:rPr>
          <w:rFonts w:ascii="Times New Roman" w:eastAsia="Calibri" w:hAnsi="Times New Roman" w:cs="Times New Roman"/>
          <w:sz w:val="24"/>
          <w:szCs w:val="24"/>
        </w:rPr>
        <w:t xml:space="preserve">. </w:t>
      </w:r>
      <w:r w:rsidR="00946323" w:rsidRPr="004F4478">
        <w:rPr>
          <w:rFonts w:ascii="Times New Roman" w:eastAsia="Calibri" w:hAnsi="Times New Roman" w:cs="Times New Roman"/>
          <w:sz w:val="24"/>
          <w:szCs w:val="24"/>
        </w:rPr>
        <w:t>In a</w:t>
      </w:r>
      <w:r w:rsidR="006E7482" w:rsidRPr="004F4478">
        <w:rPr>
          <w:rFonts w:ascii="Times New Roman" w:eastAsia="Calibri" w:hAnsi="Times New Roman" w:cs="Times New Roman"/>
          <w:sz w:val="24"/>
          <w:szCs w:val="24"/>
        </w:rPr>
        <w:t xml:space="preserve">ddition, </w:t>
      </w:r>
      <w:r w:rsidR="006E7482" w:rsidRPr="004F4478">
        <w:rPr>
          <w:rFonts w:ascii="Times New Roman" w:eastAsia="Calibri" w:hAnsi="Times New Roman" w:cs="Times New Roman"/>
          <w:i/>
          <w:iCs/>
          <w:sz w:val="24"/>
          <w:szCs w:val="24"/>
        </w:rPr>
        <w:t>Tet1</w:t>
      </w:r>
      <w:r w:rsidR="006E7482" w:rsidRPr="004F4478">
        <w:rPr>
          <w:rFonts w:ascii="Times New Roman" w:eastAsia="Calibri" w:hAnsi="Times New Roman" w:cs="Times New Roman"/>
          <w:i/>
          <w:iCs/>
          <w:sz w:val="24"/>
          <w:szCs w:val="24"/>
          <w:vertAlign w:val="superscript"/>
        </w:rPr>
        <w:t>-/-</w:t>
      </w:r>
      <w:r w:rsidR="006E7482" w:rsidRPr="004F4478">
        <w:rPr>
          <w:rFonts w:ascii="Times New Roman" w:eastAsia="Calibri" w:hAnsi="Times New Roman" w:cs="Times New Roman"/>
          <w:i/>
          <w:iCs/>
          <w:sz w:val="24"/>
          <w:szCs w:val="24"/>
        </w:rPr>
        <w:t>, Tet2</w:t>
      </w:r>
      <w:r w:rsidR="006E7482" w:rsidRPr="004F4478">
        <w:rPr>
          <w:rFonts w:ascii="Times New Roman" w:eastAsia="Calibri" w:hAnsi="Times New Roman" w:cs="Times New Roman"/>
          <w:i/>
          <w:iCs/>
          <w:sz w:val="24"/>
          <w:szCs w:val="24"/>
          <w:vertAlign w:val="superscript"/>
        </w:rPr>
        <w:t>-/-</w:t>
      </w:r>
      <w:r w:rsidR="006E7482" w:rsidRPr="004F4478">
        <w:rPr>
          <w:rFonts w:ascii="Times New Roman" w:eastAsia="Calibri" w:hAnsi="Times New Roman" w:cs="Times New Roman"/>
          <w:i/>
          <w:iCs/>
          <w:sz w:val="24"/>
          <w:szCs w:val="24"/>
        </w:rPr>
        <w:t xml:space="preserve"> </w:t>
      </w:r>
      <w:r w:rsidR="006E7482" w:rsidRPr="004F4478">
        <w:rPr>
          <w:rFonts w:ascii="Times New Roman" w:eastAsia="Calibri" w:hAnsi="Times New Roman" w:cs="Times New Roman"/>
          <w:sz w:val="24"/>
          <w:szCs w:val="24"/>
        </w:rPr>
        <w:t xml:space="preserve">DKO and </w:t>
      </w:r>
      <w:r w:rsidR="006E7482" w:rsidRPr="004F4478">
        <w:rPr>
          <w:rFonts w:ascii="Times New Roman" w:eastAsia="Calibri" w:hAnsi="Times New Roman" w:cs="Times New Roman"/>
          <w:i/>
          <w:iCs/>
          <w:sz w:val="24"/>
          <w:szCs w:val="24"/>
        </w:rPr>
        <w:t>Tet1</w:t>
      </w:r>
      <w:r w:rsidR="006E7482" w:rsidRPr="004F4478">
        <w:rPr>
          <w:rFonts w:ascii="Times New Roman" w:eastAsia="Calibri" w:hAnsi="Times New Roman" w:cs="Times New Roman"/>
          <w:i/>
          <w:iCs/>
          <w:sz w:val="24"/>
          <w:szCs w:val="24"/>
          <w:vertAlign w:val="superscript"/>
        </w:rPr>
        <w:t>-/-</w:t>
      </w:r>
      <w:r w:rsidR="006E7482" w:rsidRPr="004F4478">
        <w:rPr>
          <w:rFonts w:ascii="Times New Roman" w:eastAsia="Calibri" w:hAnsi="Times New Roman" w:cs="Times New Roman"/>
          <w:i/>
          <w:iCs/>
          <w:sz w:val="24"/>
          <w:szCs w:val="24"/>
        </w:rPr>
        <w:t>, Tet2</w:t>
      </w:r>
      <w:r w:rsidR="006E7482" w:rsidRPr="004F4478">
        <w:rPr>
          <w:rFonts w:ascii="Times New Roman" w:eastAsia="Calibri" w:hAnsi="Times New Roman" w:cs="Times New Roman"/>
          <w:i/>
          <w:iCs/>
          <w:sz w:val="24"/>
          <w:szCs w:val="24"/>
          <w:vertAlign w:val="superscript"/>
        </w:rPr>
        <w:t>-/-</w:t>
      </w:r>
      <w:r w:rsidR="006E7482" w:rsidRPr="004F4478">
        <w:rPr>
          <w:rFonts w:ascii="Times New Roman" w:eastAsia="Calibri" w:hAnsi="Times New Roman" w:cs="Times New Roman"/>
          <w:i/>
          <w:iCs/>
          <w:sz w:val="24"/>
          <w:szCs w:val="24"/>
        </w:rPr>
        <w:t>, Tet3</w:t>
      </w:r>
      <w:r w:rsidR="006E7482" w:rsidRPr="004F4478">
        <w:rPr>
          <w:rFonts w:ascii="Times New Roman" w:eastAsia="Calibri" w:hAnsi="Times New Roman" w:cs="Times New Roman"/>
          <w:i/>
          <w:iCs/>
          <w:sz w:val="24"/>
          <w:szCs w:val="24"/>
          <w:vertAlign w:val="superscript"/>
        </w:rPr>
        <w:t>-/-</w:t>
      </w:r>
      <w:r w:rsidR="006E7482" w:rsidRPr="004F4478">
        <w:rPr>
          <w:rFonts w:ascii="Times New Roman" w:eastAsia="Calibri" w:hAnsi="Times New Roman" w:cs="Times New Roman"/>
          <w:i/>
          <w:iCs/>
          <w:sz w:val="24"/>
          <w:szCs w:val="24"/>
        </w:rPr>
        <w:t xml:space="preserve"> </w:t>
      </w:r>
      <w:r w:rsidR="006E7482" w:rsidRPr="004F4478">
        <w:rPr>
          <w:rFonts w:ascii="Times New Roman" w:eastAsia="Calibri" w:hAnsi="Times New Roman" w:cs="Times New Roman"/>
          <w:sz w:val="24"/>
          <w:szCs w:val="24"/>
        </w:rPr>
        <w:t>TKO lines can</w:t>
      </w:r>
      <w:r w:rsidR="006E7482" w:rsidRPr="004F4478">
        <w:rPr>
          <w:rFonts w:ascii="Times New Roman" w:eastAsia="Calibri" w:hAnsi="Times New Roman" w:cs="Times New Roman"/>
          <w:i/>
          <w:iCs/>
          <w:sz w:val="24"/>
          <w:szCs w:val="24"/>
        </w:rPr>
        <w:t xml:space="preserve"> </w:t>
      </w:r>
      <w:r w:rsidR="006E7482" w:rsidRPr="004F4478">
        <w:rPr>
          <w:rFonts w:ascii="Times New Roman" w:eastAsia="Calibri" w:hAnsi="Times New Roman" w:cs="Times New Roman"/>
          <w:sz w:val="24"/>
          <w:szCs w:val="24"/>
        </w:rPr>
        <w:t xml:space="preserve">form “ESC-like” colonies after prolonged culture at high density in the absence of </w:t>
      </w:r>
      <w:r w:rsidR="006E7482" w:rsidRPr="004F4478">
        <w:rPr>
          <w:rFonts w:ascii="Times New Roman" w:eastAsia="Calibri" w:hAnsi="Times New Roman" w:cs="Times New Roman"/>
          <w:sz w:val="24"/>
          <w:szCs w:val="24"/>
        </w:rPr>
        <w:lastRenderedPageBreak/>
        <w:t xml:space="preserve">exogenously added LIF in either serum-free monolayer differentiation media, or during aggregation induced differentiation. These results may be due to an enhanced responsiveness of </w:t>
      </w:r>
      <w:r w:rsidR="006E7482" w:rsidRPr="004F4478">
        <w:rPr>
          <w:rFonts w:ascii="Times New Roman" w:eastAsia="Calibri" w:hAnsi="Times New Roman" w:cs="Times New Roman"/>
          <w:i/>
          <w:sz w:val="24"/>
          <w:szCs w:val="24"/>
        </w:rPr>
        <w:t>Tet1</w:t>
      </w:r>
      <w:r w:rsidR="006E7482" w:rsidRPr="004F4478">
        <w:rPr>
          <w:rFonts w:ascii="Times New Roman" w:eastAsia="Calibri" w:hAnsi="Times New Roman" w:cs="Times New Roman"/>
          <w:i/>
          <w:sz w:val="24"/>
          <w:szCs w:val="24"/>
          <w:vertAlign w:val="superscript"/>
        </w:rPr>
        <w:noBreakHyphen/>
        <w:t>/-</w:t>
      </w:r>
      <w:r w:rsidR="006E7482" w:rsidRPr="004F4478">
        <w:rPr>
          <w:rFonts w:ascii="Times New Roman" w:eastAsia="Calibri" w:hAnsi="Times New Roman" w:cs="Times New Roman"/>
          <w:i/>
          <w:sz w:val="24"/>
          <w:szCs w:val="24"/>
        </w:rPr>
        <w:t>, Tet2</w:t>
      </w:r>
      <w:r w:rsidR="006E7482" w:rsidRPr="004F4478">
        <w:rPr>
          <w:rFonts w:ascii="Times New Roman" w:eastAsia="Calibri" w:hAnsi="Times New Roman" w:cs="Times New Roman"/>
          <w:i/>
          <w:sz w:val="24"/>
          <w:szCs w:val="24"/>
          <w:vertAlign w:val="superscript"/>
        </w:rPr>
        <w:t>-/-</w:t>
      </w:r>
      <w:r w:rsidR="006E7482" w:rsidRPr="004F4478">
        <w:rPr>
          <w:rFonts w:ascii="Times New Roman" w:eastAsia="Calibri" w:hAnsi="Times New Roman" w:cs="Times New Roman"/>
          <w:i/>
          <w:sz w:val="24"/>
          <w:szCs w:val="24"/>
        </w:rPr>
        <w:t xml:space="preserve"> </w:t>
      </w:r>
      <w:r w:rsidR="006E7482" w:rsidRPr="004F4478">
        <w:rPr>
          <w:rFonts w:ascii="Times New Roman" w:eastAsia="Calibri" w:hAnsi="Times New Roman" w:cs="Times New Roman"/>
          <w:sz w:val="24"/>
          <w:szCs w:val="24"/>
        </w:rPr>
        <w:t xml:space="preserve">DKO and </w:t>
      </w:r>
      <w:r w:rsidR="006E7482" w:rsidRPr="004F4478">
        <w:rPr>
          <w:rFonts w:ascii="Times New Roman" w:eastAsia="Calibri" w:hAnsi="Times New Roman" w:cs="Times New Roman"/>
          <w:i/>
          <w:sz w:val="24"/>
          <w:szCs w:val="24"/>
        </w:rPr>
        <w:t>Tet1</w:t>
      </w:r>
      <w:r w:rsidR="006E7482" w:rsidRPr="004F4478">
        <w:rPr>
          <w:rFonts w:ascii="Times New Roman" w:eastAsia="Calibri" w:hAnsi="Times New Roman" w:cs="Times New Roman"/>
          <w:i/>
          <w:sz w:val="24"/>
          <w:szCs w:val="24"/>
          <w:vertAlign w:val="superscript"/>
        </w:rPr>
        <w:t>-/-</w:t>
      </w:r>
      <w:r w:rsidR="006E7482" w:rsidRPr="004F4478">
        <w:rPr>
          <w:rFonts w:ascii="Times New Roman" w:eastAsia="Calibri" w:hAnsi="Times New Roman" w:cs="Times New Roman"/>
          <w:i/>
          <w:sz w:val="24"/>
          <w:szCs w:val="24"/>
        </w:rPr>
        <w:t>, Tet2</w:t>
      </w:r>
      <w:r w:rsidR="006E7482" w:rsidRPr="004F4478">
        <w:rPr>
          <w:rFonts w:ascii="Times New Roman" w:eastAsia="Calibri" w:hAnsi="Times New Roman" w:cs="Times New Roman"/>
          <w:i/>
          <w:sz w:val="24"/>
          <w:szCs w:val="24"/>
          <w:vertAlign w:val="superscript"/>
        </w:rPr>
        <w:t>-/-</w:t>
      </w:r>
      <w:r w:rsidR="006E7482" w:rsidRPr="004F4478">
        <w:rPr>
          <w:rFonts w:ascii="Times New Roman" w:eastAsia="Calibri" w:hAnsi="Times New Roman" w:cs="Times New Roman"/>
          <w:i/>
          <w:sz w:val="24"/>
          <w:szCs w:val="24"/>
        </w:rPr>
        <w:t>, Tet3</w:t>
      </w:r>
      <w:r w:rsidR="006E7482" w:rsidRPr="004F4478">
        <w:rPr>
          <w:rFonts w:ascii="Times New Roman" w:eastAsia="Calibri" w:hAnsi="Times New Roman" w:cs="Times New Roman"/>
          <w:i/>
          <w:sz w:val="24"/>
          <w:szCs w:val="24"/>
          <w:vertAlign w:val="superscript"/>
        </w:rPr>
        <w:t>-/-</w:t>
      </w:r>
      <w:r w:rsidR="006E7482" w:rsidRPr="004F4478">
        <w:rPr>
          <w:rFonts w:ascii="Times New Roman" w:eastAsia="Calibri" w:hAnsi="Times New Roman" w:cs="Times New Roman"/>
          <w:i/>
          <w:sz w:val="24"/>
          <w:szCs w:val="24"/>
        </w:rPr>
        <w:t xml:space="preserve"> </w:t>
      </w:r>
      <w:r w:rsidR="006E7482" w:rsidRPr="004F4478">
        <w:rPr>
          <w:rFonts w:ascii="Times New Roman" w:eastAsia="Calibri" w:hAnsi="Times New Roman" w:cs="Times New Roman"/>
          <w:sz w:val="24"/>
          <w:szCs w:val="24"/>
        </w:rPr>
        <w:t xml:space="preserve">TKO cells to endogenously produced LIF accumulating in </w:t>
      </w:r>
      <w:r w:rsidR="005813C1" w:rsidRPr="004F4478">
        <w:rPr>
          <w:rFonts w:ascii="Times New Roman" w:eastAsia="Calibri" w:hAnsi="Times New Roman" w:cs="Times New Roman"/>
          <w:sz w:val="24"/>
          <w:szCs w:val="24"/>
        </w:rPr>
        <w:t>such</w:t>
      </w:r>
      <w:r w:rsidR="006E7482" w:rsidRPr="004F4478">
        <w:rPr>
          <w:rFonts w:ascii="Times New Roman" w:eastAsia="Calibri" w:hAnsi="Times New Roman" w:cs="Times New Roman"/>
          <w:sz w:val="24"/>
          <w:szCs w:val="24"/>
        </w:rPr>
        <w:t xml:space="preserve"> high density cultures </w:t>
      </w:r>
      <w:r w:rsidR="006E7482" w:rsidRPr="004F4478">
        <w:rPr>
          <w:rFonts w:ascii="Times New Roman" w:eastAsia="Calibri" w:hAnsi="Times New Roman" w:cs="Times New Roman"/>
          <w:sz w:val="24"/>
          <w:szCs w:val="24"/>
        </w:rPr>
        <w:fldChar w:fldCharType="begin"/>
      </w:r>
      <w:r w:rsidR="006E7482" w:rsidRPr="004F4478">
        <w:rPr>
          <w:rFonts w:ascii="Times New Roman" w:eastAsia="Calibri" w:hAnsi="Times New Roman" w:cs="Times New Roman"/>
          <w:sz w:val="24"/>
          <w:szCs w:val="24"/>
        </w:rPr>
        <w:instrText xml:space="preserve"> ADDIN ZOTERO_ITEM CSL_CITATION {"citationID":"76kTlCy5","properties":{"formattedCitation":"(Chambers {\\i{}et al}, 2003)","plainCitation":"(Chambers et al, 2003)","noteIndex":0},"citationItems":[{"id":709,"uris":["http://zotero.org/users/235252/items/9RUFGPFB"],"itemData":{"id":709,"type":"article-journal","abstract":"Embryonic stem (ES) cells undergo extended proliferation while remaining poised for multilineage differentiation. A unique network of transcription factors may characterize self-renewal and simultaneously suppress differentiation. We applied expression cloning in mouse ES cells to isolate a self-renewal determinant. Nanog is a divergent homeodomain protein that directs propagation of undifferentiated ES cells. Nanog mRNA is present in pluripotent mouse and human cell lines, and absent from differentiated cells. In preimplantation embryos, Nanog is restricted to founder cells from which ES cells can be derived. Endogenous Nanog acts in parallel with cytokine stimulation of Stat3 to drive ES cell self-renewal. Elevated Nanog expression from transgene constructs is sufficient for clonal expansion of ES cells, bypassing Stat3 and maintaining Oct4 levels. Cytokine dependence, multilineage differentiation, and embryo colonization capacity are fully restored upon transgene excision. These findings establish a central role for Nanog in the transcription factor hierarchy that defines ES cell identity.","container-title":"Cell","DOI":"10.1016/S0092-8674(03)00392-1","ISSN":"0092-8674","issue":"5","journalAbbreviation":"Cell","page":"643-655","source":"ScienceDirect","title":"Functional Expression Cloning of Nanog, a Pluripotency Sustaining Factor in Embryonic Stem Cells","volume":"113","author":[{"family":"Chambers","given":"Ian"},{"family":"Colby","given":"Douglas"},{"family":"Robertson","given":"Morag"},{"family":"Nichols","given":"Jennifer"},{"family":"Lee","given":"Sonia"},{"family":"Tweedie","given":"Susan"},{"family":"Smith","given":"Austin"}],"issued":{"date-parts":[["2003"]],"season":"mai"}},"label":"page"}],"schema":"https://github.com/citation-style-language/schema/raw/master/csl-citation.json"} </w:instrText>
      </w:r>
      <w:r w:rsidR="006E7482" w:rsidRPr="004F4478">
        <w:rPr>
          <w:rFonts w:ascii="Times New Roman" w:eastAsia="Calibri" w:hAnsi="Times New Roman" w:cs="Times New Roman"/>
          <w:sz w:val="24"/>
          <w:szCs w:val="24"/>
        </w:rPr>
        <w:fldChar w:fldCharType="separate"/>
      </w:r>
      <w:r w:rsidR="006E7482" w:rsidRPr="004F4478">
        <w:rPr>
          <w:rFonts w:ascii="Times New Roman" w:hAnsi="Times New Roman" w:cs="Times New Roman"/>
          <w:sz w:val="24"/>
        </w:rPr>
        <w:t xml:space="preserve">(Chambers </w:t>
      </w:r>
      <w:r w:rsidR="006E7482" w:rsidRPr="004F4478">
        <w:rPr>
          <w:rFonts w:ascii="Times New Roman" w:hAnsi="Times New Roman" w:cs="Times New Roman"/>
          <w:i/>
          <w:iCs/>
          <w:sz w:val="24"/>
        </w:rPr>
        <w:t>et al</w:t>
      </w:r>
      <w:r w:rsidR="006E7482" w:rsidRPr="004F4478">
        <w:rPr>
          <w:rFonts w:ascii="Times New Roman" w:hAnsi="Times New Roman" w:cs="Times New Roman"/>
          <w:sz w:val="24"/>
        </w:rPr>
        <w:t>, 2003)</w:t>
      </w:r>
      <w:r w:rsidR="006E7482" w:rsidRPr="004F4478">
        <w:rPr>
          <w:rFonts w:ascii="Times New Roman" w:eastAsia="Calibri" w:hAnsi="Times New Roman" w:cs="Times New Roman"/>
          <w:sz w:val="24"/>
          <w:szCs w:val="24"/>
        </w:rPr>
        <w:fldChar w:fldCharType="end"/>
      </w:r>
      <w:r w:rsidR="006E7482" w:rsidRPr="004F4478">
        <w:rPr>
          <w:rFonts w:ascii="Times New Roman" w:eastAsia="Calibri" w:hAnsi="Times New Roman" w:cs="Times New Roman"/>
          <w:sz w:val="24"/>
          <w:szCs w:val="24"/>
        </w:rPr>
        <w:t>. T</w:t>
      </w:r>
      <w:r w:rsidR="00653312" w:rsidRPr="004F4478">
        <w:rPr>
          <w:rFonts w:ascii="Times New Roman" w:eastAsia="Calibri" w:hAnsi="Times New Roman" w:cs="Times New Roman"/>
          <w:sz w:val="24"/>
          <w:szCs w:val="24"/>
        </w:rPr>
        <w:t xml:space="preserve">his enhanced LIF sensitivity </w:t>
      </w:r>
      <w:r w:rsidR="006E7482" w:rsidRPr="004F4478">
        <w:rPr>
          <w:rFonts w:ascii="Times New Roman" w:eastAsia="Calibri" w:hAnsi="Times New Roman" w:cs="Times New Roman"/>
          <w:sz w:val="24"/>
          <w:szCs w:val="24"/>
        </w:rPr>
        <w:t>could be</w:t>
      </w:r>
      <w:r w:rsidR="00653312" w:rsidRPr="004F4478">
        <w:rPr>
          <w:rFonts w:ascii="Times New Roman" w:eastAsia="Calibri" w:hAnsi="Times New Roman" w:cs="Times New Roman"/>
          <w:sz w:val="24"/>
          <w:szCs w:val="24"/>
        </w:rPr>
        <w:t xml:space="preserve"> </w:t>
      </w:r>
      <w:r w:rsidR="00264359" w:rsidRPr="004F4478">
        <w:rPr>
          <w:rFonts w:ascii="Times New Roman" w:eastAsia="Calibri" w:hAnsi="Times New Roman" w:cs="Times New Roman"/>
          <w:sz w:val="24"/>
          <w:szCs w:val="24"/>
        </w:rPr>
        <w:t>connected</w:t>
      </w:r>
      <w:r w:rsidR="00653312" w:rsidRPr="004F4478">
        <w:rPr>
          <w:rFonts w:ascii="Times New Roman" w:eastAsia="Calibri" w:hAnsi="Times New Roman" w:cs="Times New Roman"/>
          <w:sz w:val="24"/>
          <w:szCs w:val="24"/>
        </w:rPr>
        <w:t xml:space="preserve"> to the recent observation that TET1 and TET2 are required for pluripotent cells to survive embryonic diapause</w:t>
      </w:r>
      <w:r w:rsidR="00E90BD8" w:rsidRPr="004F4478">
        <w:rPr>
          <w:rFonts w:ascii="Times New Roman" w:eastAsia="Calibri" w:hAnsi="Times New Roman" w:cs="Times New Roman"/>
          <w:sz w:val="24"/>
          <w:szCs w:val="24"/>
        </w:rPr>
        <w:t xml:space="preserve"> </w:t>
      </w:r>
      <w:r w:rsidR="00B55A23" w:rsidRPr="004F4478">
        <w:rPr>
          <w:rFonts w:ascii="Times New Roman" w:eastAsia="Calibri" w:hAnsi="Times New Roman" w:cs="Times New Roman"/>
          <w:sz w:val="24"/>
          <w:szCs w:val="24"/>
        </w:rPr>
        <w:fldChar w:fldCharType="begin"/>
      </w:r>
      <w:r w:rsidR="00B55A23" w:rsidRPr="004F4478">
        <w:rPr>
          <w:rFonts w:ascii="Times New Roman" w:eastAsia="Calibri" w:hAnsi="Times New Roman" w:cs="Times New Roman"/>
          <w:sz w:val="24"/>
          <w:szCs w:val="24"/>
        </w:rPr>
        <w:instrText xml:space="preserve"> ADDIN ZOTERO_ITEM CSL_CITATION {"citationID":"i8Jovy2n","properties":{"formattedCitation":"(St\\uc0\\u246{}tzel {\\i{}et al}, 2024)","plainCitation":"(Stötzel et al, 2024)","noteIndex":0},"citationItems":[{"id":14850,"uris":["http://zotero.org/users/235252/items/XVXEQ79R"],"itemData":{"id":14850,"type":"article-journal","abstract":"Dormancy is an essential biological process for the propagation of many life forms through generations and stressful conditions. Early embryos of many mammals are preservable for weeks to months within the uterus in a dormant state called diapause, which can be induced in vitro through mTOR inhibition. Cellular strategies that safeguard original cell identity within the silent genomic landscape of dormancy are not known. Here we show that the protection of cis-regulatory elements from silencing is key to maintaining pluripotency in the dormant state. We reveal a TET–transcription factor axis, in which TET-mediated DNA demethylation and recruitment of methylation-sensitive transcription factor TFE3 drive transcriptionally inert chromatin adaptations during dormancy transition. Perturbation of TET activity compromises pluripotency and survival of mouse embryos under dormancy, whereas its enhancement improves survival rates. Our results reveal an essential mechanism for propagating the cellular identity of dormant cells, with implications for regeneration and disease.","container-title":"Nature Structural &amp; Molecular Biology","DOI":"10.1038/s41594-024-01313-7","ISSN":"1545-9985","journalAbbreviation":"Nat Struct Mol Biol","language":"en","license":"2024 The Author(s)","note":"publisher: Nature Publishing Group","page":"1-15","source":"www.nature.com","title":"TET activity safeguards pluripotency throughout embryonic dormancy","author":[{"family":"Stötzel","given":"Maximilian"},{"family":"Cheng","given":"Chieh-Yu"},{"family":"IIik","given":"Ibrahim A."},{"family":"Kumar","given":"Abhishek Sampath"},{"family":"Omgba","given":"Persia Akbari"},{"family":"Weijden","given":"Vera A.","non-dropping-particle":"van der"},{"family":"Zhang","given":"Yufei"},{"family":"Vingron","given":"Martin"},{"family":"Meissner","given":"Alexander"},{"family":"Aktaş","given":"Tuğçe"},{"family":"Kretzmer","given":"Helene"},{"family":"Bulut-Karslioğlu","given":"Aydan"}],"issued":{"date-parts":[["2024",5,23]]}}}],"schema":"https://github.com/citation-style-language/schema/raw/master/csl-citation.json"} </w:instrText>
      </w:r>
      <w:r w:rsidR="00B55A23" w:rsidRPr="004F4478">
        <w:rPr>
          <w:rFonts w:ascii="Times New Roman" w:eastAsia="Calibri" w:hAnsi="Times New Roman" w:cs="Times New Roman"/>
          <w:sz w:val="24"/>
          <w:szCs w:val="24"/>
        </w:rPr>
        <w:fldChar w:fldCharType="separate"/>
      </w:r>
      <w:r w:rsidR="00B55A23" w:rsidRPr="004F4478">
        <w:rPr>
          <w:rFonts w:ascii="Times New Roman" w:hAnsi="Times New Roman" w:cs="Times New Roman"/>
          <w:sz w:val="24"/>
        </w:rPr>
        <w:t xml:space="preserve">(Stötzel </w:t>
      </w:r>
      <w:r w:rsidR="00B55A23" w:rsidRPr="004F4478">
        <w:rPr>
          <w:rFonts w:ascii="Times New Roman" w:hAnsi="Times New Roman" w:cs="Times New Roman"/>
          <w:i/>
          <w:iCs/>
          <w:sz w:val="24"/>
        </w:rPr>
        <w:t>et al</w:t>
      </w:r>
      <w:r w:rsidR="00B55A23" w:rsidRPr="004F4478">
        <w:rPr>
          <w:rFonts w:ascii="Times New Roman" w:hAnsi="Times New Roman" w:cs="Times New Roman"/>
          <w:sz w:val="24"/>
        </w:rPr>
        <w:t>, 2024)</w:t>
      </w:r>
      <w:r w:rsidR="00B55A23" w:rsidRPr="004F4478">
        <w:rPr>
          <w:rFonts w:ascii="Times New Roman" w:eastAsia="Calibri" w:hAnsi="Times New Roman" w:cs="Times New Roman"/>
          <w:sz w:val="24"/>
          <w:szCs w:val="24"/>
        </w:rPr>
        <w:fldChar w:fldCharType="end"/>
      </w:r>
      <w:r w:rsidR="00653312" w:rsidRPr="004F4478">
        <w:rPr>
          <w:rFonts w:ascii="Times New Roman" w:eastAsia="Calibri" w:hAnsi="Times New Roman" w:cs="Times New Roman"/>
          <w:sz w:val="24"/>
          <w:szCs w:val="24"/>
        </w:rPr>
        <w:t xml:space="preserve">, a process that </w:t>
      </w:r>
      <w:r w:rsidR="00264359" w:rsidRPr="004F4478">
        <w:rPr>
          <w:rFonts w:ascii="Times New Roman" w:eastAsia="Calibri" w:hAnsi="Times New Roman" w:cs="Times New Roman"/>
          <w:sz w:val="24"/>
          <w:szCs w:val="24"/>
        </w:rPr>
        <w:t xml:space="preserve">also </w:t>
      </w:r>
      <w:r w:rsidR="00653312" w:rsidRPr="004F4478">
        <w:rPr>
          <w:rFonts w:ascii="Times New Roman" w:eastAsia="Calibri" w:hAnsi="Times New Roman" w:cs="Times New Roman"/>
          <w:sz w:val="24"/>
          <w:szCs w:val="24"/>
        </w:rPr>
        <w:t xml:space="preserve">requires signalling through the LIFR/gp130 pathway </w:t>
      </w:r>
      <w:r w:rsidR="00B55A23" w:rsidRPr="004F4478">
        <w:rPr>
          <w:rFonts w:ascii="Times New Roman" w:eastAsia="Calibri" w:hAnsi="Times New Roman" w:cs="Times New Roman"/>
          <w:sz w:val="24"/>
          <w:szCs w:val="24"/>
        </w:rPr>
        <w:fldChar w:fldCharType="begin"/>
      </w:r>
      <w:r w:rsidR="00B55A23" w:rsidRPr="004F4478">
        <w:rPr>
          <w:rFonts w:ascii="Times New Roman" w:eastAsia="Calibri" w:hAnsi="Times New Roman" w:cs="Times New Roman"/>
          <w:sz w:val="24"/>
          <w:szCs w:val="24"/>
        </w:rPr>
        <w:instrText xml:space="preserve"> ADDIN ZOTERO_ITEM CSL_CITATION {"citationID":"45npvdob","properties":{"formattedCitation":"(Nichols {\\i{}et al}, 2001)","plainCitation":"(Nichols et al, 2001)","noteIndex":0},"citationItems":[{"id":15210,"uris":["http://zotero.org/users/235252/items/NCJ9TCYR"],"itemData":{"id":15210,"type":"article-journal","abstract":"Embryonic stem cells are established directly from the pluripotent epiblast of the preimplantation mouse embryo. Their derivation and propagation are dependent upon cytokine-stimulated activation of gp130 signal transduction. Embryonic stem cells maintain a close resemblance to epiblast in developmental potency and gene expression profile. The presumption of equivalence between embryonic stem cells and epiblast is challenged, however, by the finding that early embryogenesis can proceed in the absence of gp130. To explore this issue further, we have examined the capacity of gp130 mutant embryos to accommodate perturbation of normal developmental progression. Mouse embryos arrest at the late blastocyst stage when implantation is prevented. This process of diapause occurs naturally in lactating females or can be induced experimentally by removal of the ovaries. We report that gp130−/− embryos survive unimplanted in the uterus after ovariectomy but, in contrast to wild-type or heterozygous embryos, are subsequently unable to resume development. Inner cell masses explanted from gp130−/− delayed blastocysts produce only parietal endoderm, a derivative of the hypoblast. Intact mutant embryos show an absence of epiblast cells, and Hoechst staining and TUNEL analysis reveal a preceding increased incidence of cell death. These findings establish that gp130 signalling is essential for the prolonged maintenance of epiblast in vivo, which is commonly required of mouse embryos in the wild. We propose that the responsiveness of embryonic stem cells to gp130 signalling has its origin in this adaptive physiological function.","container-title":"Development","DOI":"10.1242/dev.128.12.2333","ISSN":"0950-1991","issue":"12","journalAbbreviation":"Development","page":"2333-2339","source":"Silverchair","title":"Physiological rationale for responsiveness of mouse embryonic stem cells to gp130 cytokines","volume":"128","author":[{"family":"Nichols","given":"Jennifer"},{"family":"Chambers","given":"Ian"},{"family":"Taga","given":"Tetsuya"},{"family":"Smith","given":"Austin"}],"issued":{"date-parts":[["2001",6,15]]}}}],"schema":"https://github.com/citation-style-language/schema/raw/master/csl-citation.json"} </w:instrText>
      </w:r>
      <w:r w:rsidR="00B55A23" w:rsidRPr="004F4478">
        <w:rPr>
          <w:rFonts w:ascii="Times New Roman" w:eastAsia="Calibri" w:hAnsi="Times New Roman" w:cs="Times New Roman"/>
          <w:sz w:val="24"/>
          <w:szCs w:val="24"/>
        </w:rPr>
        <w:fldChar w:fldCharType="separate"/>
      </w:r>
      <w:r w:rsidR="00B55A23" w:rsidRPr="004F4478">
        <w:rPr>
          <w:rFonts w:ascii="Times New Roman" w:hAnsi="Times New Roman" w:cs="Times New Roman"/>
          <w:sz w:val="24"/>
        </w:rPr>
        <w:t xml:space="preserve">(Nichols </w:t>
      </w:r>
      <w:r w:rsidR="00B55A23" w:rsidRPr="004F4478">
        <w:rPr>
          <w:rFonts w:ascii="Times New Roman" w:hAnsi="Times New Roman" w:cs="Times New Roman"/>
          <w:i/>
          <w:iCs/>
          <w:sz w:val="24"/>
        </w:rPr>
        <w:t>et al</w:t>
      </w:r>
      <w:r w:rsidR="00B55A23" w:rsidRPr="004F4478">
        <w:rPr>
          <w:rFonts w:ascii="Times New Roman" w:hAnsi="Times New Roman" w:cs="Times New Roman"/>
          <w:sz w:val="24"/>
        </w:rPr>
        <w:t>, 2001)</w:t>
      </w:r>
      <w:r w:rsidR="00B55A23" w:rsidRPr="004F4478">
        <w:rPr>
          <w:rFonts w:ascii="Times New Roman" w:eastAsia="Calibri" w:hAnsi="Times New Roman" w:cs="Times New Roman"/>
          <w:sz w:val="24"/>
          <w:szCs w:val="24"/>
        </w:rPr>
        <w:fldChar w:fldCharType="end"/>
      </w:r>
      <w:r w:rsidRPr="004F4478">
        <w:rPr>
          <w:rFonts w:ascii="Times New Roman" w:eastAsia="Calibri" w:hAnsi="Times New Roman" w:cs="Times New Roman"/>
          <w:sz w:val="24"/>
          <w:szCs w:val="24"/>
        </w:rPr>
        <w:t xml:space="preserve">. </w:t>
      </w:r>
      <w:r w:rsidR="00946323" w:rsidRPr="004F4478">
        <w:rPr>
          <w:rFonts w:ascii="Times New Roman" w:eastAsia="Calibri" w:hAnsi="Times New Roman" w:cs="Times New Roman"/>
          <w:sz w:val="24"/>
          <w:szCs w:val="24"/>
        </w:rPr>
        <w:t>Interestingly</w:t>
      </w:r>
      <w:r w:rsidR="006B29E1" w:rsidRPr="004F4478">
        <w:rPr>
          <w:rFonts w:ascii="Times New Roman" w:eastAsia="Calibri" w:hAnsi="Times New Roman" w:cs="Times New Roman"/>
          <w:sz w:val="24"/>
          <w:szCs w:val="24"/>
        </w:rPr>
        <w:t>, s</w:t>
      </w:r>
      <w:r w:rsidR="00B603AA" w:rsidRPr="004F4478">
        <w:rPr>
          <w:rFonts w:ascii="Times New Roman" w:eastAsia="Calibri" w:hAnsi="Times New Roman" w:cs="Times New Roman"/>
          <w:sz w:val="24"/>
          <w:szCs w:val="24"/>
        </w:rPr>
        <w:t xml:space="preserve">tudies in hematopoietic cells </w:t>
      </w:r>
      <w:r w:rsidR="00946323" w:rsidRPr="004F4478">
        <w:rPr>
          <w:rFonts w:ascii="Times New Roman" w:eastAsia="Calibri" w:hAnsi="Times New Roman" w:cs="Times New Roman"/>
          <w:sz w:val="24"/>
          <w:szCs w:val="24"/>
        </w:rPr>
        <w:t xml:space="preserve">also </w:t>
      </w:r>
      <w:r w:rsidR="00B603AA" w:rsidRPr="004F4478">
        <w:rPr>
          <w:rFonts w:ascii="Times New Roman" w:eastAsia="Calibri" w:hAnsi="Times New Roman" w:cs="Times New Roman"/>
          <w:sz w:val="24"/>
          <w:szCs w:val="24"/>
        </w:rPr>
        <w:t xml:space="preserve">suggest that TET1 and TET2 </w:t>
      </w:r>
      <w:r w:rsidR="00946323" w:rsidRPr="004F4478">
        <w:rPr>
          <w:rFonts w:ascii="Times New Roman" w:eastAsia="Calibri" w:hAnsi="Times New Roman" w:cs="Times New Roman"/>
          <w:sz w:val="24"/>
          <w:szCs w:val="24"/>
        </w:rPr>
        <w:t xml:space="preserve">may </w:t>
      </w:r>
      <w:r w:rsidR="00B603AA" w:rsidRPr="004F4478">
        <w:rPr>
          <w:rFonts w:ascii="Times New Roman" w:eastAsia="Calibri" w:hAnsi="Times New Roman" w:cs="Times New Roman"/>
          <w:sz w:val="24"/>
          <w:szCs w:val="24"/>
        </w:rPr>
        <w:t xml:space="preserve">act downstream of STAT signalling </w:t>
      </w:r>
      <w:r w:rsidR="00B603AA" w:rsidRPr="004F4478">
        <w:rPr>
          <w:rFonts w:ascii="Times New Roman" w:eastAsia="Calibri" w:hAnsi="Times New Roman" w:cs="Times New Roman"/>
          <w:sz w:val="24"/>
          <w:szCs w:val="24"/>
        </w:rPr>
        <w:fldChar w:fldCharType="begin"/>
      </w:r>
      <w:r w:rsidR="006B29E1" w:rsidRPr="004F4478">
        <w:rPr>
          <w:rFonts w:ascii="Times New Roman" w:eastAsia="Calibri" w:hAnsi="Times New Roman" w:cs="Times New Roman"/>
          <w:sz w:val="24"/>
          <w:szCs w:val="24"/>
        </w:rPr>
        <w:instrText xml:space="preserve"> ADDIN ZOTERO_ITEM CSL_CITATION {"citationID":"iOXIaDdS","properties":{"formattedCitation":"(Jiang {\\i{}et al}, 2017; Xue {\\i{}et al}, 2024)","plainCitation":"(Jiang et al, 2017; Xue et al, 2024)","noteIndex":0},"citationItems":[{"id":16601,"uris":["http://zotero.org/users/235252/items/VGQ5MZCT"],"itemData":{"id":16601,"type":"article-journal","abstract":"Effective therapy of acute myeloid leukemia (AML) remains an unmet need. DNA methylcytosine dioxygenase Ten-eleven translocation 1 (TET1) is a critical oncoprotein in AML. Through a series of data analysis and drug screening, we identified two compounds (i.e., NSC-311068 and NSC-370284) that selectively suppress TET1 transcription and 5-hydroxymethylcytosine (5hmC) modification, and effectively inhibit cell viability in AML with high expression of TET1 (i.e., TET1-high AML), including AML carrying t(11q23)/MLL-rearrangements and t(8;21) AML. NSC-311068 and especially NSC-370284 significantly repressed TET1-high AML progression in vivo. UC-514321, a structural analog of NSC-370284, exhibited a more potent therapeutic effect and prolonged the median survival of TET1-high AML mice over three fold. NSC-370284 and UC-514321 both directly target STAT3/5, transcriptional activators of TET1, and thus repress TET1 expression. They also exhibit strong synergistic effects with standard chemotherapy. Our results highlight the therapeutic potential of targeting the STAT/TET1 axis by selective inhibitors in AML treatment.","container-title":"Nature Communications","DOI":"10.1038/s41467-017-02290-w","ISSN":"2041-1723","issue":"1","journalAbbreviation":"Nat Commun","language":"en","license":"2017 The Author(s)","note":"publisher: Nature Publishing Group","page":"2099","source":"www-nature-com.insb.bib.cnrs.fr","title":"Targeted inhibition of STAT/TET1 axis as a therapeutic strategy for acute myeloid leukemia","volume":"8","author":[{"family":"Jiang","given":"Xi"},{"family":"Hu","given":"Chao"},{"family":"Ferchen","given":"Kyle"},{"family":"Nie","given":"Ji"},{"family":"Cui","given":"Xiaolong"},{"family":"Chen","given":"Chih-Hong"},{"family":"Cheng","given":"Liting"},{"family":"Zuo","given":"Zhixiang"},{"family":"Seibel","given":"William"},{"family":"He","given":"Chunjiang"},{"family":"Tang","given":"Yixuan"},{"family":"Skibbe","given":"Jennifer R."},{"family":"Wunderlich","given":"Mark"},{"family":"Reinhold","given":"William C."},{"family":"Dong","given":"Lei"},{"family":"Shen","given":"Chao"},{"family":"Arnovitz","given":"Stephen"},{"family":"Ulrich","given":"Bryan"},{"family":"Lu","given":"Jiuwei"},{"family":"Weng","given":"Hengyou"},{"family":"Su","given":"Rui"},{"family":"Huang","given":"Huilin"},{"family":"Wang","given":"Yungui"},{"family":"Li","given":"Chenying"},{"family":"Qin","given":"Xi"},{"family":"Mulloy","given":"James C."},{"family":"Zheng","given":"Yi"},{"family":"Diao","given":"Jiajie"},{"family":"Jin","given":"Jie"},{"family":"Li","given":"Chong"},{"family":"Liu","given":"Paul P."},{"family":"He","given":"Chuan"},{"family":"Chen","given":"Yuan"},{"family":"Chen","given":"Jianjun"}],"issued":{"date-parts":[["2017",12,13]]}}},{"id":14933,"uris":["http://zotero.org/users/235252/items/B54T4MZI"],"itemData":{"id":14933,"type":"article-journal","abstract":"Phenotypic plasticity is a rising cancer hallmark, and lung adeno-to-squamous transition (AST) triggered by LKB1 inactivation is significantly associated with drug resistance. Mechanistic insights into AST are urgently needed to identify therapeutic vulnerability in LKB1-deficient lung cancer. Here, we find that ten-eleven translocation (TET)–mediated DNA demethylation is elevated during AST in KrasLSL-G12D/+; Lkb1L/L (KL) mice, and knockout of individual Tet genes reveals that Tet2 is required for squamous transition. TET2 promotes neutrophil infiltration through STAT3-mediated CXCL5 expression. Targeting the STAT3–CXCL5 nexus effectively inhibits squamous transition through reducing neutrophil infiltration. Interestingly, tumor-infiltrating neutrophils are laden with triglycerides and can transfer the lipid to tumor cells to promote cell proliferation and squamous transition. Pharmacological inhibition of macropinocytosis dramatically inhibits neutrophil-to–cancer cell lipid transfer and blocks squamous transition. These data uncover an epigenetic mechanism orchestrating phenotypic plasticity through regulating immune microenvironment and metabolic communication, and identify therapeutic strategies to inhibit AST.","container-title":"Journal of Experimental Medicine","DOI":"10.1084/jem.20240111","ISSN":"0022-1007","issue":"7","journalAbbreviation":"Journal of Experimental Medicine","page":"e20240111","source":"Silverchair","title":"TET2–STAT3–CXCL5 nexus promotes neutrophil lipid transfer to fuel lung adeno-to-squamous transition","volume":"221","author":[{"family":"Xue","given":"Yun"},{"family":"Chen","given":"Yuting"},{"family":"Sun","given":"Sijia"},{"family":"Tong","given":"Xinyuan"},{"family":"Chen","given":"Yujia"},{"family":"Tang","given":"Shijie"},{"family":"Wang","given":"Xue"},{"family":"Bi","given":"Simin"},{"family":"Qiu","given":"Yuqin"},{"family":"Zhao","given":"Qiqi"},{"family":"Qin","given":"Zhen"},{"family":"Xu","given":"Qin"},{"family":"Ai","given":"Yingjie"},{"family":"Chen","given":"Leilei"},{"family":"Zhang","given":"Beizhen"},{"family":"Liu","given":"Zhijie"},{"family":"Ji","given":"Minbiao"},{"family":"Lang","given":"Meidong"},{"family":"Chen","given":"Luonan"},{"family":"Xu","given":"Guoliang"},{"family":"Hu","given":"Liang"},{"family":"Ye","given":"Dan"},{"family":"Ji","given":"Hongbin"}],"issued":{"date-parts":[["2024",5,28]]}}}],"schema":"https://github.com/citation-style-language/schema/raw/master/csl-citation.json"} </w:instrText>
      </w:r>
      <w:r w:rsidR="00B603AA" w:rsidRPr="004F4478">
        <w:rPr>
          <w:rFonts w:ascii="Times New Roman" w:eastAsia="Calibri" w:hAnsi="Times New Roman" w:cs="Times New Roman"/>
          <w:sz w:val="24"/>
          <w:szCs w:val="24"/>
        </w:rPr>
        <w:fldChar w:fldCharType="separate"/>
      </w:r>
      <w:r w:rsidR="006B29E1" w:rsidRPr="004F4478">
        <w:rPr>
          <w:rFonts w:ascii="Times New Roman" w:hAnsi="Times New Roman" w:cs="Times New Roman"/>
          <w:sz w:val="24"/>
        </w:rPr>
        <w:t xml:space="preserve">(Jiang </w:t>
      </w:r>
      <w:r w:rsidR="006B29E1" w:rsidRPr="004F4478">
        <w:rPr>
          <w:rFonts w:ascii="Times New Roman" w:hAnsi="Times New Roman" w:cs="Times New Roman"/>
          <w:i/>
          <w:iCs/>
          <w:sz w:val="24"/>
        </w:rPr>
        <w:t>et al</w:t>
      </w:r>
      <w:r w:rsidR="006B29E1" w:rsidRPr="004F4478">
        <w:rPr>
          <w:rFonts w:ascii="Times New Roman" w:hAnsi="Times New Roman" w:cs="Times New Roman"/>
          <w:sz w:val="24"/>
        </w:rPr>
        <w:t xml:space="preserve">, 2017; Xue </w:t>
      </w:r>
      <w:r w:rsidR="006B29E1" w:rsidRPr="004F4478">
        <w:rPr>
          <w:rFonts w:ascii="Times New Roman" w:hAnsi="Times New Roman" w:cs="Times New Roman"/>
          <w:i/>
          <w:iCs/>
          <w:sz w:val="24"/>
        </w:rPr>
        <w:t>et al</w:t>
      </w:r>
      <w:r w:rsidR="006B29E1" w:rsidRPr="004F4478">
        <w:rPr>
          <w:rFonts w:ascii="Times New Roman" w:hAnsi="Times New Roman" w:cs="Times New Roman"/>
          <w:sz w:val="24"/>
        </w:rPr>
        <w:t>, 2024)</w:t>
      </w:r>
      <w:r w:rsidR="00B603AA" w:rsidRPr="004F4478">
        <w:rPr>
          <w:rFonts w:ascii="Times New Roman" w:eastAsia="Calibri" w:hAnsi="Times New Roman" w:cs="Times New Roman"/>
          <w:sz w:val="24"/>
          <w:szCs w:val="24"/>
        </w:rPr>
        <w:fldChar w:fldCharType="end"/>
      </w:r>
      <w:r w:rsidR="006B29E1" w:rsidRPr="004F4478">
        <w:rPr>
          <w:rFonts w:ascii="Times New Roman" w:eastAsia="Calibri" w:hAnsi="Times New Roman" w:cs="Times New Roman"/>
          <w:sz w:val="24"/>
          <w:szCs w:val="24"/>
        </w:rPr>
        <w:t xml:space="preserve">. </w:t>
      </w:r>
      <w:r w:rsidR="00946323" w:rsidRPr="004F4478">
        <w:rPr>
          <w:rFonts w:ascii="Times New Roman" w:eastAsia="Calibri" w:hAnsi="Times New Roman" w:cs="Times New Roman"/>
          <w:sz w:val="24"/>
          <w:szCs w:val="24"/>
        </w:rPr>
        <w:t>Therefore, i</w:t>
      </w:r>
      <w:r w:rsidR="006B29E1" w:rsidRPr="004F4478">
        <w:rPr>
          <w:rFonts w:ascii="Times New Roman" w:eastAsia="Calibri" w:hAnsi="Times New Roman" w:cs="Times New Roman"/>
          <w:sz w:val="24"/>
          <w:szCs w:val="24"/>
        </w:rPr>
        <w:t>nvestigating the exact nature of the relationship between TET proteins and LIF signalling in pluripotent cells will be an interesting area for future investigations.</w:t>
      </w:r>
    </w:p>
    <w:p w14:paraId="292D509A" w14:textId="5B8A24FA" w:rsidR="001333F4" w:rsidRPr="004F4478" w:rsidRDefault="001333F4" w:rsidP="0026298B">
      <w:pPr>
        <w:spacing w:after="240" w:line="480" w:lineRule="auto"/>
        <w:jc w:val="both"/>
        <w:rPr>
          <w:rFonts w:ascii="Times New Roman" w:eastAsia="Times New Roman" w:hAnsi="Times New Roman" w:cs="Times New Roman"/>
          <w:bCs/>
          <w:sz w:val="24"/>
          <w:szCs w:val="24"/>
        </w:rPr>
      </w:pPr>
    </w:p>
    <w:p w14:paraId="63612D5F" w14:textId="2CC26344" w:rsidR="000C0CBC" w:rsidRPr="004F4478" w:rsidRDefault="009C19D3" w:rsidP="0026298B">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Our analysis also</w:t>
      </w:r>
      <w:r w:rsidR="00A06688" w:rsidRPr="004F4478">
        <w:rPr>
          <w:rFonts w:ascii="Times New Roman" w:eastAsia="Times New Roman" w:hAnsi="Times New Roman" w:cs="Times New Roman"/>
          <w:bCs/>
          <w:sz w:val="24"/>
          <w:szCs w:val="24"/>
        </w:rPr>
        <w:t xml:space="preserve"> </w:t>
      </w:r>
      <w:r w:rsidR="000A69DF" w:rsidRPr="004F4478">
        <w:rPr>
          <w:rFonts w:ascii="Times New Roman" w:eastAsia="Times New Roman" w:hAnsi="Times New Roman" w:cs="Times New Roman"/>
          <w:bCs/>
          <w:sz w:val="24"/>
          <w:szCs w:val="24"/>
        </w:rPr>
        <w:t>extend</w:t>
      </w:r>
      <w:r w:rsidRPr="004F4478">
        <w:rPr>
          <w:rFonts w:ascii="Times New Roman" w:eastAsia="Times New Roman" w:hAnsi="Times New Roman" w:cs="Times New Roman"/>
          <w:bCs/>
          <w:sz w:val="24"/>
          <w:szCs w:val="24"/>
        </w:rPr>
        <w:t xml:space="preserve">s prior studies </w:t>
      </w:r>
      <w:r w:rsidR="0016635F" w:rsidRPr="004F4478">
        <w:rPr>
          <w:rFonts w:ascii="Times New Roman" w:eastAsia="Times New Roman" w:hAnsi="Times New Roman" w:cs="Times New Roman"/>
          <w:bCs/>
          <w:sz w:val="24"/>
          <w:szCs w:val="24"/>
        </w:rPr>
        <w:t>by</w:t>
      </w:r>
      <w:r w:rsidR="000A69DF" w:rsidRPr="004F4478">
        <w:rPr>
          <w:rFonts w:ascii="Times New Roman" w:eastAsia="Times New Roman" w:hAnsi="Times New Roman" w:cs="Times New Roman"/>
          <w:bCs/>
          <w:sz w:val="24"/>
          <w:szCs w:val="24"/>
        </w:rPr>
        <w:t xml:space="preserve"> characteris</w:t>
      </w:r>
      <w:r w:rsidR="0016635F" w:rsidRPr="004F4478">
        <w:rPr>
          <w:rFonts w:ascii="Times New Roman" w:eastAsia="Times New Roman" w:hAnsi="Times New Roman" w:cs="Times New Roman"/>
          <w:bCs/>
          <w:sz w:val="24"/>
          <w:szCs w:val="24"/>
        </w:rPr>
        <w:t>ing</w:t>
      </w:r>
      <w:r w:rsidR="000A69DF" w:rsidRPr="004F4478">
        <w:rPr>
          <w:rFonts w:ascii="Times New Roman" w:eastAsia="Times New Roman" w:hAnsi="Times New Roman" w:cs="Times New Roman"/>
          <w:bCs/>
          <w:sz w:val="24"/>
          <w:szCs w:val="24"/>
        </w:rPr>
        <w:t xml:space="preserve"> </w:t>
      </w:r>
      <w:r w:rsidR="004C60F6" w:rsidRPr="004F4478">
        <w:rPr>
          <w:rFonts w:ascii="Times New Roman" w:eastAsia="Times New Roman" w:hAnsi="Times New Roman" w:cs="Times New Roman"/>
          <w:bCs/>
          <w:sz w:val="24"/>
          <w:szCs w:val="24"/>
        </w:rPr>
        <w:t xml:space="preserve">redundant </w:t>
      </w:r>
      <w:r w:rsidR="000A69DF" w:rsidRPr="004F4478">
        <w:rPr>
          <w:rFonts w:ascii="Times New Roman" w:eastAsia="Times New Roman" w:hAnsi="Times New Roman" w:cs="Times New Roman"/>
          <w:bCs/>
          <w:sz w:val="24"/>
          <w:szCs w:val="24"/>
        </w:rPr>
        <w:t xml:space="preserve">TET </w:t>
      </w:r>
      <w:r w:rsidR="002A3E1C" w:rsidRPr="004F4478">
        <w:rPr>
          <w:rFonts w:ascii="Times New Roman" w:eastAsia="Times New Roman" w:hAnsi="Times New Roman" w:cs="Times New Roman"/>
          <w:bCs/>
          <w:sz w:val="24"/>
          <w:szCs w:val="24"/>
        </w:rPr>
        <w:t>function during pluripoten</w:t>
      </w:r>
      <w:r w:rsidR="00CB0204" w:rsidRPr="004F4478">
        <w:rPr>
          <w:rFonts w:ascii="Times New Roman" w:eastAsia="Times New Roman" w:hAnsi="Times New Roman" w:cs="Times New Roman"/>
          <w:bCs/>
          <w:sz w:val="24"/>
          <w:szCs w:val="24"/>
        </w:rPr>
        <w:t>t state</w:t>
      </w:r>
      <w:r w:rsidR="0016635F" w:rsidRPr="004F4478">
        <w:rPr>
          <w:rFonts w:ascii="Times New Roman" w:eastAsia="Times New Roman" w:hAnsi="Times New Roman" w:cs="Times New Roman"/>
          <w:bCs/>
          <w:sz w:val="24"/>
          <w:szCs w:val="24"/>
        </w:rPr>
        <w:t xml:space="preserve"> transitions </w:t>
      </w:r>
      <w:r w:rsidR="00CB0204" w:rsidRPr="004F4478">
        <w:rPr>
          <w:rFonts w:ascii="Times New Roman" w:eastAsia="Times New Roman" w:hAnsi="Times New Roman" w:cs="Times New Roman"/>
          <w:bCs/>
          <w:sz w:val="24"/>
          <w:szCs w:val="24"/>
        </w:rPr>
        <w:t>and</w:t>
      </w:r>
      <w:r w:rsidR="00991717" w:rsidRPr="004F4478">
        <w:rPr>
          <w:rFonts w:ascii="Times New Roman" w:eastAsia="Times New Roman" w:hAnsi="Times New Roman" w:cs="Times New Roman"/>
          <w:bCs/>
          <w:sz w:val="24"/>
          <w:szCs w:val="24"/>
        </w:rPr>
        <w:t xml:space="preserve"> </w:t>
      </w:r>
      <w:r w:rsidR="0016635F" w:rsidRPr="004F4478">
        <w:rPr>
          <w:rFonts w:ascii="Times New Roman" w:eastAsia="Times New Roman" w:hAnsi="Times New Roman" w:cs="Times New Roman"/>
          <w:bCs/>
          <w:sz w:val="24"/>
          <w:szCs w:val="24"/>
        </w:rPr>
        <w:t xml:space="preserve">during </w:t>
      </w:r>
      <w:r w:rsidR="00991717" w:rsidRPr="004F4478">
        <w:rPr>
          <w:rFonts w:ascii="Times New Roman" w:eastAsia="Times New Roman" w:hAnsi="Times New Roman" w:cs="Times New Roman"/>
          <w:bCs/>
          <w:sz w:val="24"/>
          <w:szCs w:val="24"/>
        </w:rPr>
        <w:t>commitment</w:t>
      </w:r>
      <w:r w:rsidR="00AC489F" w:rsidRPr="004F4478">
        <w:rPr>
          <w:rFonts w:ascii="Times New Roman" w:eastAsia="Times New Roman" w:hAnsi="Times New Roman" w:cs="Times New Roman"/>
          <w:bCs/>
          <w:sz w:val="24"/>
          <w:szCs w:val="24"/>
        </w:rPr>
        <w:t xml:space="preserve"> to </w:t>
      </w:r>
      <w:r w:rsidR="0016635F" w:rsidRPr="004F4478">
        <w:rPr>
          <w:rFonts w:ascii="Times New Roman" w:eastAsia="Times New Roman" w:hAnsi="Times New Roman" w:cs="Times New Roman"/>
          <w:bCs/>
          <w:sz w:val="24"/>
          <w:szCs w:val="24"/>
        </w:rPr>
        <w:t xml:space="preserve">the </w:t>
      </w:r>
      <w:r w:rsidR="00AC489F" w:rsidRPr="004F4478">
        <w:rPr>
          <w:rFonts w:ascii="Times New Roman" w:eastAsia="Times New Roman" w:hAnsi="Times New Roman" w:cs="Times New Roman"/>
          <w:bCs/>
          <w:sz w:val="24"/>
          <w:szCs w:val="24"/>
        </w:rPr>
        <w:t>germline</w:t>
      </w:r>
      <w:r w:rsidR="002A3E1C" w:rsidRPr="004F4478">
        <w:rPr>
          <w:rFonts w:ascii="Times New Roman" w:eastAsia="Times New Roman" w:hAnsi="Times New Roman" w:cs="Times New Roman"/>
          <w:bCs/>
          <w:sz w:val="24"/>
          <w:szCs w:val="24"/>
        </w:rPr>
        <w:t>. We demonstrate</w:t>
      </w:r>
      <w:r w:rsidR="007E3B0B" w:rsidRPr="004F4478">
        <w:rPr>
          <w:rFonts w:ascii="Times New Roman" w:eastAsia="Times New Roman" w:hAnsi="Times New Roman" w:cs="Times New Roman"/>
          <w:bCs/>
          <w:sz w:val="24"/>
          <w:szCs w:val="24"/>
        </w:rPr>
        <w:t>d</w:t>
      </w:r>
      <w:r w:rsidR="002A3E1C" w:rsidRPr="004F4478">
        <w:rPr>
          <w:rFonts w:ascii="Times New Roman" w:eastAsia="Times New Roman" w:hAnsi="Times New Roman" w:cs="Times New Roman"/>
          <w:bCs/>
          <w:sz w:val="24"/>
          <w:szCs w:val="24"/>
        </w:rPr>
        <w:t xml:space="preserve"> that TET-deficient ESCs can differentiate </w:t>
      </w:r>
      <w:r w:rsidR="001512CC" w:rsidRPr="004F4478">
        <w:rPr>
          <w:rFonts w:ascii="Times New Roman" w:eastAsia="Times New Roman" w:hAnsi="Times New Roman" w:cs="Times New Roman"/>
          <w:bCs/>
          <w:sz w:val="24"/>
          <w:szCs w:val="24"/>
        </w:rPr>
        <w:t xml:space="preserve">normally </w:t>
      </w:r>
      <w:r w:rsidR="002A3E1C" w:rsidRPr="004F4478">
        <w:rPr>
          <w:rFonts w:ascii="Times New Roman" w:eastAsia="Times New Roman" w:hAnsi="Times New Roman" w:cs="Times New Roman"/>
          <w:bCs/>
          <w:sz w:val="24"/>
          <w:szCs w:val="24"/>
        </w:rPr>
        <w:t xml:space="preserve">into </w:t>
      </w:r>
      <w:proofErr w:type="spellStart"/>
      <w:r w:rsidR="00272C40" w:rsidRPr="004F4478">
        <w:rPr>
          <w:rFonts w:ascii="Times New Roman" w:eastAsia="Times New Roman" w:hAnsi="Times New Roman" w:cs="Times New Roman"/>
          <w:bCs/>
          <w:sz w:val="24"/>
          <w:szCs w:val="24"/>
        </w:rPr>
        <w:t>EpiLCs</w:t>
      </w:r>
      <w:proofErr w:type="spellEnd"/>
      <w:r w:rsidR="00272C40" w:rsidRPr="004F4478">
        <w:rPr>
          <w:rFonts w:ascii="Times New Roman" w:eastAsia="Times New Roman" w:hAnsi="Times New Roman" w:cs="Times New Roman"/>
          <w:bCs/>
          <w:sz w:val="24"/>
          <w:szCs w:val="24"/>
        </w:rPr>
        <w:t xml:space="preserve"> or </w:t>
      </w:r>
      <w:proofErr w:type="spellStart"/>
      <w:r w:rsidR="002A3E1C" w:rsidRPr="004F4478">
        <w:rPr>
          <w:rFonts w:ascii="Times New Roman" w:eastAsia="Times New Roman" w:hAnsi="Times New Roman" w:cs="Times New Roman"/>
          <w:bCs/>
          <w:sz w:val="24"/>
          <w:szCs w:val="24"/>
        </w:rPr>
        <w:t>EpiSC</w:t>
      </w:r>
      <w:r w:rsidR="001512CC" w:rsidRPr="004F4478">
        <w:rPr>
          <w:rFonts w:ascii="Times New Roman" w:eastAsia="Times New Roman" w:hAnsi="Times New Roman" w:cs="Times New Roman"/>
          <w:bCs/>
          <w:sz w:val="24"/>
          <w:szCs w:val="24"/>
        </w:rPr>
        <w:t>s</w:t>
      </w:r>
      <w:proofErr w:type="spellEnd"/>
      <w:r w:rsidR="001512CC" w:rsidRPr="004F4478">
        <w:rPr>
          <w:rFonts w:ascii="Times New Roman" w:eastAsia="Times New Roman" w:hAnsi="Times New Roman" w:cs="Times New Roman"/>
          <w:bCs/>
          <w:sz w:val="24"/>
          <w:szCs w:val="24"/>
        </w:rPr>
        <w:t xml:space="preserve">, which </w:t>
      </w:r>
      <w:r w:rsidR="000C0CBC" w:rsidRPr="004F4478">
        <w:rPr>
          <w:rFonts w:ascii="Times New Roman" w:eastAsia="Times New Roman" w:hAnsi="Times New Roman" w:cs="Times New Roman"/>
          <w:bCs/>
          <w:sz w:val="24"/>
          <w:szCs w:val="24"/>
        </w:rPr>
        <w:t xml:space="preserve">capture </w:t>
      </w:r>
      <w:r w:rsidR="001512CC" w:rsidRPr="004F4478">
        <w:rPr>
          <w:rFonts w:ascii="Times New Roman" w:eastAsia="Times New Roman" w:hAnsi="Times New Roman" w:cs="Times New Roman"/>
          <w:bCs/>
          <w:i/>
          <w:iCs/>
          <w:sz w:val="24"/>
          <w:szCs w:val="24"/>
        </w:rPr>
        <w:t>in vitro</w:t>
      </w:r>
      <w:r w:rsidR="001512CC" w:rsidRPr="004F4478">
        <w:rPr>
          <w:rFonts w:ascii="Times New Roman" w:eastAsia="Times New Roman" w:hAnsi="Times New Roman" w:cs="Times New Roman"/>
          <w:bCs/>
          <w:sz w:val="24"/>
          <w:szCs w:val="24"/>
        </w:rPr>
        <w:t xml:space="preserve"> the transition</w:t>
      </w:r>
      <w:r w:rsidR="000C0CBC" w:rsidRPr="004F4478">
        <w:rPr>
          <w:rFonts w:ascii="Times New Roman" w:eastAsia="Times New Roman" w:hAnsi="Times New Roman" w:cs="Times New Roman"/>
          <w:bCs/>
          <w:sz w:val="24"/>
          <w:szCs w:val="24"/>
        </w:rPr>
        <w:t>s</w:t>
      </w:r>
      <w:r w:rsidR="001512CC" w:rsidRPr="004F4478">
        <w:rPr>
          <w:rFonts w:ascii="Times New Roman" w:eastAsia="Times New Roman" w:hAnsi="Times New Roman" w:cs="Times New Roman"/>
          <w:bCs/>
          <w:sz w:val="24"/>
          <w:szCs w:val="24"/>
        </w:rPr>
        <w:t xml:space="preserve"> between </w:t>
      </w:r>
      <w:r w:rsidR="000C0CBC" w:rsidRPr="004F4478">
        <w:rPr>
          <w:rFonts w:ascii="Times New Roman" w:eastAsia="Times New Roman" w:hAnsi="Times New Roman" w:cs="Times New Roman"/>
          <w:bCs/>
          <w:sz w:val="24"/>
          <w:szCs w:val="24"/>
        </w:rPr>
        <w:t xml:space="preserve">naïve, formative and primed pluripotent states that occur between </w:t>
      </w:r>
      <w:r w:rsidR="001512CC" w:rsidRPr="004F4478">
        <w:rPr>
          <w:rFonts w:ascii="Times New Roman" w:eastAsia="Times New Roman" w:hAnsi="Times New Roman" w:cs="Times New Roman"/>
          <w:bCs/>
          <w:sz w:val="24"/>
          <w:szCs w:val="24"/>
        </w:rPr>
        <w:t>pre- and post-implantation epiblast</w:t>
      </w:r>
      <w:r w:rsidR="000C0CBC" w:rsidRPr="004F4478">
        <w:rPr>
          <w:rFonts w:ascii="Times New Roman" w:eastAsia="Times New Roman" w:hAnsi="Times New Roman" w:cs="Times New Roman"/>
          <w:bCs/>
          <w:sz w:val="24"/>
          <w:szCs w:val="24"/>
        </w:rPr>
        <w:t xml:space="preserve"> development </w:t>
      </w:r>
      <w:r w:rsidR="00BF01B6" w:rsidRPr="004F4478">
        <w:rPr>
          <w:rFonts w:ascii="Times New Roman" w:eastAsia="Times New Roman" w:hAnsi="Times New Roman" w:cs="Times New Roman"/>
          <w:bCs/>
          <w:sz w:val="24"/>
          <w:szCs w:val="24"/>
        </w:rPr>
        <w:fldChar w:fldCharType="begin"/>
      </w:r>
      <w:r w:rsidR="004F4478" w:rsidRPr="004F4478">
        <w:rPr>
          <w:rFonts w:ascii="Times New Roman" w:eastAsia="Times New Roman" w:hAnsi="Times New Roman" w:cs="Times New Roman"/>
          <w:bCs/>
          <w:sz w:val="24"/>
          <w:szCs w:val="24"/>
        </w:rPr>
        <w:instrText xml:space="preserve"> ADDIN ZOTERO_ITEM CSL_CITATION {"citationID":"AEB7CMBG","properties":{"formattedCitation":"(Smith, 2017; Posfai {\\i{}et al}, 2021)","plainCitation":"(Smith, 2017; Posfai et al, 2021)","noteIndex":0},"citationItems":[{"id":"uJjAglPK/uTyHvebF","uris":["http://zotero.org/users/235252/items/G42MNAZS",["http://zotero.org/users/235252/items/G42MNAZS"]],"itemData":{"id":1342,"type":"article-journal","abstract":"Skip to Next Section\nThe regulative capability of single cells to give rise to all primary embryonic lineages is termed pluripotency. Observations of fluctuating gene expression and phenotypic heterogeneity in vitro have fostered a conception of pluripotency as an intrinsically metastable and precarious state. However, in the embryo and in defined culture environments the properties of pluripotent cells change in an orderly sequence. Two phases of pluripotency, called naïve and primed, have previously been described. In this Hypothesis article, a third phase, called formative pluripotency, is proposed to exist as part of a developmental continuum between the naïve and primed phases. The formative phase is hypothesised to be enabling for the execution of pluripotency, entailing remodelling of transcriptional, epigenetic, signalling and metabolic networks to constitute multi-lineage competence and responsiveness to specification cues.","container-title":"Development","DOI":"10.1242/dev.142679","ISSN":"0950-1991, 1477-9129","issue":"3","journalAbbreviation":"Development","language":"en","license":"© 2017. Published by The Company of Biologists Ltd. http://creativecommons.org/licenses/by/3.0This is an Open Access article distributed under the terms of the Creative Commons Attribution License (http://creativecommons.org/licenses/by/3.0), which permits unrestricted use, distribution and reproduction in any medium provided that the original work is properly attributed.","note":"PMID: 28143843","page":"365-373","source":"dev.biologists.org","title":"Formative pluripotency: the executive phase in a developmental continuum","title-short":"Formative pluripotency","volume":"144","author":[{"family":"Smith","given":"Austin"}],"issued":{"date-parts":[["2017",2,1]]}},"label":"page"},{"id":"uJjAglPK/WLd8sJl2","uris":["http://zotero.org/users/235252/items/SIF4SWEQ",["http://zotero.org/users/235252/items/SIF4SWEQ"]],"itemData":{"id":10565,"type":"article-journal","container-title":"Stem Cell Reports","DOI":"10.1016/j.stemcr.2021.03.019","ISSN":"2213-6711","issue":"5","journalAbbreviation":"Stem Cell Reports","language":"English","note":"publisher: Elsevier\nPMID: 33979598","page":"1117-1141","source":"www.cell.com","title":"All models are wrong, but some are useful: Establishing standards for stem cell-based embryo models","title-short":"All models are wrong, but some are useful","volume":"16","author":[{"family":"Posfai","given":"Eszter"},{"family":"Lanner","given":"Fredrik"},{"family":"Mulas","given":"Carla"},{"family":"Leitch","given":"Harry G."}],"issued":{"date-parts":[["2021",5,11]]}}}],"schema":"https://github.com/citation-style-language/schema/raw/master/csl-citation.json"} </w:instrText>
      </w:r>
      <w:r w:rsidR="00BF01B6" w:rsidRPr="004F4478">
        <w:rPr>
          <w:rFonts w:ascii="Times New Roman" w:eastAsia="Times New Roman" w:hAnsi="Times New Roman" w:cs="Times New Roman"/>
          <w:bCs/>
          <w:sz w:val="24"/>
          <w:szCs w:val="24"/>
        </w:rPr>
        <w:fldChar w:fldCharType="separate"/>
      </w:r>
      <w:r w:rsidR="00EE0238" w:rsidRPr="004F4478">
        <w:rPr>
          <w:rFonts w:ascii="Times New Roman" w:hAnsi="Times New Roman" w:cs="Times New Roman"/>
          <w:sz w:val="24"/>
        </w:rPr>
        <w:t xml:space="preserve">(Smith, 2017; Posfai </w:t>
      </w:r>
      <w:r w:rsidR="00EE0238" w:rsidRPr="004F4478">
        <w:rPr>
          <w:rFonts w:ascii="Times New Roman" w:hAnsi="Times New Roman" w:cs="Times New Roman"/>
          <w:i/>
          <w:iCs/>
          <w:sz w:val="24"/>
        </w:rPr>
        <w:t>et al</w:t>
      </w:r>
      <w:r w:rsidR="00EE0238" w:rsidRPr="004F4478">
        <w:rPr>
          <w:rFonts w:ascii="Times New Roman" w:hAnsi="Times New Roman" w:cs="Times New Roman"/>
          <w:sz w:val="24"/>
        </w:rPr>
        <w:t>, 2021)</w:t>
      </w:r>
      <w:r w:rsidR="00BF01B6" w:rsidRPr="004F4478">
        <w:rPr>
          <w:rFonts w:ascii="Times New Roman" w:eastAsia="Times New Roman" w:hAnsi="Times New Roman" w:cs="Times New Roman"/>
          <w:bCs/>
          <w:sz w:val="24"/>
          <w:szCs w:val="24"/>
        </w:rPr>
        <w:fldChar w:fldCharType="end"/>
      </w:r>
      <w:r w:rsidR="00E96593" w:rsidRPr="004F4478">
        <w:rPr>
          <w:rFonts w:ascii="Times New Roman" w:eastAsia="Times New Roman" w:hAnsi="Times New Roman" w:cs="Times New Roman"/>
          <w:bCs/>
          <w:sz w:val="24"/>
          <w:szCs w:val="24"/>
        </w:rPr>
        <w:t>.</w:t>
      </w:r>
      <w:r w:rsidR="00BF01B6" w:rsidRPr="004F4478">
        <w:rPr>
          <w:rFonts w:ascii="Times New Roman" w:eastAsia="Times New Roman" w:hAnsi="Times New Roman" w:cs="Times New Roman"/>
          <w:bCs/>
          <w:sz w:val="24"/>
          <w:szCs w:val="24"/>
        </w:rPr>
        <w:t xml:space="preserve"> </w:t>
      </w:r>
      <w:r w:rsidR="00867B3E" w:rsidRPr="004F4478">
        <w:rPr>
          <w:rFonts w:ascii="Times New Roman" w:eastAsia="Calibri" w:hAnsi="Times New Roman" w:cs="Times New Roman"/>
          <w:sz w:val="24"/>
          <w:szCs w:val="24"/>
        </w:rPr>
        <w:t>These results</w:t>
      </w:r>
      <w:r w:rsidR="003D044F" w:rsidRPr="004F4478">
        <w:rPr>
          <w:rFonts w:ascii="Times New Roman" w:eastAsia="Calibri" w:hAnsi="Times New Roman" w:cs="Times New Roman"/>
          <w:sz w:val="24"/>
          <w:szCs w:val="24"/>
        </w:rPr>
        <w:t xml:space="preserve"> are consistent with a previous study </w:t>
      </w:r>
      <w:r w:rsidR="003D044F" w:rsidRPr="004F4478">
        <w:rPr>
          <w:rFonts w:ascii="Times New Roman" w:eastAsia="Calibri" w:hAnsi="Times New Roman" w:cs="Times New Roman"/>
          <w:sz w:val="24"/>
          <w:szCs w:val="24"/>
        </w:rPr>
        <w:fldChar w:fldCharType="begin"/>
      </w:r>
      <w:r w:rsidR="003D044F" w:rsidRPr="004F4478">
        <w:rPr>
          <w:rFonts w:ascii="Times New Roman" w:eastAsia="Calibri" w:hAnsi="Times New Roman" w:cs="Times New Roman"/>
          <w:sz w:val="24"/>
          <w:szCs w:val="24"/>
        </w:rPr>
        <w:instrText xml:space="preserve"> ADDIN ZOTERO_ITEM CSL_CITATION {"citationID":"N3kYDdEV","properties":{"formattedCitation":"(Parry {\\i{}et al}, 2023)","plainCitation":"(Parry et al, 2023)","noteIndex":0},"citationItems":[{"id":13056,"uris":["http://zotero.org/users/235252/items/6XHBGGZU"],"itemData":{"id":13056,"type":"article","abstract":"Epigenetic mechanisms govern developmental cell fate decisions, but how DNA methylation coordinates with chromatin structure and three-dimensional DNA folding to enact cell-type specific gene expression programmes remains poorly understood. Here, we use mouse embryonic stem and epiblast-like cells deficient for 5-methyl cytosine or its oxidative derivatives (5-hydroxy-, 5-formyl- and 5-carboxy-cytosine) to dissect the gene regulatory mechanisms that control cell lineage specification at the exit of pluripotency. Genetic ablation of either DNA methyltransferase (Dnmt) or Ten-eleven-translocation (Tet) activity yielded largely distinct sets of dysregulated genes, revealing divergent transcriptional defects upon perturbation of individual branches of the DNA cytosine methylation cycle. Unexpectedly, we found that disrupting DNA methylation or oxidation interferes with key enhancer features, including chromatin accessibility, enhancer-characteristic histone modifications, and long-range chromatin interactions with putative target genes. In addition to affecting transcription of select genes in pluripotent stem cells, we observe impaired enhancer priming, including a loss of three-dimensional interactions, at regulatory elements associated with key lineage-specifying genes that are required later in development, as we demonstrate for the key hematopoietic genes Klf1 and Lyl1. Consistently, we observe impaired transcriptional activation of blood genes during embryoid body differentiation of knockout cells. Our findings identify a novel role for the dynamic turnover of DNA methylation at the exit of pluripotency to establish and maintain chromatin states that epigenetically prime enhancers for later activation during developmental cell diversification.\nHighlightsWe perform a detailed epigenetic characterisation of the mouse embryonic stem cell (ESC) to epiblast-like cell (EpiLC) transition in wild type, Tet triple-knockout (TKO) and Dnmt TKO lines and develop a novel clustering approach to interrogate the data.Tet TKO reduces H3K4me1 and H3K27ac levels across enhancer elements upon pluripotency exit whilst Dnmt TKO affects only H3K4me1 levels, suggesting a novel role for oxidative derivatives in H3K4me1 deposition.Tet TKO and Dnmt TKO affect enhancer priming in EpiLCs which is associated with failure to upregulate hematopoietic genes upon differentiation.Long-range chromosomal interactions between primed enhancers and their target genes are weakened in both Dnmt and Tet TKO.","DOI":"10.1101/2023.01.11.523441","language":"en","license":"© 2023, Posted by Cold Spring Harbor Laboratory. This pre-print is available under a Creative Commons License (Attribution 4.0 International), CC BY 4.0, as described at http://creativecommons.org/licenses/by/4.0/","note":"page: 2023.01.11.523441\nsection: New Results","publisher":"bioRxiv","source":"bioRxiv","title":"Dynamic DNA methylation turnover at the exit of pluripotency epigenetically primes gene regulatory elements for hematopoietic lineage specification","URL":"https://www.biorxiv.org/content/10.1101/2023.01.11.523441v1","author":[{"family":"Parry","given":"Aled"},{"family":"Krueger","given":"Christel"},{"family":"Lohoff","given":"Tim"},{"family":"Wingett","given":"Steven"},{"family":"Schoenfelder","given":"Stefan"},{"family":"Reik","given":"Wolf"}],"accessed":{"date-parts":[["2023",6,18]]},"issued":{"date-parts":[["2023",1,11]]}}}],"schema":"https://github.com/citation-style-language/schema/raw/master/csl-citation.json"} </w:instrText>
      </w:r>
      <w:r w:rsidR="003D044F" w:rsidRPr="004F4478">
        <w:rPr>
          <w:rFonts w:ascii="Times New Roman" w:eastAsia="Calibri" w:hAnsi="Times New Roman" w:cs="Times New Roman"/>
          <w:sz w:val="24"/>
          <w:szCs w:val="24"/>
        </w:rPr>
        <w:fldChar w:fldCharType="separate"/>
      </w:r>
      <w:r w:rsidR="003D044F" w:rsidRPr="004F4478">
        <w:rPr>
          <w:rFonts w:ascii="Times New Roman" w:hAnsi="Times New Roman" w:cs="Times New Roman"/>
          <w:sz w:val="24"/>
        </w:rPr>
        <w:t xml:space="preserve">(Parry </w:t>
      </w:r>
      <w:r w:rsidR="003D044F" w:rsidRPr="004F4478">
        <w:rPr>
          <w:rFonts w:ascii="Times New Roman" w:hAnsi="Times New Roman" w:cs="Times New Roman"/>
          <w:i/>
          <w:iCs/>
          <w:sz w:val="24"/>
        </w:rPr>
        <w:t>et al</w:t>
      </w:r>
      <w:r w:rsidR="003D044F" w:rsidRPr="004F4478">
        <w:rPr>
          <w:rFonts w:ascii="Times New Roman" w:hAnsi="Times New Roman" w:cs="Times New Roman"/>
          <w:sz w:val="24"/>
        </w:rPr>
        <w:t>, 2023)</w:t>
      </w:r>
      <w:r w:rsidR="003D044F" w:rsidRPr="004F4478">
        <w:rPr>
          <w:rFonts w:ascii="Times New Roman" w:eastAsia="Calibri" w:hAnsi="Times New Roman" w:cs="Times New Roman"/>
          <w:sz w:val="24"/>
          <w:szCs w:val="24"/>
        </w:rPr>
        <w:fldChar w:fldCharType="end"/>
      </w:r>
      <w:r w:rsidR="003D044F" w:rsidRPr="004F4478">
        <w:rPr>
          <w:rFonts w:ascii="Times New Roman" w:eastAsia="Calibri" w:hAnsi="Times New Roman" w:cs="Times New Roman"/>
          <w:sz w:val="24"/>
          <w:szCs w:val="24"/>
        </w:rPr>
        <w:t xml:space="preserve"> and</w:t>
      </w:r>
      <w:r w:rsidR="00867B3E" w:rsidRPr="004F4478">
        <w:rPr>
          <w:rFonts w:ascii="Times New Roman" w:eastAsia="Calibri" w:hAnsi="Times New Roman" w:cs="Times New Roman"/>
          <w:sz w:val="24"/>
          <w:szCs w:val="24"/>
        </w:rPr>
        <w:t xml:space="preserve"> offer an explanation for the </w:t>
      </w:r>
      <w:r w:rsidR="00867B3E" w:rsidRPr="004F4478">
        <w:rPr>
          <w:rFonts w:ascii="Times New Roman" w:eastAsia="Calibri" w:hAnsi="Times New Roman" w:cs="Times New Roman"/>
          <w:i/>
          <w:iCs/>
          <w:sz w:val="24"/>
          <w:szCs w:val="24"/>
        </w:rPr>
        <w:t>in vivo</w:t>
      </w:r>
      <w:r w:rsidR="00867B3E" w:rsidRPr="004F4478">
        <w:rPr>
          <w:rFonts w:ascii="Times New Roman" w:eastAsia="Calibri" w:hAnsi="Times New Roman" w:cs="Times New Roman"/>
          <w:sz w:val="24"/>
          <w:szCs w:val="24"/>
        </w:rPr>
        <w:t xml:space="preserve"> phenotype of </w:t>
      </w:r>
      <w:r w:rsidR="00C5254B" w:rsidRPr="004F4478">
        <w:rPr>
          <w:rFonts w:ascii="Times New Roman" w:eastAsia="Calibri" w:hAnsi="Times New Roman" w:cs="Times New Roman"/>
          <w:i/>
          <w:sz w:val="24"/>
          <w:szCs w:val="24"/>
        </w:rPr>
        <w:t>Tet1</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Tet2</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Tet3</w:t>
      </w:r>
      <w:r w:rsidR="00C5254B" w:rsidRPr="004F4478">
        <w:rPr>
          <w:rFonts w:ascii="Times New Roman" w:eastAsia="Calibri" w:hAnsi="Times New Roman" w:cs="Times New Roman"/>
          <w:i/>
          <w:sz w:val="24"/>
          <w:szCs w:val="24"/>
          <w:vertAlign w:val="superscript"/>
        </w:rPr>
        <w:t>-/-</w:t>
      </w:r>
      <w:r w:rsidR="00C5254B" w:rsidRPr="004F4478">
        <w:rPr>
          <w:rFonts w:ascii="Times New Roman" w:eastAsia="Calibri" w:hAnsi="Times New Roman" w:cs="Times New Roman"/>
          <w:i/>
          <w:sz w:val="24"/>
          <w:szCs w:val="24"/>
        </w:rPr>
        <w:t xml:space="preserve"> </w:t>
      </w:r>
      <w:r w:rsidR="00C5254B" w:rsidRPr="004F4478">
        <w:rPr>
          <w:rFonts w:ascii="Times New Roman" w:eastAsia="Calibri" w:hAnsi="Times New Roman" w:cs="Times New Roman"/>
          <w:sz w:val="24"/>
          <w:szCs w:val="24"/>
        </w:rPr>
        <w:t xml:space="preserve">TKO </w:t>
      </w:r>
      <w:r w:rsidR="004A62E2" w:rsidRPr="004F4478">
        <w:rPr>
          <w:rFonts w:ascii="Times New Roman" w:eastAsia="Calibri" w:hAnsi="Times New Roman" w:cs="Times New Roman"/>
          <w:sz w:val="24"/>
          <w:szCs w:val="24"/>
        </w:rPr>
        <w:t xml:space="preserve">mouse embryos </w:t>
      </w:r>
      <w:r w:rsidR="00867B3E" w:rsidRPr="004F4478">
        <w:rPr>
          <w:rFonts w:ascii="Times New Roman" w:eastAsia="Calibri" w:hAnsi="Times New Roman" w:cs="Times New Roman"/>
          <w:sz w:val="24"/>
          <w:szCs w:val="24"/>
        </w:rPr>
        <w:t xml:space="preserve">which </w:t>
      </w:r>
      <w:r w:rsidR="001C3D56" w:rsidRPr="004F4478">
        <w:rPr>
          <w:rFonts w:ascii="Times New Roman" w:eastAsia="Calibri" w:hAnsi="Times New Roman" w:cs="Times New Roman"/>
          <w:sz w:val="24"/>
          <w:szCs w:val="24"/>
        </w:rPr>
        <w:t xml:space="preserve">are morphologically </w:t>
      </w:r>
      <w:r w:rsidR="00BA5862" w:rsidRPr="004F4478">
        <w:rPr>
          <w:rFonts w:ascii="Times New Roman" w:eastAsia="Calibri" w:hAnsi="Times New Roman" w:cs="Times New Roman"/>
          <w:sz w:val="24"/>
          <w:szCs w:val="24"/>
        </w:rPr>
        <w:t>i</w:t>
      </w:r>
      <w:r w:rsidR="001C3D56" w:rsidRPr="004F4478">
        <w:rPr>
          <w:rFonts w:ascii="Times New Roman" w:eastAsia="Calibri" w:hAnsi="Times New Roman" w:cs="Times New Roman"/>
          <w:sz w:val="24"/>
          <w:szCs w:val="24"/>
        </w:rPr>
        <w:t>ndistinguishable from wild-type until</w:t>
      </w:r>
      <w:r w:rsidR="007E37F5" w:rsidRPr="004F4478">
        <w:rPr>
          <w:rFonts w:ascii="Times New Roman" w:eastAsia="Calibri" w:hAnsi="Times New Roman" w:cs="Times New Roman"/>
          <w:sz w:val="24"/>
          <w:szCs w:val="24"/>
        </w:rPr>
        <w:t xml:space="preserve"> the onset of gastrulation at</w:t>
      </w:r>
      <w:r w:rsidR="001C3D56" w:rsidRPr="004F4478">
        <w:rPr>
          <w:rFonts w:ascii="Times New Roman" w:eastAsia="Calibri" w:hAnsi="Times New Roman" w:cs="Times New Roman"/>
          <w:sz w:val="24"/>
          <w:szCs w:val="24"/>
        </w:rPr>
        <w:t xml:space="preserve"> ~E</w:t>
      </w:r>
      <w:r w:rsidR="007E37F5" w:rsidRPr="004F4478">
        <w:rPr>
          <w:rFonts w:ascii="Times New Roman" w:eastAsia="Calibri" w:hAnsi="Times New Roman" w:cs="Times New Roman"/>
          <w:sz w:val="24"/>
          <w:szCs w:val="24"/>
        </w:rPr>
        <w:t>6.5</w:t>
      </w:r>
      <w:r w:rsidR="004A62E2" w:rsidRPr="004F4478">
        <w:rPr>
          <w:rFonts w:ascii="Times New Roman" w:eastAsia="Calibri" w:hAnsi="Times New Roman" w:cs="Times New Roman"/>
          <w:sz w:val="24"/>
          <w:szCs w:val="24"/>
        </w:rPr>
        <w:t xml:space="preserve"> </w:t>
      </w:r>
      <w:r w:rsidR="004A62E2"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{"citationID":"8t6w3QOE","properties":{"formattedCitation":"(Dai {\\i{}et al}, 2016; Li {\\i{}et al}, 2016)","plainCitation":"(Dai et al, 2016; Li et al, 2016)","noteIndex":0},"citationItems":[{"id":"uJjAglPK/KX2lXWpI","uris":["http://zotero.org/users/235252/items/M3G8GCJF",["http://zotero.org/users/235252/items/M3G8GCJF"]],"itemData":{"id":2659,"type":"article-journal","abstract":"Mammalian genomes undergo epigenetic modifications, including cytosine methylation by DNA methyltransferases (DNMTs). Oxidation of 5-methylcytosine by the Ten-eleven translocation (TET) family of dioxygenases can lead to demethylation. Although cytosine methylation has key roles in several processes such as genomic imprinting and X-chromosome inactivation, the functional significance of cytosine methylation and demethylation in mouse embryogenesis remains to be fully determined. Here we show that inactivation of all three Tet genes in mice leads to gastrulation phenotypes, including primitive streak patterning defects in association with impaired maturation of axial mesoderm and failed specification of paraxial mesoderm, mimicking phenotypes in embryos with gain-of-function Nodal signalling. Introduction of a single mutant allele of Nodal in the Tet mutant background partially restored patterning, suggesting that hyperactive Nodal signalling contributes to the gastrulation failure of Tet mutants. Increased Nodal signalling is probably due to diminished expression of the Lefty1 and Lefty2 genes, which encode inhibitors of Nodal signalling. Moreover, reduction in Lefty gene expression is linked to elevated DNA methylation, as both Lefty–Nodal signalling and normal morphogenesis are largely restored in Tet-deficient embryos when the Dnmt3a and Dnmt3b genes are disrupted. Additionally, a point mutation in Tet that specifically abolishes the dioxygenase activity causes similar morphological and molecular abnormalities as the null mutation. Taken together, our results show that TET-mediated oxidation of 5-methylcytosine modulates Lefty–Nodal signalling by promoting demethylation in opposition to methylation by DNMT3A and DNMT3B. These findings reveal a fundamental epigenetic mechanism featuring dynamic DNA methylation and demethylation crucial to regulation of key signalling pathways in early body plan formation.","container-title":"Nature","DOI":"10.1038/nature20095","ISSN":"0028-0836","issue":"7626","journalAbbreviation":"Nature","language":"en","page":"528-532","source":"www.nature.com","title":"TET-mediated DNA demethylation controls gastrulation by regulating Lefty–Nodal signalling","volume":"538","author":[{"family":"Dai","given":"Hai-Qiang"},{"family":"Wang","given":"Bang-An"},{"family":"Yang","given":"Lu"},{"family":"Chen","given":"Jia-Jia"},{"family":"Zhu","given":"Guo-Chun"},{"family":"Sun","given":"Mei-Ling"},{"family":"Ge","given":"Hao"},{"family":"Wang","given":"Rui"},{"family":"Chapman","given":"Deborah L."},{"family":"Tang","given":"Fuchou"},{"family":"Sun","given":"Xin"},{"family":"Xu","given":"Guo-Liang"}],"issued":{"date-parts":[["2016",10,27]]}}},{"id":"uJjAglPK/990uiHBF","uris":["http://zotero.org/users/235252/items/SC3P87ZG",["http://zotero.org/users/235252/items/SC3P87ZG"]],"itemData":{"id":2605,"type":"article-journal","abstract":"TET-family dioxygenases catalyze conversion of 5-methylcytosine (5mC) to 5-hydroxymethylcytosine (5hmC) and oxidized methylcytosines in DNA. Here, we show that mouse embryonic stem cells (mESCs), either lacking Tet3 alone or with triple deficiency of Tet1/2/3, displayed impaired adoption of neural cell fate and concomitantly skewed toward cardiac mesodermal fate. Conversely, ectopic expression of Tet3 enhanced neural differentiation and limited cardiac mesoderm specification. Genome-wide analyses showed that Tet3 mediates cell-fate decisions by inhibiting Wnt signaling, partly through promoter demethylation and transcriptional activation of the Wnt inhibitor secreted frizzled-related protein 4 (Sfrp4). Tet1/2/3-deficient embryos (embryonic day 8.0–8.5) showed hyperactivated Wnt signaling, as well as aberrant differentiation of bipotent neuromesodermal progenitors (NMPs) into mesoderm at the expense of neuroectoderm. Our data demonstrate a key role for TET proteins in modulating Wnt signaling and establishing the proper balance between neural and mesodermal cell fate determination in mouse embryos and ESCs.","container-title":"Proceedings of the National Academy of Sciences","DOI":"10.1073/pnas.1617802113","ISSN":"0027-8424, 1091-6490","issue":"51","journalAbbreviation":"PNAS","language":"en","note":"PMID: 27930333","page":"E8267-E8276","source":"www.pnas.org","title":"Tet proteins influence the balance between neuroectodermal and mesodermal fate choice by inhibiting Wnt signaling","volume":"113","author":[{"family":"Li","given":"Xiang"},{"family":"Yue","given":"Xiaojing"},{"family":"Pastor","given":"William A."},{"family":"Lin","given":"Lizhu"},{"family":"Georges","given":"Romain"},{"family":"Chavez","given":"Lukas"},{"family":"Evans","given":"Sylvia M."},{"family":"Rao","given":"Anjana"}],"issued":{"date-parts":[["2016",12,20]]}}}],"schema":"https://github.com/citation-style-language/schema/raw/master/csl-citation.json"} </w:instrText>
      </w:r>
      <w:r w:rsidR="004A62E2"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(Dai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2016; Li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2016)</w:t>
      </w:r>
      <w:r w:rsidR="004A62E2" w:rsidRPr="004F4478">
        <w:rPr>
          <w:rFonts w:ascii="Times New Roman" w:eastAsia="Calibri" w:hAnsi="Times New Roman" w:cs="Times New Roman"/>
          <w:sz w:val="24"/>
          <w:szCs w:val="24"/>
        </w:rPr>
        <w:fldChar w:fldCharType="end"/>
      </w:r>
      <w:r w:rsidR="004A62E2" w:rsidRPr="004F4478">
        <w:rPr>
          <w:rFonts w:ascii="Times New Roman" w:eastAsia="Calibri" w:hAnsi="Times New Roman" w:cs="Times New Roman"/>
          <w:sz w:val="24"/>
          <w:szCs w:val="24"/>
        </w:rPr>
        <w:t>.</w:t>
      </w:r>
      <w:r w:rsidR="00262BBF" w:rsidRPr="004F4478">
        <w:rPr>
          <w:rFonts w:ascii="Times New Roman" w:eastAsia="Calibri" w:hAnsi="Times New Roman" w:cs="Times New Roman"/>
          <w:sz w:val="24"/>
          <w:szCs w:val="24"/>
        </w:rPr>
        <w:t xml:space="preserve"> </w:t>
      </w:r>
    </w:p>
    <w:p w14:paraId="6801B9C1" w14:textId="77777777" w:rsidR="00D47B08" w:rsidRPr="004F4478" w:rsidRDefault="00D47B08" w:rsidP="5A434657">
      <w:pPr>
        <w:spacing w:after="240" w:line="480" w:lineRule="auto"/>
        <w:jc w:val="both"/>
        <w:rPr>
          <w:rFonts w:ascii="Times New Roman" w:eastAsia="Calibri" w:hAnsi="Times New Roman" w:cs="Times New Roman"/>
          <w:sz w:val="24"/>
          <w:szCs w:val="24"/>
        </w:rPr>
      </w:pPr>
    </w:p>
    <w:p w14:paraId="73832D96" w14:textId="1AFB8E59" w:rsidR="00044310" w:rsidRPr="004F4478" w:rsidRDefault="00020C34" w:rsidP="5A434657">
      <w:pPr>
        <w:spacing w:after="240" w:line="480" w:lineRule="auto"/>
        <w:jc w:val="both"/>
        <w:rPr>
          <w:rFonts w:ascii="Times New Roman" w:eastAsia="Calibri" w:hAnsi="Times New Roman" w:cs="Times New Roman"/>
          <w:sz w:val="24"/>
          <w:szCs w:val="24"/>
        </w:rPr>
      </w:pPr>
      <w:r w:rsidRPr="004F4478">
        <w:rPr>
          <w:rFonts w:ascii="Times New Roman" w:eastAsia="Calibri" w:hAnsi="Times New Roman" w:cs="Times New Roman"/>
          <w:sz w:val="24"/>
          <w:szCs w:val="24"/>
        </w:rPr>
        <w:t>TET proteins have</w:t>
      </w:r>
      <w:r w:rsidR="00D242D2"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 xml:space="preserve">not </w:t>
      </w:r>
      <w:r w:rsidR="00CB0204" w:rsidRPr="004F4478">
        <w:rPr>
          <w:rFonts w:ascii="Times New Roman" w:eastAsia="Calibri" w:hAnsi="Times New Roman" w:cs="Times New Roman"/>
          <w:sz w:val="24"/>
          <w:szCs w:val="24"/>
        </w:rPr>
        <w:t>previously been</w:t>
      </w:r>
      <w:r w:rsidRPr="004F4478">
        <w:rPr>
          <w:rFonts w:ascii="Times New Roman" w:eastAsia="Calibri" w:hAnsi="Times New Roman" w:cs="Times New Roman"/>
          <w:sz w:val="24"/>
          <w:szCs w:val="24"/>
        </w:rPr>
        <w:t xml:space="preserve"> implicated in the initial induction of PGCs from the post-implantation epiblast. </w:t>
      </w:r>
      <w:r w:rsidR="009C19D3" w:rsidRPr="004F4478">
        <w:rPr>
          <w:rFonts w:ascii="Times New Roman" w:eastAsia="Calibri" w:hAnsi="Times New Roman" w:cs="Times New Roman"/>
          <w:sz w:val="24"/>
          <w:szCs w:val="24"/>
        </w:rPr>
        <w:t>While l</w:t>
      </w:r>
      <w:r w:rsidR="0059015A" w:rsidRPr="004F4478">
        <w:rPr>
          <w:rFonts w:ascii="Times New Roman" w:eastAsia="Calibri" w:hAnsi="Times New Roman" w:cs="Times New Roman"/>
          <w:sz w:val="24"/>
          <w:szCs w:val="24"/>
        </w:rPr>
        <w:t xml:space="preserve">oss of TET1 </w:t>
      </w:r>
      <w:r w:rsidR="009C19D3" w:rsidRPr="004F4478">
        <w:rPr>
          <w:rFonts w:ascii="Times New Roman" w:eastAsia="Calibri" w:hAnsi="Times New Roman" w:cs="Times New Roman"/>
          <w:sz w:val="24"/>
          <w:szCs w:val="24"/>
        </w:rPr>
        <w:t xml:space="preserve">is known to </w:t>
      </w:r>
      <w:r w:rsidR="0059015A" w:rsidRPr="004F4478">
        <w:rPr>
          <w:rFonts w:ascii="Times New Roman" w:eastAsia="Calibri" w:hAnsi="Times New Roman" w:cs="Times New Roman"/>
          <w:sz w:val="24"/>
          <w:szCs w:val="24"/>
        </w:rPr>
        <w:t xml:space="preserve">impair demethylation at imprinted </w:t>
      </w:r>
      <w:r w:rsidR="0059015A" w:rsidRPr="004F4478">
        <w:rPr>
          <w:rFonts w:ascii="Times New Roman" w:eastAsia="Calibri" w:hAnsi="Times New Roman" w:cs="Times New Roman"/>
          <w:sz w:val="24"/>
          <w:szCs w:val="24"/>
        </w:rPr>
        <w:lastRenderedPageBreak/>
        <w:t>genes and meiotic genes</w:t>
      </w:r>
      <w:r w:rsidR="009C19D3" w:rsidRPr="004F4478">
        <w:rPr>
          <w:rFonts w:ascii="Times New Roman" w:eastAsia="Calibri" w:hAnsi="Times New Roman" w:cs="Times New Roman"/>
          <w:sz w:val="24"/>
          <w:szCs w:val="24"/>
        </w:rPr>
        <w:t xml:space="preserve">, this does </w:t>
      </w:r>
      <w:r w:rsidR="0059015A" w:rsidRPr="004F4478">
        <w:rPr>
          <w:rFonts w:ascii="Times New Roman" w:eastAsia="Calibri" w:hAnsi="Times New Roman" w:cs="Times New Roman"/>
          <w:sz w:val="24"/>
          <w:szCs w:val="24"/>
        </w:rPr>
        <w:t xml:space="preserve">not </w:t>
      </w:r>
      <w:r w:rsidR="009C19D3" w:rsidRPr="004F4478">
        <w:rPr>
          <w:rFonts w:ascii="Times New Roman" w:eastAsia="Calibri" w:hAnsi="Times New Roman" w:cs="Times New Roman"/>
          <w:sz w:val="24"/>
          <w:szCs w:val="24"/>
        </w:rPr>
        <w:t xml:space="preserve">occur </w:t>
      </w:r>
      <w:r w:rsidR="0059015A" w:rsidRPr="004F4478">
        <w:rPr>
          <w:rFonts w:ascii="Times New Roman" w:eastAsia="Calibri" w:hAnsi="Times New Roman" w:cs="Times New Roman"/>
          <w:sz w:val="24"/>
          <w:szCs w:val="24"/>
        </w:rPr>
        <w:t xml:space="preserve">until </w:t>
      </w:r>
      <w:r w:rsidR="002E575F" w:rsidRPr="004F4478">
        <w:rPr>
          <w:rFonts w:ascii="Times New Roman" w:eastAsia="Calibri" w:hAnsi="Times New Roman" w:cs="Times New Roman"/>
          <w:sz w:val="24"/>
          <w:szCs w:val="24"/>
        </w:rPr>
        <w:t>~</w:t>
      </w:r>
      <w:r w:rsidR="0059015A" w:rsidRPr="004F4478">
        <w:rPr>
          <w:rFonts w:ascii="Times New Roman" w:eastAsia="Calibri" w:hAnsi="Times New Roman" w:cs="Times New Roman"/>
          <w:sz w:val="24"/>
          <w:szCs w:val="24"/>
        </w:rPr>
        <w:t>E13.5</w:t>
      </w:r>
      <w:r w:rsidR="005D7191" w:rsidRPr="004F4478">
        <w:rPr>
          <w:rFonts w:ascii="Times New Roman" w:eastAsia="Calibri" w:hAnsi="Times New Roman" w:cs="Times New Roman"/>
          <w:sz w:val="24"/>
          <w:szCs w:val="24"/>
        </w:rPr>
        <w:t>, many days after germline specification</w:t>
      </w:r>
      <w:r w:rsidR="0059015A" w:rsidRPr="004F4478">
        <w:rPr>
          <w:rFonts w:ascii="Times New Roman" w:eastAsia="Calibri" w:hAnsi="Times New Roman" w:cs="Times New Roman"/>
          <w:sz w:val="24"/>
          <w:szCs w:val="24"/>
        </w:rPr>
        <w:t xml:space="preserve"> </w:t>
      </w:r>
      <w:r w:rsidR="0059015A"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{"citationID":"Nbve1okE","properties":{"formattedCitation":"(Yamaguchi {\\i{}et al}, 2012, 2013; Hackett {\\i{}et al}, 2013; Hill {\\i{}et al}, 2018)","plainCitation":"(Yamaguchi et al, 2012, 2013; Hackett et al, 2013; Hill et al, 2018)","noteIndex":0},"citationItems":[{"id":"uJjAglPK/ghgytN7L","uris":["http://zotero.org/users/235252/items/N8AG9ZL2",["http://zotero.org/users/235252/items/N8AG9ZL2"]],"itemData":{"id":6767,"type":"article-journal","abstract":"Meiosis is a germ-cell-specific cell division process through which haploid gametes are produced for sexual reproduction1. Before the initiation of meiosis, mouse primordial germ cells undergo a series of epigenetic reprogramming steps2,3, including the global erasure of DNA methylation at the 5-position of cytosine (5mC) in CpG-rich DNA4,5. Although several epigenetic regulators, such as Dnmt3l and the histone methyltransferases G9a and Prdm9, have been reported to be crucial for meiosis6, little is known about how the expression of meiotic genes is regulated and how their expression contributes to normal meiosis. Using a loss-of-function approach in mice, here we show that the 5mC-specific dioxygenase Tet1 has an important role in regulating meiosis in mouse oocytes. Tet1 deficiency significantly reduces female germ-cell numbers and fertility. Univalent chromosomes and unresolved DNA double-strand breaks are also observed in Tet1-deficient oocytes. Tet1 deficiency does not greatly affect the genome-wide demethylation that takes place in primordial germ cells, but leads to defective DNA demethylation and decreased expression of a subset of meiotic genes. Our study thus establishes a function for Tet1 in meiosis and meiotic gene activation in female germ cells.","container-title":"Nature","DOI":"10.1038/nature11709","ISSN":"1476-4687","issue":"7429","language":"en","page":"443-447","source":"www.nature.com","title":"Tet1 controls meiosis by regulating meiotic gene expression","volume":"492","author":[{"family":"Yamaguchi","given":"Shinpei"},{"family":"Hong","given":"Kwonho"},{"family":"Liu","given":"Rui"},{"family":"Shen","given":"Li"},{"family":"Inoue","given":"Azusa"},{"family":"Diep","given":"Dinh"},{"family":"Zhang","given":"Kun"},{"family":"Zhang","given":"Yi"}],"issued":{"date-parts":[["2012",12]]}}},{"id":"uJjAglPK/QdO9U76d","uris":["http://zotero.org/users/235252/items/AF5PQJ8V",["http://zotero.org/users/235252/items/AF5PQJ8V"]],"itemData":{"id":233,"type":"article-journal","abstract":"Genomic imprinting is an allele-specific gene expression system that is important for mammalian development and function. The molecular basis of genomic imprinting is allele-specific DNA methylation. Although it is well known that the de novo DNA methyltransferases Dnmt3a and Dnmt3b are responsible for the establishment of genomic imprinting, how the methylation mark is erased during primordial germ cell (PGC) reprogramming remains unclear. Tet1 is one of the ten-eleven translocation family proteins, which have the capacity to oxidize 5-methylcytosine (5mC), specifically expressed in reprogramming PGCs. Here we report that Tet1 has a critical role in the erasure of genomic imprinting. We show that despite their identical genotype, progenies derived from mating between Tet1 knockout males and wild-Peg10 and Peg3, which exhibit aberrant hypermethylation in the paternal allele of differential methylated regions (DMRs). RNA-seq reveals extensive dysregulation of imprinted genes in the next generation due to paternal loss of Tet1 function. Genome-wide DNA methylation analysis of embryonic day 13.5 PGCs and sperm of Tet1 knockout mice revealed hypermethylation of DMRs of imprinted genes in sperm, which can be traced back to PGCs. Analysis of the DNA methylation dynamics in reprogramming PGCs indicates that Tet1 functions to wipe out remaining methylation, including imprinted genes, at the late reprogramming stage. Furthermore, we provide evidence supporting the role of Tet1 in the erasure of paternal imprints in the female germ line. Thus, our study establishes a critical function of Tet1 in the erasure of genomic imprinting.","container-title":"Nature","DOI":"10.1038/nature12805","ISSN":"0028-0836","issue":"7480","journalAbbreviation":"Nature","language":"en","page":"460-464","source":"www.nature.com","title":"Role of Tet1 in erasure of genomic imprinting","volume":"504","author":[{"family":"Yamaguchi","given":"Shinpei"},{"family":"Shen","given":"Li"},{"family":"Liu","given":"Yuting"},{"family":"Sendler","given":"Damian"},{"family":"Zhang","given":"Yi"}],"issued":{"date-parts":[["2013"]],"season":"décembre"}}},{"id":727,"uris":["http://zotero.org/users/235252/items/2A6IJEAJ",["http://zotero.org/users/235252/items/2A6IJEAJ"]],"itemData":{"id":727,"type":"article-journal","abstract":"Mouse primordial germ cells (PGCs) undergo sequential epigenetic changes and genome-wide DNA demethylation to reset the epigenome for totipotency. Here, we demonstrate that erasure of CpG methylation (5mC) in PGCs occurs via conversion to 5-hydroxymethylcytosine (5hmC), driven by high levels of TET1 and TET2. Global conversion to 5hmC initiates asynchronously among PGCs at embryonic day (E) 9.5 to E10.5 and accounts for the unique process of imprint erasure. Mechanistically, 5hmC enrichment is followed by its protracted decline thereafter at a rate consistent with replication-coupled dilution. The conversion to 5hmC is an important component of parallel redundant systems that drive comprehensive reprogramming in PGCs. Nonetheless, we identify rare regulatory elements that escape systematic DNA demethylation in PGCs, providing a potential mechanistic basis for transgenerational epigenetic inheritance.","container-title":"Science","DOI":"10.1126/science.1229277","ISSN":"0036-8075, 1095-9203","issue":"6118","journalAbbreviation":"Science","language":"en","note":"PMID: 23223451","page":"448-452","source":"www.sciencemag.org","title":"Germline DNA Demethylation Dynamics and Imprint Erasure Through 5-Hydroxymethylcytosine","volume":"339","author":[{"family":"Hackett","given":"Jamie A."},{"family":"Sengupta","given":"Roopsha"},{"family":"Zylicz","given":"Jan J."},{"family":"Murakami","given":"Kazuhiro"},{"family":"Lee","given":"Caroline"},{"family":"Down","given":"Thomas A."},{"family":"Surani","given":"M. Azim"}],"issued":{"date-parts":[["2013",1,25]]}}},{"id":14827,"uris":["http://zotero.org/users/235252/items/WG4CCZYE"],"itemData":{"id":14827,"type":"article-journal","abstract":"Gonadal germline epigenetic reprogramming involves an interplay between DNA methylation, the polycomb complex and Tet1 in both DNA methylation dependent and independent roles, to ensure the activation of a specific subset of genes critical for progression of gametogenesis.","container-title":"Nature","DOI":"10.1038/nature25964","ISSN":"1476-4687","issue":"7696","language":"en","license":"2018 Macmillan Publishers Limited, part of Springer Nature. All rights reserved.","note":"publisher: Nature Publishing Group","page":"392-396","source":"www.nature.com","title":"Epigenetic reprogramming enables the transition from primordial germ cell to gonocyte","volume":"555","author":[{"family":"Hill","given":"Peter W. S."},{"family":"Leitch","given":"Harry G."},{"family":"Requena","given":"Cristina E."},{"family":"Sun","given":"Zhiyi"},{"family":"Amouroux","given":"Rachel"},{"family":"Roman-Trufero","given":"Monica"},{"family":"Borkowska","given":"Malgorzata"},{"family":"Terragni","given":"Jolyon"},{"family":"Vaisvila","given":"Romualdas"},{"family":"Linnett","given":"Sarah"},{"family":"Bagci","given":"Hakan"},{"family":"Dharmalingham","given":"Gopuraja"},{"family":"Haberle","given":"Vanja"},{"family":"Lenhard","given":"Boris"},{"family":"Zheng","given":"Yu"},{"family":"Pradhan","given":"Sriharsa"},{"family":"Hajkova","given":"Petra"}],"issued":{"date-parts":[["2018",3]]}}}],"schema":"https://github.com/citation-style-language/schema/raw/master/csl-citation.json"} </w:instrText>
      </w:r>
      <w:r w:rsidR="0059015A" w:rsidRPr="004F4478">
        <w:rPr>
          <w:rFonts w:ascii="Times New Roman" w:eastAsia="Calibri" w:hAnsi="Times New Roman" w:cs="Times New Roman"/>
          <w:sz w:val="24"/>
          <w:szCs w:val="24"/>
        </w:rPr>
        <w:fldChar w:fldCharType="separate"/>
      </w:r>
      <w:r w:rsidR="0059015A" w:rsidRPr="004F4478">
        <w:rPr>
          <w:rFonts w:ascii="Times New Roman" w:hAnsi="Times New Roman" w:cs="Times New Roman"/>
          <w:sz w:val="24"/>
        </w:rPr>
        <w:t xml:space="preserve">(Yamaguchi </w:t>
      </w:r>
      <w:r w:rsidR="0059015A" w:rsidRPr="004F4478">
        <w:rPr>
          <w:rFonts w:ascii="Times New Roman" w:hAnsi="Times New Roman" w:cs="Times New Roman"/>
          <w:i/>
          <w:iCs/>
          <w:sz w:val="24"/>
        </w:rPr>
        <w:t>et al</w:t>
      </w:r>
      <w:r w:rsidR="0059015A" w:rsidRPr="004F4478">
        <w:rPr>
          <w:rFonts w:ascii="Times New Roman" w:hAnsi="Times New Roman" w:cs="Times New Roman"/>
          <w:sz w:val="24"/>
        </w:rPr>
        <w:t xml:space="preserve">, 2012, 2013; Hackett </w:t>
      </w:r>
      <w:r w:rsidR="0059015A" w:rsidRPr="004F4478">
        <w:rPr>
          <w:rFonts w:ascii="Times New Roman" w:hAnsi="Times New Roman" w:cs="Times New Roman"/>
          <w:i/>
          <w:iCs/>
          <w:sz w:val="24"/>
        </w:rPr>
        <w:t>et al</w:t>
      </w:r>
      <w:r w:rsidR="0059015A" w:rsidRPr="004F4478">
        <w:rPr>
          <w:rFonts w:ascii="Times New Roman" w:hAnsi="Times New Roman" w:cs="Times New Roman"/>
          <w:sz w:val="24"/>
        </w:rPr>
        <w:t xml:space="preserve">, 2013; Hill </w:t>
      </w:r>
      <w:r w:rsidR="0059015A" w:rsidRPr="004F4478">
        <w:rPr>
          <w:rFonts w:ascii="Times New Roman" w:hAnsi="Times New Roman" w:cs="Times New Roman"/>
          <w:i/>
          <w:iCs/>
          <w:sz w:val="24"/>
        </w:rPr>
        <w:t>et al</w:t>
      </w:r>
      <w:r w:rsidR="0059015A" w:rsidRPr="004F4478">
        <w:rPr>
          <w:rFonts w:ascii="Times New Roman" w:hAnsi="Times New Roman" w:cs="Times New Roman"/>
          <w:sz w:val="24"/>
        </w:rPr>
        <w:t>, 2018)</w:t>
      </w:r>
      <w:r w:rsidR="0059015A" w:rsidRPr="004F4478">
        <w:rPr>
          <w:rFonts w:ascii="Times New Roman" w:eastAsia="Calibri" w:hAnsi="Times New Roman" w:cs="Times New Roman"/>
          <w:sz w:val="24"/>
          <w:szCs w:val="24"/>
        </w:rPr>
        <w:fldChar w:fldCharType="end"/>
      </w:r>
      <w:r w:rsidR="0059015A" w:rsidRPr="004F4478">
        <w:rPr>
          <w:rFonts w:ascii="Times New Roman" w:eastAsia="Calibri" w:hAnsi="Times New Roman" w:cs="Times New Roman"/>
          <w:sz w:val="24"/>
          <w:szCs w:val="24"/>
        </w:rPr>
        <w:t xml:space="preserve">. </w:t>
      </w:r>
      <w:r w:rsidR="00AC489F" w:rsidRPr="004F4478">
        <w:rPr>
          <w:rFonts w:ascii="Times New Roman" w:eastAsia="Calibri" w:hAnsi="Times New Roman" w:cs="Times New Roman"/>
          <w:sz w:val="24"/>
          <w:szCs w:val="24"/>
        </w:rPr>
        <w:t xml:space="preserve">It was therefore unexpected that </w:t>
      </w:r>
      <w:r w:rsidR="005D7191" w:rsidRPr="004F4478">
        <w:rPr>
          <w:rFonts w:ascii="Times New Roman" w:eastAsia="Calibri" w:hAnsi="Times New Roman" w:cs="Times New Roman"/>
          <w:i/>
          <w:iCs/>
          <w:sz w:val="24"/>
          <w:szCs w:val="24"/>
        </w:rPr>
        <w:t>Tet1</w:t>
      </w:r>
      <w:r w:rsidR="005D7191" w:rsidRPr="004F4478">
        <w:rPr>
          <w:rFonts w:ascii="Times New Roman" w:eastAsia="Calibri" w:hAnsi="Times New Roman" w:cs="Times New Roman"/>
          <w:i/>
          <w:iCs/>
          <w:sz w:val="24"/>
          <w:szCs w:val="24"/>
          <w:vertAlign w:val="superscript"/>
        </w:rPr>
        <w:t>-/-</w:t>
      </w:r>
      <w:r w:rsidR="005D7191" w:rsidRPr="004F4478">
        <w:rPr>
          <w:rFonts w:ascii="Times New Roman" w:eastAsia="Calibri" w:hAnsi="Times New Roman" w:cs="Times New Roman"/>
          <w:i/>
          <w:iCs/>
          <w:sz w:val="24"/>
          <w:szCs w:val="24"/>
        </w:rPr>
        <w:t>, Tet2</w:t>
      </w:r>
      <w:r w:rsidR="005D7191" w:rsidRPr="004F4478">
        <w:rPr>
          <w:rFonts w:ascii="Times New Roman" w:eastAsia="Calibri" w:hAnsi="Times New Roman" w:cs="Times New Roman"/>
          <w:i/>
          <w:iCs/>
          <w:sz w:val="24"/>
          <w:szCs w:val="24"/>
          <w:vertAlign w:val="superscript"/>
        </w:rPr>
        <w:t xml:space="preserve">-/- </w:t>
      </w:r>
      <w:r w:rsidR="00C5254B" w:rsidRPr="004F4478">
        <w:rPr>
          <w:rFonts w:ascii="Times New Roman" w:eastAsia="Calibri" w:hAnsi="Times New Roman" w:cs="Times New Roman"/>
          <w:sz w:val="24"/>
          <w:szCs w:val="24"/>
        </w:rPr>
        <w:t xml:space="preserve">DKO and </w:t>
      </w:r>
      <w:r w:rsidR="00C5254B" w:rsidRPr="004F4478">
        <w:rPr>
          <w:rFonts w:ascii="Times New Roman" w:eastAsia="Calibri" w:hAnsi="Times New Roman" w:cs="Times New Roman"/>
          <w:i/>
          <w:iCs/>
          <w:sz w:val="24"/>
          <w:szCs w:val="24"/>
        </w:rPr>
        <w:t>Tet1</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Tet2</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Tet3</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xml:space="preserve"> </w:t>
      </w:r>
      <w:r w:rsidR="00C5254B" w:rsidRPr="004F4478">
        <w:rPr>
          <w:rFonts w:ascii="Times New Roman" w:eastAsia="Calibri" w:hAnsi="Times New Roman" w:cs="Times New Roman"/>
          <w:sz w:val="24"/>
          <w:szCs w:val="24"/>
        </w:rPr>
        <w:t xml:space="preserve">TKO </w:t>
      </w:r>
      <w:r w:rsidR="00AC489F" w:rsidRPr="004F4478">
        <w:rPr>
          <w:rFonts w:ascii="Times New Roman" w:eastAsia="Times New Roman" w:hAnsi="Times New Roman" w:cs="Times New Roman"/>
          <w:sz w:val="24"/>
          <w:szCs w:val="24"/>
        </w:rPr>
        <w:t>cell lines</w:t>
      </w:r>
      <w:r w:rsidR="00AC489F" w:rsidRPr="004F4478">
        <w:rPr>
          <w:rFonts w:ascii="Times New Roman" w:eastAsia="Calibri" w:hAnsi="Times New Roman" w:cs="Times New Roman"/>
          <w:sz w:val="24"/>
          <w:szCs w:val="24"/>
        </w:rPr>
        <w:t xml:space="preserve"> should </w:t>
      </w:r>
      <w:r w:rsidR="00C5254B" w:rsidRPr="004F4478">
        <w:rPr>
          <w:rFonts w:ascii="Times New Roman" w:eastAsia="Calibri" w:hAnsi="Times New Roman" w:cs="Times New Roman"/>
          <w:sz w:val="24"/>
          <w:szCs w:val="24"/>
        </w:rPr>
        <w:t xml:space="preserve">have </w:t>
      </w:r>
      <w:r w:rsidR="00AC489F" w:rsidRPr="004F4478">
        <w:rPr>
          <w:rFonts w:ascii="Times New Roman" w:eastAsia="Calibri" w:hAnsi="Times New Roman" w:cs="Times New Roman"/>
          <w:sz w:val="24"/>
          <w:szCs w:val="24"/>
        </w:rPr>
        <w:t xml:space="preserve">an increased propensity to form PGCLCs during </w:t>
      </w:r>
      <w:r w:rsidR="00AC489F" w:rsidRPr="004F4478">
        <w:rPr>
          <w:rFonts w:ascii="Times New Roman" w:eastAsia="Calibri" w:hAnsi="Times New Roman" w:cs="Times New Roman"/>
          <w:i/>
          <w:iCs/>
          <w:sz w:val="24"/>
          <w:szCs w:val="24"/>
        </w:rPr>
        <w:t>in vitro</w:t>
      </w:r>
      <w:r w:rsidR="00AC489F" w:rsidRPr="004F4478">
        <w:rPr>
          <w:rFonts w:ascii="Times New Roman" w:eastAsia="Calibri" w:hAnsi="Times New Roman" w:cs="Times New Roman"/>
          <w:sz w:val="24"/>
          <w:szCs w:val="24"/>
        </w:rPr>
        <w:t xml:space="preserve"> differentiation. </w:t>
      </w:r>
      <w:r w:rsidR="00083533" w:rsidRPr="004F4478">
        <w:rPr>
          <w:rFonts w:ascii="Times New Roman" w:eastAsia="Calibri" w:hAnsi="Times New Roman" w:cs="Times New Roman"/>
          <w:sz w:val="24"/>
          <w:szCs w:val="24"/>
        </w:rPr>
        <w:t xml:space="preserve">Of note, TET proteins appear to be expressed in the entire epiblast of post-implantation embryos around E6.5-E7.5 </w:t>
      </w:r>
      <w:r w:rsidR="00083533"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{"citationID":"ptC7f86I","properties":{"formattedCitation":"(Dai {\\i{}et al}, 2016; Khoueiry {\\i{}et al}, 2017)","plainCitation":"(Dai et al, 2016; Khoueiry et al, 2017)","noteIndex":0},"citationItems":[{"id":"uJjAglPK/KX2lXWpI","uris":["http://zotero.org/users/235252/items/M3G8GCJF",["http://zotero.org/users/235252/items/M3G8GCJF"]],"itemData":{"id":"IgJYGm4o/GlFxFQnl","type":"article-journal","abstract":"Mammalian genomes undergo epigenetic modifications, including cytosine methylation by DNA methyltransferases (DNMTs). Oxidation of 5-methylcytosine by the Ten-eleven translocation (TET) family of dioxygenases can lead to demethylation. Although cytosine methylation has key roles in several processes such as genomic imprinting and X-chromosome inactivation, the functional significance of cytosine methylation and demethylation in mouse embryogenesis remains to be fully determined. Here we show that inactivation of all three Tet genes in mice leads to gastrulation phenotypes, including primitive streak patterning defects in association with impaired maturation of axial mesoderm and failed specification of paraxial mesoderm, mimicking phenotypes in embryos with gain-of-function Nodal signalling. Introduction of a single mutant allele of Nodal in the Tet mutant background partially restored patterning, suggesting that hyperactive Nodal signalling contributes to the gastrulation failure of Tet mutants. Increased Nodal signalling is probably due to diminished expression of the Lefty1 and Lefty2 genes, which encode inhibitors of Nodal signalling. Moreover, reduction in Lefty gene expression is linked to elevated DNA methylation, as both Lefty–Nodal signalling and normal morphogenesis are largely restored in Tet-deficient embryos when the Dnmt3a and Dnmt3b genes are disrupted. Additionally, a point mutation in Tet that specifically abolishes the dioxygenase activity causes similar morphological and molecular abnormalities as the null mutation. Taken together, our results show that TET-mediated oxidation of 5-methylcytosine modulates Lefty–Nodal signalling by promoting demethylation in opposition to methylation by DNMT3A and DNMT3B. These findings reveal a fundamental epigenetic mechanism featuring dynamic DNA methylation and demethylation crucial to regulation of key signalling pathways in early body plan formation.","container-title":"Nature","DOI":"10.1038/nature20095","ISSN":"0028-0836","issue":"7626","journalAbbreviation":"Nature","language":"en","page":"528-532","source":"www.nature.com","title":"TET-mediated DNA demethylation controls gastrulation by regulating Lefty–Nodal signalling","volume":"538","author":[{"family":"Dai","given":"Hai-Qiang"},{"family":"Wang","given":"Bang-An"},{"family":"Yang","given":"Lu"},{"family":"Chen","given":"Jia-Jia"},{"family":"Zhu","given":"Guo-Chun"},{"family":"Sun","given":"Mei-Ling"},{"family":"Ge","given":"Hao"},{"family":"Wang","given":"Rui"},{"family":"Chapman","given":"Deborah L."},{"family":"Tang","given":"Fuchou"},{"family":"Sun","given":"Xin"},{"family":"Xu","given":"Guo-Liang"}],"issued":{"date-parts":[["2016",10,27]]}}},{"id":14168,"uris":["http://zotero.org/users/235252/items/VTBULT2P"],"itemData":{"id":14168,"type":"article-journal","abstract":"Kian Peng Koh and colleagues report that TET1 regulates lineage-specific genes in the mouse postimplantation embryo, many of them independently of DNA methylation changes, through regulation of JMJD8 expression. They show that Tet1 deletion causes embryonic defects, which are partially penetrant in an inbred strain but fully lethal in non-inbred mice.","container-title":"Nature Genetics","DOI":"10.1038/ng.3868","ISSN":"1546-1718","issue":"7","journalAbbreviation":"Nat Genet","language":"en","license":"2017 Springer Nature America, Inc.","note":"number: 7\npublisher: Nature Publishing Group","page":"1061-1072","source":"www.nature.com","title":"Lineage-specific functions of TET1 in the postimplantation mouse embryo","volume":"49","author":[{"family":"Khoueiry","given":"Rita"},{"family":"Sohni","given":"Abhishek"},{"family":"Thienpont","given":"Bernard"},{"family":"Luo","given":"Xinlong"},{"family":"Velde","given":"Joris Vande"},{"family":"Bartoccetti","given":"Michela"},{"family":"Boeckx","given":"Bram"},{"family":"Zwijsen","given":"An"},{"family":"Rao","given":"Anjana"},{"family":"Lambrechts","given":"Diether"},{"family":"Koh","given":"Kian Peng"}],"issued":{"date-parts":[["2017",7]]}}}],"schema":"https://github.com/citation-style-language/schema/raw/master/csl-citation.json"} </w:instrText>
      </w:r>
      <w:r w:rsidR="00083533" w:rsidRPr="004F4478">
        <w:rPr>
          <w:rFonts w:ascii="Times New Roman" w:eastAsia="Calibri" w:hAnsi="Times New Roman" w:cs="Times New Roman"/>
          <w:sz w:val="24"/>
          <w:szCs w:val="24"/>
        </w:rPr>
        <w:fldChar w:fldCharType="separate"/>
      </w:r>
      <w:r w:rsidR="00083533" w:rsidRPr="004F4478">
        <w:rPr>
          <w:rFonts w:ascii="Times New Roman" w:hAnsi="Times New Roman" w:cs="Times New Roman"/>
          <w:sz w:val="24"/>
        </w:rPr>
        <w:t xml:space="preserve">(Dai </w:t>
      </w:r>
      <w:r w:rsidR="00083533" w:rsidRPr="004F4478">
        <w:rPr>
          <w:rFonts w:ascii="Times New Roman" w:hAnsi="Times New Roman" w:cs="Times New Roman"/>
          <w:i/>
          <w:iCs/>
          <w:sz w:val="24"/>
        </w:rPr>
        <w:t>et al</w:t>
      </w:r>
      <w:r w:rsidR="00083533" w:rsidRPr="004F4478">
        <w:rPr>
          <w:rFonts w:ascii="Times New Roman" w:hAnsi="Times New Roman" w:cs="Times New Roman"/>
          <w:sz w:val="24"/>
        </w:rPr>
        <w:t xml:space="preserve">, 2016; Khoueiry </w:t>
      </w:r>
      <w:r w:rsidR="00083533" w:rsidRPr="004F4478">
        <w:rPr>
          <w:rFonts w:ascii="Times New Roman" w:hAnsi="Times New Roman" w:cs="Times New Roman"/>
          <w:i/>
          <w:iCs/>
          <w:sz w:val="24"/>
        </w:rPr>
        <w:t>et al</w:t>
      </w:r>
      <w:r w:rsidR="00083533" w:rsidRPr="004F4478">
        <w:rPr>
          <w:rFonts w:ascii="Times New Roman" w:hAnsi="Times New Roman" w:cs="Times New Roman"/>
          <w:sz w:val="24"/>
        </w:rPr>
        <w:t>, 2017)</w:t>
      </w:r>
      <w:r w:rsidR="00083533" w:rsidRPr="004F4478">
        <w:rPr>
          <w:rFonts w:ascii="Times New Roman" w:eastAsia="Calibri" w:hAnsi="Times New Roman" w:cs="Times New Roman"/>
          <w:sz w:val="24"/>
          <w:szCs w:val="24"/>
        </w:rPr>
        <w:fldChar w:fldCharType="end"/>
      </w:r>
      <w:r w:rsidR="00083533" w:rsidRPr="004F4478">
        <w:rPr>
          <w:rFonts w:ascii="Times New Roman" w:eastAsia="Calibri" w:hAnsi="Times New Roman" w:cs="Times New Roman"/>
          <w:sz w:val="24"/>
          <w:szCs w:val="24"/>
        </w:rPr>
        <w:t xml:space="preserve"> and therefore do not discriminate between soma and germline. </w:t>
      </w:r>
      <w:r w:rsidRPr="004F4478">
        <w:rPr>
          <w:rFonts w:ascii="Times New Roman" w:eastAsia="Calibri" w:hAnsi="Times New Roman" w:cs="Times New Roman"/>
          <w:sz w:val="24"/>
          <w:szCs w:val="24"/>
        </w:rPr>
        <w:t xml:space="preserve">The increased </w:t>
      </w:r>
      <w:r w:rsidR="007546C0" w:rsidRPr="004F4478">
        <w:rPr>
          <w:rFonts w:ascii="Times New Roman" w:eastAsia="Calibri" w:hAnsi="Times New Roman" w:cs="Times New Roman"/>
          <w:sz w:val="24"/>
          <w:szCs w:val="24"/>
        </w:rPr>
        <w:t>PGCLC differentiation</w:t>
      </w:r>
      <w:r w:rsidRPr="004F4478">
        <w:rPr>
          <w:rFonts w:ascii="Times New Roman" w:eastAsia="Calibri" w:hAnsi="Times New Roman" w:cs="Times New Roman"/>
          <w:sz w:val="24"/>
          <w:szCs w:val="24"/>
        </w:rPr>
        <w:t xml:space="preserve"> of TET</w:t>
      </w:r>
      <w:r w:rsidR="007E37F5"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deficient cells might indicate a role for TET proteins to </w:t>
      </w:r>
      <w:r w:rsidR="00AC489F" w:rsidRPr="004F4478">
        <w:rPr>
          <w:rFonts w:ascii="Times New Roman" w:eastAsia="Calibri" w:hAnsi="Times New Roman" w:cs="Times New Roman"/>
          <w:sz w:val="24"/>
          <w:szCs w:val="24"/>
        </w:rPr>
        <w:t xml:space="preserve">actively </w:t>
      </w:r>
      <w:r w:rsidRPr="004F4478">
        <w:rPr>
          <w:rFonts w:ascii="Times New Roman" w:eastAsia="Calibri" w:hAnsi="Times New Roman" w:cs="Times New Roman"/>
          <w:sz w:val="24"/>
          <w:szCs w:val="24"/>
        </w:rPr>
        <w:t xml:space="preserve">prevent germline commitment. </w:t>
      </w:r>
      <w:r w:rsidR="00C533F4" w:rsidRPr="004F4478">
        <w:rPr>
          <w:rFonts w:ascii="Times New Roman" w:eastAsia="Calibri" w:hAnsi="Times New Roman" w:cs="Times New Roman"/>
          <w:sz w:val="24"/>
          <w:szCs w:val="24"/>
        </w:rPr>
        <w:t xml:space="preserve">However, it is difficult to rationalise such a role with the increasing expression of </w:t>
      </w:r>
      <w:r w:rsidR="00C533F4" w:rsidRPr="004F4478">
        <w:rPr>
          <w:rFonts w:ascii="Times New Roman" w:eastAsia="Calibri" w:hAnsi="Times New Roman" w:cs="Times New Roman"/>
          <w:i/>
          <w:iCs/>
          <w:sz w:val="24"/>
          <w:szCs w:val="24"/>
        </w:rPr>
        <w:t>Tet1</w:t>
      </w:r>
      <w:r w:rsidR="00C533F4" w:rsidRPr="004F4478">
        <w:rPr>
          <w:rFonts w:ascii="Times New Roman" w:eastAsia="Calibri" w:hAnsi="Times New Roman" w:cs="Times New Roman"/>
          <w:sz w:val="24"/>
          <w:szCs w:val="24"/>
        </w:rPr>
        <w:t xml:space="preserve"> and </w:t>
      </w:r>
      <w:r w:rsidR="00C533F4" w:rsidRPr="004F4478">
        <w:rPr>
          <w:rFonts w:ascii="Times New Roman" w:eastAsia="Calibri" w:hAnsi="Times New Roman" w:cs="Times New Roman"/>
          <w:i/>
          <w:iCs/>
          <w:sz w:val="24"/>
          <w:szCs w:val="24"/>
        </w:rPr>
        <w:t>Tet2</w:t>
      </w:r>
      <w:r w:rsidR="00C533F4" w:rsidRPr="004F4478">
        <w:rPr>
          <w:rFonts w:ascii="Times New Roman" w:eastAsia="Calibri" w:hAnsi="Times New Roman" w:cs="Times New Roman"/>
          <w:sz w:val="24"/>
          <w:szCs w:val="24"/>
        </w:rPr>
        <w:t xml:space="preserve"> mRNAs during the initial days of differentiation of </w:t>
      </w:r>
      <w:proofErr w:type="spellStart"/>
      <w:r w:rsidR="00C533F4" w:rsidRPr="004F4478">
        <w:rPr>
          <w:rFonts w:ascii="Times New Roman" w:eastAsia="Calibri" w:hAnsi="Times New Roman" w:cs="Times New Roman"/>
          <w:sz w:val="24"/>
          <w:szCs w:val="24"/>
        </w:rPr>
        <w:t>EpiLCs</w:t>
      </w:r>
      <w:proofErr w:type="spellEnd"/>
      <w:r w:rsidR="00C533F4" w:rsidRPr="004F4478">
        <w:rPr>
          <w:rFonts w:ascii="Times New Roman" w:eastAsia="Calibri" w:hAnsi="Times New Roman" w:cs="Times New Roman"/>
          <w:sz w:val="24"/>
          <w:szCs w:val="24"/>
        </w:rPr>
        <w:t xml:space="preserve"> to PGCLCs. </w:t>
      </w:r>
      <w:r w:rsidRPr="004F4478">
        <w:rPr>
          <w:rFonts w:ascii="Times New Roman" w:eastAsia="Calibri" w:hAnsi="Times New Roman" w:cs="Times New Roman"/>
          <w:sz w:val="24"/>
          <w:szCs w:val="24"/>
        </w:rPr>
        <w:t xml:space="preserve">Alternatively, this phenotype could be an indirect consequence of a failure of </w:t>
      </w:r>
      <w:bookmarkStart w:id="21" w:name="_Hlk171087878"/>
      <w:r w:rsidR="005D7191" w:rsidRPr="004F4478">
        <w:rPr>
          <w:rFonts w:ascii="Times New Roman" w:eastAsia="Calibri" w:hAnsi="Times New Roman" w:cs="Times New Roman"/>
          <w:i/>
          <w:iCs/>
          <w:sz w:val="24"/>
          <w:szCs w:val="24"/>
        </w:rPr>
        <w:t>Tet1</w:t>
      </w:r>
      <w:r w:rsidR="005D7191" w:rsidRPr="004F4478">
        <w:rPr>
          <w:rFonts w:ascii="Times New Roman" w:eastAsia="Calibri" w:hAnsi="Times New Roman" w:cs="Times New Roman"/>
          <w:i/>
          <w:iCs/>
          <w:sz w:val="24"/>
          <w:szCs w:val="24"/>
          <w:vertAlign w:val="superscript"/>
        </w:rPr>
        <w:t>-/-</w:t>
      </w:r>
      <w:r w:rsidR="005D7191" w:rsidRPr="004F4478">
        <w:rPr>
          <w:rFonts w:ascii="Times New Roman" w:eastAsia="Calibri" w:hAnsi="Times New Roman" w:cs="Times New Roman"/>
          <w:i/>
          <w:iCs/>
          <w:sz w:val="24"/>
          <w:szCs w:val="24"/>
        </w:rPr>
        <w:t>, Tet2</w:t>
      </w:r>
      <w:r w:rsidR="005D7191"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xml:space="preserve"> </w:t>
      </w:r>
      <w:r w:rsidR="00C5254B" w:rsidRPr="004F4478">
        <w:rPr>
          <w:rFonts w:ascii="Times New Roman" w:eastAsia="Calibri" w:hAnsi="Times New Roman" w:cs="Times New Roman"/>
          <w:sz w:val="24"/>
          <w:szCs w:val="24"/>
        </w:rPr>
        <w:t xml:space="preserve">DKO and </w:t>
      </w:r>
      <w:r w:rsidR="00C5254B" w:rsidRPr="004F4478">
        <w:rPr>
          <w:rFonts w:ascii="Times New Roman" w:eastAsia="Calibri" w:hAnsi="Times New Roman" w:cs="Times New Roman"/>
          <w:i/>
          <w:iCs/>
          <w:sz w:val="24"/>
          <w:szCs w:val="24"/>
        </w:rPr>
        <w:t>Tet1</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Tet2</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Tet3</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xml:space="preserve"> </w:t>
      </w:r>
      <w:r w:rsidR="00C5254B" w:rsidRPr="004F4478">
        <w:rPr>
          <w:rFonts w:ascii="Times New Roman" w:eastAsia="Calibri" w:hAnsi="Times New Roman" w:cs="Times New Roman"/>
          <w:sz w:val="24"/>
          <w:szCs w:val="24"/>
        </w:rPr>
        <w:t xml:space="preserve">TKO </w:t>
      </w:r>
      <w:r w:rsidRPr="004F4478">
        <w:rPr>
          <w:rFonts w:ascii="Times New Roman" w:eastAsia="Calibri" w:hAnsi="Times New Roman" w:cs="Times New Roman"/>
          <w:sz w:val="24"/>
          <w:szCs w:val="24"/>
        </w:rPr>
        <w:t>cells</w:t>
      </w:r>
      <w:bookmarkEnd w:id="21"/>
      <w:r w:rsidRPr="004F4478">
        <w:rPr>
          <w:rFonts w:ascii="Times New Roman" w:eastAsia="Calibri" w:hAnsi="Times New Roman" w:cs="Times New Roman"/>
          <w:sz w:val="24"/>
          <w:szCs w:val="24"/>
        </w:rPr>
        <w:t xml:space="preserve"> to differentiate into somatic lineages. </w:t>
      </w:r>
      <w:r w:rsidR="00AC489F" w:rsidRPr="004F4478">
        <w:rPr>
          <w:rFonts w:ascii="Times New Roman" w:eastAsia="Calibri" w:hAnsi="Times New Roman" w:cs="Times New Roman"/>
          <w:sz w:val="24"/>
          <w:szCs w:val="24"/>
        </w:rPr>
        <w:t xml:space="preserve">In this case, TET proteins </w:t>
      </w:r>
      <w:r w:rsidR="00C647AA" w:rsidRPr="004F4478">
        <w:rPr>
          <w:rFonts w:ascii="Times New Roman" w:eastAsia="Calibri" w:hAnsi="Times New Roman" w:cs="Times New Roman"/>
          <w:sz w:val="24"/>
          <w:szCs w:val="24"/>
        </w:rPr>
        <w:t>c</w:t>
      </w:r>
      <w:r w:rsidR="00AC489F" w:rsidRPr="004F4478">
        <w:rPr>
          <w:rFonts w:ascii="Times New Roman" w:eastAsia="Calibri" w:hAnsi="Times New Roman" w:cs="Times New Roman"/>
          <w:sz w:val="24"/>
          <w:szCs w:val="24"/>
        </w:rPr>
        <w:t xml:space="preserve">ould </w:t>
      </w:r>
      <w:r w:rsidR="00F942C8" w:rsidRPr="004F4478">
        <w:rPr>
          <w:rFonts w:ascii="Times New Roman" w:eastAsia="Calibri" w:hAnsi="Times New Roman" w:cs="Times New Roman"/>
          <w:sz w:val="24"/>
          <w:szCs w:val="24"/>
        </w:rPr>
        <w:t>promote activation of somatic genes by demethylati</w:t>
      </w:r>
      <w:r w:rsidR="00044310" w:rsidRPr="004F4478">
        <w:rPr>
          <w:rFonts w:ascii="Times New Roman" w:eastAsia="Calibri" w:hAnsi="Times New Roman" w:cs="Times New Roman"/>
          <w:sz w:val="24"/>
          <w:szCs w:val="24"/>
        </w:rPr>
        <w:t>on</w:t>
      </w:r>
      <w:r w:rsidR="00F942C8" w:rsidRPr="004F4478">
        <w:rPr>
          <w:rFonts w:ascii="Times New Roman" w:eastAsia="Calibri" w:hAnsi="Times New Roman" w:cs="Times New Roman"/>
          <w:sz w:val="24"/>
          <w:szCs w:val="24"/>
        </w:rPr>
        <w:t xml:space="preserve"> </w:t>
      </w:r>
      <w:r w:rsidR="00044310" w:rsidRPr="004F4478">
        <w:rPr>
          <w:rFonts w:ascii="Times New Roman" w:eastAsia="Calibri" w:hAnsi="Times New Roman" w:cs="Times New Roman"/>
          <w:sz w:val="24"/>
          <w:szCs w:val="24"/>
        </w:rPr>
        <w:t xml:space="preserve">of </w:t>
      </w:r>
      <w:r w:rsidR="00F942C8" w:rsidRPr="004F4478">
        <w:rPr>
          <w:rFonts w:ascii="Times New Roman" w:eastAsia="Calibri" w:hAnsi="Times New Roman" w:cs="Times New Roman"/>
          <w:sz w:val="24"/>
          <w:szCs w:val="24"/>
        </w:rPr>
        <w:t xml:space="preserve">enhancers </w:t>
      </w:r>
      <w:r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{"citationID":"LYGoRD7x","properties":{"formattedCitation":"(Charlton {\\i{}et al}, 2020; Ginno {\\i{}et al}, 2020)","plainCitation":"(Charlton et al, 2020; Ginno et al, 2020)","noteIndex":0},"citationItems":[{"id":"uJjAglPK/lR76pCz7","uris":["http://zotero.org/users/235252/items/2IIPNHW4",["http://zotero.org/users/235252/items/2IIPNHW4"]],"itemData":{"id":8781,"type":"article-journal","abstract":"Mammalian cells stably maintain high levels of DNA methylation despite expressing both positive (DNMT3A/B) and negative (TET1-3) regulators. Here, we analyzed the independent and combined effects of these regulators on the DNA methylation landscape using a panel of knockout human embryonic stem cell (ESC) lines. The greatest impact on global methylation levels was observed in DNMT3-deficient cells, including reproducible focal demethylation at thousands of normally methylated loci. Demethylation depends on TET expression and occurs only when both DNMT3s are absent. Dynamic loci are enriched for hydroxymethylcytosine and overlap with subsets of putative somatic enhancers that are methylated in ESCs and can be activated upon differentiation. We observe similar dynamics in mouse ESCs that were less frequent in epiblast stem cells (EpiSCs) and scarce in somatic tissues, suggesting a conserved pluripotency-linked mechanism. Taken together, our data reveal tightly regulated competition between DNMT3s and TETs at thousands of somatic regulatory sequences within pluripotent cells.","container-title":"Nature Genetics","DOI":"10.1038/s41588-020-0639-9","ISSN":"1546-1718","issue":"8","language":"en","note":"number: 8\npublisher: Nature Publishing Group","page":"819-827","source":"www.nature.com","title":"TETs compete with DNMT3 activity in pluripotent cells at thousands of methylated somatic enhancers","volume":"52","author":[{"family":"Charlton","given":"Jocelyn"},{"family":"Jung","given":"Eunmi J."},{"family":"Mattei","given":"Alexandra L."},{"family":"Bailly","given":"Nina"},{"family":"Liao","given":"Jing"},{"family":"Martin","given":"Eric J."},{"family":"Giesselmann","given":"Pay"},{"family":"Brändl","given":"Björn"},{"family":"Stamenova","given":"Elena K."},{"family":"Müller","given":"Franz-Josef"},{"family":"Kiskinis","given":"Evangelos"},{"family":"Gnirke","given":"Andreas"},{"family":"Smith","given":"Zachary D."},{"family":"Meissner","given":"Alexander"}],"issued":{"date-parts":[["2020",8]]}}},{"id":"uJjAglPK/xnlHIGdo","uris":["http://zotero.org/users/235252/items/S6TLZZSL",["http://zotero.org/users/235252/items/S6TLZZSL"]],"itemData":{"id":8489,"type":"article-journal","abstract":"DNA methylation is considered a stable epigenetic mark, yet methylation patterns can vary during differentiation and in diseases such as cancer. Local levels of DNA methylation result from opposing enzymatic activities, the rates of which remain largely unknown. Here we developed a theoretical and experimental framework enabling us to infer methylation and demethylation rates at 860,404 CpGs in mouse embryonic stem cells. We find that enzymatic rates can vary as much as two orders of magnitude between CpGs with identical steady-state DNA methylation. Unexpectedly, de novo and maintenance methylation activity is reduced at transcription factor binding sites, while methylation turnover is elevated in transcribed gene bodies. Furthermore, we show that TET activity contributes substantially more than passive demethylation to establishing low methylation levels at distal enhancers. Taken together, our work unveils a genome-scale map of methylation kinetics, revealing highly variable and context-specific activity for the DNA methylation machinery.","container-title":"Nature Communications","DOI":"10.1038/s41467-020-16354-x","ISSN":"2041-1723","issue":"1","language":"en","note":"number: 1\npublisher: Nature Publishing Group","page":"2680","source":"www.nature.com","title":"A genome-scale map of DNA methylation turnover identifies site-specific dependencies of DNMT and TET activity","volume":"11","author":[{"family":"Ginno","given":"Paul Adrian"},{"family":"Gaidatzis","given":"Dimos"},{"family":"Feldmann","given":"Angelika"},{"family":"Hoerner","given":"Leslie"},{"family":"Imanci","given":"Dilek"},{"family":"Burger","given":"Lukas"},{"family":"Zilbermann","given":"Frederic"},{"family":"Peters","given":"Antoine H. F. M."},{"family":"Edenhofer","given":"Frank"},{"family":"Smallwood","given":"Sébastien A."},{"family":"Krebs","given":"Arnaud R."},{"family":"Schübeler","given":"Dirk"}],"issued":{"date-parts":[["2020",5,29]]}}}],"schema":"https://github.com/citation-style-language/schema/raw/master/csl-citation.json"} </w:instrText>
      </w:r>
      <w:r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(Charlton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2020; Ginno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2020)</w:t>
      </w:r>
      <w:r w:rsidRPr="004F4478">
        <w:rPr>
          <w:rFonts w:ascii="Times New Roman" w:eastAsia="Calibri" w:hAnsi="Times New Roman" w:cs="Times New Roman"/>
          <w:sz w:val="24"/>
          <w:szCs w:val="24"/>
        </w:rPr>
        <w:fldChar w:fldCharType="end"/>
      </w:r>
      <w:r w:rsidR="00AC489F" w:rsidRPr="004F4478">
        <w:rPr>
          <w:rFonts w:ascii="Times New Roman" w:eastAsia="Calibri" w:hAnsi="Times New Roman" w:cs="Times New Roman"/>
          <w:sz w:val="24"/>
          <w:szCs w:val="24"/>
        </w:rPr>
        <w:t xml:space="preserve">. </w:t>
      </w:r>
    </w:p>
    <w:p w14:paraId="7B9EF41C" w14:textId="77777777" w:rsidR="00044310" w:rsidRPr="004F4478" w:rsidRDefault="00044310" w:rsidP="5A434657">
      <w:pPr>
        <w:spacing w:after="240" w:line="480" w:lineRule="auto"/>
        <w:jc w:val="both"/>
        <w:rPr>
          <w:rFonts w:ascii="Times New Roman" w:eastAsia="Calibri" w:hAnsi="Times New Roman" w:cs="Times New Roman"/>
          <w:sz w:val="24"/>
          <w:szCs w:val="24"/>
        </w:rPr>
      </w:pPr>
    </w:p>
    <w:p w14:paraId="516272C0" w14:textId="512F69D6" w:rsidR="007861DA" w:rsidRPr="004F4478" w:rsidRDefault="00670750" w:rsidP="00935050">
      <w:pPr>
        <w:spacing w:after="240" w:line="480" w:lineRule="auto"/>
        <w:jc w:val="both"/>
        <w:rPr>
          <w:rFonts w:ascii="Times New Roman" w:hAnsi="Times New Roman" w:cs="Times New Roman"/>
          <w:sz w:val="24"/>
          <w:szCs w:val="24"/>
        </w:rPr>
      </w:pPr>
      <w:r w:rsidRPr="004F4478">
        <w:rPr>
          <w:rFonts w:ascii="Times New Roman" w:eastAsia="Calibri" w:hAnsi="Times New Roman" w:cs="Times New Roman"/>
          <w:sz w:val="24"/>
          <w:szCs w:val="24"/>
        </w:rPr>
        <w:t>Remarkably, th</w:t>
      </w:r>
      <w:r w:rsidR="0059392E" w:rsidRPr="004F4478">
        <w:rPr>
          <w:rFonts w:ascii="Times New Roman" w:eastAsia="Calibri" w:hAnsi="Times New Roman" w:cs="Times New Roman"/>
          <w:sz w:val="24"/>
          <w:szCs w:val="24"/>
        </w:rPr>
        <w:t>e</w:t>
      </w:r>
      <w:r w:rsidRPr="004F4478">
        <w:rPr>
          <w:rFonts w:ascii="Times New Roman" w:eastAsia="Calibri" w:hAnsi="Times New Roman" w:cs="Times New Roman"/>
          <w:sz w:val="24"/>
          <w:szCs w:val="24"/>
        </w:rPr>
        <w:t xml:space="preserve"> enhanced germline differentiation of TET-deficient cells occur</w:t>
      </w:r>
      <w:r w:rsidR="0059392E" w:rsidRPr="004F4478">
        <w:rPr>
          <w:rFonts w:ascii="Times New Roman" w:eastAsia="Calibri" w:hAnsi="Times New Roman" w:cs="Times New Roman"/>
          <w:sz w:val="24"/>
          <w:szCs w:val="24"/>
        </w:rPr>
        <w:t>s</w:t>
      </w:r>
      <w:r w:rsidRPr="004F4478">
        <w:rPr>
          <w:rFonts w:ascii="Times New Roman" w:eastAsia="Calibri" w:hAnsi="Times New Roman" w:cs="Times New Roman"/>
          <w:sz w:val="24"/>
          <w:szCs w:val="24"/>
        </w:rPr>
        <w:t xml:space="preserve"> in the absence of the otherwise requisite PGC-promoting cytokines. </w:t>
      </w:r>
      <w:r w:rsidR="00232DC8" w:rsidRPr="004F4478">
        <w:rPr>
          <w:rFonts w:ascii="Times New Roman" w:eastAsia="Calibri" w:hAnsi="Times New Roman" w:cs="Times New Roman"/>
          <w:sz w:val="24"/>
          <w:szCs w:val="24"/>
        </w:rPr>
        <w:t xml:space="preserve">PGC-promoting cytokines act by rapidly downregulating </w:t>
      </w:r>
      <w:r w:rsidR="00232DC8" w:rsidRPr="004F4478">
        <w:rPr>
          <w:rFonts w:ascii="Times New Roman" w:eastAsia="Calibri" w:hAnsi="Times New Roman" w:cs="Times New Roman"/>
          <w:i/>
          <w:iCs/>
          <w:sz w:val="24"/>
          <w:szCs w:val="24"/>
        </w:rPr>
        <w:t>Otx2</w:t>
      </w:r>
      <w:r w:rsidR="00232DC8" w:rsidRPr="004F4478">
        <w:rPr>
          <w:rFonts w:ascii="Times New Roman" w:eastAsia="Calibri" w:hAnsi="Times New Roman" w:cs="Times New Roman"/>
          <w:sz w:val="24"/>
          <w:szCs w:val="24"/>
        </w:rPr>
        <w:t xml:space="preserve"> mRNA soon after initiation of PGCLC differentiation </w:t>
      </w:r>
      <w:r w:rsidR="002E575F" w:rsidRPr="004F4478">
        <w:rPr>
          <w:rFonts w:ascii="Times New Roman" w:eastAsia="Calibri" w:hAnsi="Times New Roman" w:cs="Times New Roman"/>
          <w:sz w:val="24"/>
          <w:szCs w:val="24"/>
        </w:rPr>
        <w:t xml:space="preserve">from </w:t>
      </w:r>
      <w:proofErr w:type="spellStart"/>
      <w:r w:rsidR="002E575F" w:rsidRPr="004F4478">
        <w:rPr>
          <w:rFonts w:ascii="Times New Roman" w:eastAsia="Calibri" w:hAnsi="Times New Roman" w:cs="Times New Roman"/>
          <w:sz w:val="24"/>
          <w:szCs w:val="24"/>
        </w:rPr>
        <w:t>EpiLCs</w:t>
      </w:r>
      <w:proofErr w:type="spellEnd"/>
      <w:r w:rsidR="002E575F" w:rsidRPr="004F4478">
        <w:rPr>
          <w:rFonts w:ascii="Times New Roman" w:eastAsia="Calibri" w:hAnsi="Times New Roman" w:cs="Times New Roman"/>
          <w:sz w:val="24"/>
          <w:szCs w:val="24"/>
        </w:rPr>
        <w:t xml:space="preserve"> </w:t>
      </w:r>
      <w:r w:rsidR="00020C34"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{"citationID":"9VY71ACM","properties":{"formattedCitation":"(Zhang {\\i{}et al}, 2018a; Zhang &amp; Chambers, 2019)","plainCitation":"(Zhang et al, 2018a; Zhang &amp; Chambers, 2019)","noteIndex":0},"citationItems":[{"id":"uJjAglPK/p8RY8sYv","uris":["http://zotero.org/users/235252/items/I5Z5NGIQ",["http://zotero.org/users/235252/items/I5Z5NGIQ"]],"itemData":{"id":10800,"type":"article-journal","abstract":"The successful segregation of germ cells from somatic lineages is vital for sexual reproduction and species survival. In the mouse, primordial germ cells (PGCs), precursors of all germ cells, are induced from the post-implantation epiblast1. Induction requires BMP4 signalling to prospective PGCs2 and the intrinsic action of PGC transcription factors3–6. However, the molecular mechanisms that connect BMP4 to induction of the PGC transcription factors that are responsible for segregating PGCs from somatic lineages are unknown. Here we show that the transcription factor OTX2 is a key regulator of these processes. Downregulation of Otx2 precedes the initiation of the PGC programme both in vitro and in vivo. Deletion of Otx2 in vitro markedly increases the efficiency of PGC-like cell differentiation and prolongs the period of PGC competence. In the absence of Otx2 activity, differentiation of PGC-like cells becomes independent of the otherwise essential cytokine signals, with germline entry initiating even in the absence of the PGC transcription factor BLIMP1. Deletion of Otx2 in vivo increases PGC numbers. These data demonstrate that OTX2 functions repressively upstream of PGC transcription factors, acting as a roadblock to limit entry of epiblast cells to the germline to a small window in space and time, thereby ensuring correct numerical segregation of germline cells from the soma.","container-title":"Nature","DOI":"10.1038/s41586-018-0581-5","ISSN":"1476-4687","issue":"7728","language":"en","note":"Bandiera_abtest: a\nCg_type: Nature Research Journals\nnumber: 7728\nPrimary_atype: Research\npublisher: Nature Publishing Group\nSubject_term: Embryonic stem cells;Germline development\nSubject_term_id: embryonic-stem-cells;germline-development","page":"595-599","source":"www.nature.com","title":"OTX2 restricts entry to the mouse germline","volume":"562","author":[{"family":"Zhang","given":"Jingchao"},{"family":"Zhang","given":"Man"},{"family":"Acampora","given":"Dario"},{"family":"Vojtek","given":"Matúš"},{"family":"Yuan","given":"Detian"},{"family":"Simeone","given":"Antonio"},{"family":"Chambers","given":"Ian"}],"issued":{"date-parts":[["2018",10]]}}},{"id":"uJjAglPK/PGWVeIek","uris":["http://zotero.org/users/235252/items/IRRLFM2J",["http://zotero.org/users/235252/items/IRRLFM2J"]],"itemData":{"id":11045,"type":"article-journal","abstract":"Mouse primordial germ cells (PGCs), originate from the early post-implantation epiblast in response to BMP4 secreted by the extraembryonic ectoderm. However, how BMP4 acts here has remained unclear. Recent work has identified the transcription factor (TF), OTX2 as a key determinant of the segregation of the germline from the soma. OTX2 is expressed ubiquitously in the early post-implantation epiblast, decreasing rapidly in cells that initiate the PGC programme. Otx2 mRNA is also rapidly repressed by BMP4 in vitro, in germline competent cells. Supporting a model in which BMP4 represses Otx2, enforcing sustained OTX2 expression in competent cells blocks germline entry. In contrast, Otx2-null epiblast cells enter the germline with increased efficiency in vitro and in vivo and can do so independently of BMP4. Also, Otx2-null cells can initiate germline entry even without the crucial PGC TF, BLIMP1. In this review, we survey recent advances and propose hypotheses concerning germline entry.","container-title":"Cell Cycle","DOI":"10.1080/15384101.2019.1672466","ISSN":"1538-4101","issue":"22","note":"publisher: Taylor &amp; Francis\n_eprint: https://doi.org/10.1080/15384101.2019.1672466\nPMID: 31583942","page":"3064-3071","source":"Taylor and Francis+NEJM","title":"Segregation of the mouse germline and soma","volume":"18","author":[{"family":"Zhang","given":"Man"},{"family":"Chambers","given":"Ian"}],"issued":{"date-parts":[["2019",11,17]]}}}],"schema":"https://github.com/citation-style-language/schema/raw/master/csl-citation.json"} </w:instrText>
      </w:r>
      <w:r w:rsidR="00020C34"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(Zhang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2018a; Zhang &amp; Chambers, 2019)</w:t>
      </w:r>
      <w:r w:rsidR="00020C34" w:rsidRPr="004F4478">
        <w:rPr>
          <w:rFonts w:ascii="Times New Roman" w:eastAsia="Calibri" w:hAnsi="Times New Roman" w:cs="Times New Roman"/>
          <w:sz w:val="24"/>
          <w:szCs w:val="24"/>
        </w:rPr>
        <w:fldChar w:fldCharType="end"/>
      </w:r>
      <w:r w:rsidR="00232DC8" w:rsidRPr="004F4478">
        <w:rPr>
          <w:rFonts w:ascii="Times New Roman" w:eastAsia="Calibri" w:hAnsi="Times New Roman" w:cs="Times New Roman"/>
          <w:sz w:val="24"/>
          <w:szCs w:val="24"/>
        </w:rPr>
        <w:t>. Consequently</w:t>
      </w:r>
      <w:r w:rsidR="00AC489F" w:rsidRPr="004F4478">
        <w:rPr>
          <w:rFonts w:ascii="Times New Roman" w:eastAsia="Calibri" w:hAnsi="Times New Roman" w:cs="Times New Roman"/>
          <w:sz w:val="24"/>
          <w:szCs w:val="24"/>
        </w:rPr>
        <w:t>,</w:t>
      </w:r>
      <w:r w:rsidR="00232DC8" w:rsidRPr="004F4478">
        <w:rPr>
          <w:rFonts w:ascii="Times New Roman" w:eastAsia="Calibri" w:hAnsi="Times New Roman" w:cs="Times New Roman"/>
          <w:sz w:val="24"/>
          <w:szCs w:val="24"/>
        </w:rPr>
        <w:t xml:space="preserve"> </w:t>
      </w:r>
      <w:r w:rsidR="00232DC8" w:rsidRPr="004F4478">
        <w:rPr>
          <w:rFonts w:ascii="Times New Roman" w:eastAsia="Calibri" w:hAnsi="Times New Roman" w:cs="Times New Roman"/>
          <w:i/>
          <w:iCs/>
          <w:sz w:val="24"/>
          <w:szCs w:val="24"/>
        </w:rPr>
        <w:t>Otx2</w:t>
      </w:r>
      <w:r w:rsidR="00232DC8" w:rsidRPr="004F4478">
        <w:rPr>
          <w:rFonts w:ascii="Times New Roman" w:eastAsia="Calibri" w:hAnsi="Times New Roman" w:cs="Times New Roman"/>
          <w:sz w:val="24"/>
          <w:szCs w:val="24"/>
        </w:rPr>
        <w:t xml:space="preserve">-null cells also </w:t>
      </w:r>
      <w:bookmarkStart w:id="22" w:name="_Hlk173405086"/>
      <w:r w:rsidR="00232DC8" w:rsidRPr="004F4478">
        <w:rPr>
          <w:rFonts w:ascii="Times New Roman" w:eastAsia="Calibri" w:hAnsi="Times New Roman" w:cs="Times New Roman"/>
          <w:sz w:val="24"/>
          <w:szCs w:val="24"/>
        </w:rPr>
        <w:t>differentiate to PGCLCs without cytokines</w:t>
      </w:r>
      <w:r w:rsidR="00AC489F" w:rsidRPr="004F4478">
        <w:rPr>
          <w:rFonts w:ascii="Times New Roman" w:eastAsia="Calibri" w:hAnsi="Times New Roman" w:cs="Times New Roman"/>
          <w:sz w:val="24"/>
          <w:szCs w:val="24"/>
        </w:rPr>
        <w:t xml:space="preserve"> </w:t>
      </w:r>
      <w:bookmarkEnd w:id="22"/>
      <w:r w:rsidR="00020C34" w:rsidRPr="004F4478">
        <w:rPr>
          <w:rFonts w:ascii="Times New Roman" w:eastAsia="Calibri" w:hAnsi="Times New Roman" w:cs="Times New Roman"/>
          <w:sz w:val="24"/>
          <w:szCs w:val="24"/>
        </w:rPr>
        <w:fldChar w:fldCharType="begin"/>
      </w:r>
      <w:r w:rsidR="004F4478" w:rsidRPr="004F4478">
        <w:rPr>
          <w:rFonts w:ascii="Times New Roman" w:eastAsia="Calibri" w:hAnsi="Times New Roman" w:cs="Times New Roman"/>
          <w:sz w:val="24"/>
          <w:szCs w:val="24"/>
        </w:rPr>
        <w:instrText xml:space="preserve"> ADDIN ZOTERO_ITEM CSL_CITATION {"citationID":"vv06VDtg","properties":{"formattedCitation":"(Zhang {\\i{}et al}, 2018a)","plainCitation":"(Zhang et al, 2018a)","noteIndex":0},"citationItems":[{"id":"uJjAglPK/p8RY8sYv","uris":["http://zotero.org/users/235252/items/I5Z5NGIQ",["http://zotero.org/users/235252/items/I5Z5NGIQ"]],"itemData":{"id":10800,"type":"article-journal","abstract":"The successful segregation of germ cells from somatic lineages is vital for sexual reproduction and species survival. In the mouse, primordial germ cells (PGCs), precursors of all germ cells, are induced from the post-implantation epiblast1. Induction requires BMP4 signalling to prospective PGCs2 and the intrinsic action of PGC transcription factors3–6. However, the molecular mechanisms that connect BMP4 to induction of the PGC transcription factors that are responsible for segregating PGCs from somatic lineages are unknown. Here we show that the transcription factor OTX2 is a key regulator of these processes. Downregulation of Otx2 precedes the initiation of the PGC programme both in vitro and in vivo. Deletion of Otx2 in vitro markedly increases the efficiency of PGC-like cell differentiation and prolongs the period of PGC competence. In the absence of Otx2 activity, differentiation of PGC-like cells becomes independent of the otherwise essential cytokine signals, with germline entry initiating even in the absence of the PGC transcription factor BLIMP1. Deletion of Otx2 in vivo increases PGC numbers. These data demonstrate that OTX2 functions repressively upstream of PGC transcription factors, acting as a roadblock to limit entry of epiblast cells to the germline to a small window in space and time, thereby ensuring correct numerical segregation of germline cells from the soma.","container-title":"Nature","DOI":"10.1038/s41586-018-0581-5","ISSN":"1476-4687","issue":"7728","language":"en","note":"Bandiera_abtest: a\nCg_type: Nature Research Journals\nnumber: 7728\nPrimary_atype: Research\npublisher: Nature Publishing Group\nSubject_term: Embryonic stem cells;Germline development\nSubject_term_id: embryonic-stem-cells;germline-development","page":"595-599","source":"www.nature.com","title":"OTX2 restricts entry to the mouse germline","volume":"562","author":[{"family":"Zhang","given":"Jingchao"},{"family":"Zhang","given":"Man"},{"family":"Acampora","given":"Dario"},{"family":"Vojtek","given":"Matúš"},{"family":"Yuan","given":"Detian"},{"family":"Simeone","given":"Antonio"},{"family":"Chambers","given":"Ian"}],"issued":{"date-parts":[["2018",10]]}}}],"schema":"https://github.com/citation-style-language/schema/raw/master/csl-citation.json"} </w:instrText>
      </w:r>
      <w:r w:rsidR="00020C34" w:rsidRPr="004F4478">
        <w:rPr>
          <w:rFonts w:ascii="Times New Roman" w:eastAsia="Calibri" w:hAnsi="Times New Roman" w:cs="Times New Roman"/>
          <w:sz w:val="24"/>
          <w:szCs w:val="24"/>
        </w:rPr>
        <w:fldChar w:fldCharType="separate"/>
      </w:r>
      <w:r w:rsidR="007E58D8" w:rsidRPr="004F4478">
        <w:rPr>
          <w:rFonts w:ascii="Times New Roman" w:hAnsi="Times New Roman" w:cs="Times New Roman"/>
          <w:sz w:val="24"/>
        </w:rPr>
        <w:t xml:space="preserve">(Zhang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2018a)</w:t>
      </w:r>
      <w:r w:rsidR="00020C34" w:rsidRPr="004F4478">
        <w:rPr>
          <w:rFonts w:ascii="Times New Roman" w:eastAsia="Calibri" w:hAnsi="Times New Roman" w:cs="Times New Roman"/>
          <w:sz w:val="24"/>
          <w:szCs w:val="24"/>
        </w:rPr>
        <w:fldChar w:fldCharType="end"/>
      </w:r>
      <w:r w:rsidR="00020C34" w:rsidRPr="004F4478">
        <w:rPr>
          <w:rFonts w:ascii="Times New Roman" w:eastAsia="Calibri" w:hAnsi="Times New Roman" w:cs="Times New Roman"/>
          <w:sz w:val="24"/>
          <w:szCs w:val="24"/>
        </w:rPr>
        <w:t xml:space="preserve">. </w:t>
      </w:r>
      <w:proofErr w:type="spellStart"/>
      <w:r w:rsidR="00B07A98" w:rsidRPr="004F4478">
        <w:rPr>
          <w:rFonts w:ascii="Times New Roman" w:eastAsia="Calibri" w:hAnsi="Times New Roman" w:cs="Times New Roman"/>
          <w:sz w:val="24"/>
          <w:szCs w:val="24"/>
        </w:rPr>
        <w:t>EpiLCs</w:t>
      </w:r>
      <w:proofErr w:type="spellEnd"/>
      <w:r w:rsidR="00B07A98" w:rsidRPr="004F4478">
        <w:rPr>
          <w:rFonts w:ascii="Times New Roman" w:eastAsia="Calibri" w:hAnsi="Times New Roman" w:cs="Times New Roman"/>
          <w:sz w:val="24"/>
          <w:szCs w:val="24"/>
        </w:rPr>
        <w:t xml:space="preserve"> can </w:t>
      </w:r>
      <w:r w:rsidR="005D7191" w:rsidRPr="004F4478">
        <w:rPr>
          <w:rFonts w:ascii="Times New Roman" w:eastAsia="Calibri" w:hAnsi="Times New Roman" w:cs="Times New Roman"/>
          <w:sz w:val="24"/>
          <w:szCs w:val="24"/>
        </w:rPr>
        <w:t>also differentiate to PGCLCs without cytokines upon</w:t>
      </w:r>
      <w:r w:rsidR="00B07A98" w:rsidRPr="004F4478">
        <w:rPr>
          <w:rFonts w:ascii="Times New Roman" w:eastAsia="Calibri" w:hAnsi="Times New Roman" w:cs="Times New Roman"/>
          <w:sz w:val="24"/>
          <w:szCs w:val="24"/>
        </w:rPr>
        <w:t xml:space="preserve"> induc</w:t>
      </w:r>
      <w:r w:rsidR="005D7191" w:rsidRPr="004F4478">
        <w:rPr>
          <w:rFonts w:ascii="Times New Roman" w:eastAsia="Calibri" w:hAnsi="Times New Roman" w:cs="Times New Roman"/>
          <w:sz w:val="24"/>
          <w:szCs w:val="24"/>
        </w:rPr>
        <w:t>ed expression</w:t>
      </w:r>
      <w:r w:rsidR="00B07A98" w:rsidRPr="004F4478">
        <w:rPr>
          <w:rFonts w:ascii="Times New Roman" w:eastAsia="Calibri" w:hAnsi="Times New Roman" w:cs="Times New Roman"/>
          <w:sz w:val="24"/>
          <w:szCs w:val="24"/>
        </w:rPr>
        <w:t xml:space="preserve"> of NANOG </w:t>
      </w:r>
      <w:r w:rsidR="00B07A98" w:rsidRPr="004F4478">
        <w:rPr>
          <w:rFonts w:ascii="Times New Roman" w:eastAsia="Calibri" w:hAnsi="Times New Roman" w:cs="Times New Roman"/>
          <w:sz w:val="24"/>
          <w:szCs w:val="24"/>
        </w:rPr>
        <w:fldChar w:fldCharType="begin"/>
      </w:r>
      <w:r w:rsidR="008108E3" w:rsidRPr="004F4478">
        <w:rPr>
          <w:rFonts w:ascii="Times New Roman" w:eastAsia="Calibri" w:hAnsi="Times New Roman" w:cs="Times New Roman"/>
          <w:sz w:val="24"/>
          <w:szCs w:val="24"/>
        </w:rPr>
        <w:instrText xml:space="preserve"> ADDIN ZOTERO_ITEM CSL_CITATION {"citationID":"wc8eroVF","properties":{"formattedCitation":"(Murakami {\\i{}et al}, 2016; Zhang {\\i{}et al}, 2018b)","plainCitation":"(Murakami et al, 2016; Zhang et al, 2018b)","noteIndex":0},"citationItems":[{"id":2620,"uris":["http://zotero.org/users/235252/items/7NGGTD2K",["http://zotero.org/users/235252/items/7NGGTD2K"]],"itemData":{"id":2620,"type":"article-journal","abstract":"In mouse embryonic stem cells converted to an epiblast fate in vitro—a state in which the cells can also gain germ cell fate if exposed to the signalling molecule BMP4—the sole expression of the transcription factor NANOG is shown to be sufficient to induce germ cell fate, in the absence of BMP4.","container-title":"Nature","DOI":"10.1038/nature16480","ISSN":"1476-4687","issue":"7586","language":"en","license":"2016 Nature Publishing Group, a division of Macmillan Publishers Limited. All Rights Reserved.","note":"Bandiera_abtest: a\nCg_type: Nature Research Journals\nnumber: 7586\nPrimary_atype: Research\npublisher: Nature Publishing Group\nSubject_term: Differentiation;Germline development;Pluripotency;Pluripotent stem cells\nSubject_term_id: differentiation;germline-development;pluripotency;pluripotent-stem-cells","page":"403-407","source":"www.nature.com","title":"NANOG alone induces germ cells in primed epiblast in vitro by activation of enhancers","volume":"529","author":[{"family":"Murakami","given":"Kazuhiro"},{"family":"Günesdogan","given":"Ufuk"},{"family":"Zylicz","given":"Jan J."},{"family":"Tang","given":"Walfred W. C."},{"family":"Sengupta","given":"Roopsha"},{"family":"Kobayashi","given":"Toshihiro"},{"family":"Kim","given":"Shinseog"},{"family":"Butler","given":"Richard"},{"family":"Dietmann","given":"Sabine"},{"family":"Azim Surani","given":"M."}],"issued":{"date-parts":[["2016",1]]}},"label":"page"},{"id":225,"uris":["http://zotero.org/users/235252/items/S3F48Y42",["http://zotero.org/users/235252/items/S3F48Y42"]],"itemData":{"id":225,"type":"article-journal","abstract":"&lt;h2&gt;Summary&lt;/h2&gt;&lt;p&gt;The transcription factors (TFs) Nanog and Esrrb play important roles in embryonic stem cells (ESCs) and during primordial germ-cell (PGC) development. &lt;i&gt;Esrrb&lt;/i&gt; is a positively regulated direct target of NANOG in ESCs that can substitute qualitatively for &lt;i&gt;Nanog&lt;/i&gt; function in ESCs. Whether this functional substitution extends to the germline is unknown. Here, we show that germline deletion of &lt;i&gt;Nanog&lt;/i&gt; reduces PGC numbers 5-fold at midgestation. Despite this quantitative depletion, &lt;i&gt;Nanog&lt;/i&gt;-null PGCs can complete germline development in contrast to previous findings. PGC-like cell (PGCLC) differentiation of &lt;i&gt;Nanog&lt;/i&gt;-null ESCs is also impaired, with &lt;i&gt;Nanog&lt;/i&gt;-null PGCLCs showing decreased proliferation and increased apoptosis. However, induced expression of Esrrb restores PGCLC numbers as efficiently as Nanog. These effects are recapitulated &lt;i&gt;in vivo&lt;/i&gt;: knockin of Esrrb to &lt;i&gt;Nanog&lt;/i&gt; restores PGC numbers to wild-type levels and results in fertile adult mice. These findings demonstrate that Esrrb can replace Nanog function in germ cells.&lt;/p&gt;","container-title":"Cell Reports","DOI":"10.1016/j.celrep.2017.12.060","ISSN":"2211-1247","issue":"2","journalAbbreviation":"Cell Reports","language":"English","note":"PMID: 29320730","page":"332-339","source":"www.cell.com","title":"Esrrb Complementation Rescues Development of Nanog-Null Germ Cells","volume":"22","author":[{"family":"Zhang","given":"Man"},{"family":"Leitch","given":"Harry G."},{"family":"Tang","given":"Walfred W. C."},{"family":"Festuccia","given":"Nicola"},{"family":"Hall-Ponsele","given":"Elisa"},{"family":"Nichols","given":"Jennifer"},{"family":"Surani","given":"M. Azim"},{"family":"Smith","given":"Austin"},{"family":"Chambers","given":"Ian"}],"issued":{"date-parts":[["2018",1,9]]}}}],"schema":"https://github.com/citation-style-language/schema/raw/master/csl-citation.json"} </w:instrText>
      </w:r>
      <w:r w:rsidR="00B07A98" w:rsidRPr="004F4478">
        <w:rPr>
          <w:rFonts w:ascii="Times New Roman" w:eastAsia="Calibri" w:hAnsi="Times New Roman" w:cs="Times New Roman"/>
          <w:sz w:val="24"/>
          <w:szCs w:val="24"/>
        </w:rPr>
        <w:fldChar w:fldCharType="separate"/>
      </w:r>
      <w:r w:rsidR="008108E3" w:rsidRPr="004F4478">
        <w:rPr>
          <w:rFonts w:ascii="Times New Roman" w:hAnsi="Times New Roman" w:cs="Times New Roman"/>
          <w:sz w:val="24"/>
        </w:rPr>
        <w:t xml:space="preserve">(Murakami </w:t>
      </w:r>
      <w:r w:rsidR="008108E3" w:rsidRPr="004F4478">
        <w:rPr>
          <w:rFonts w:ascii="Times New Roman" w:hAnsi="Times New Roman" w:cs="Times New Roman"/>
          <w:i/>
          <w:iCs/>
          <w:sz w:val="24"/>
        </w:rPr>
        <w:t>et al</w:t>
      </w:r>
      <w:r w:rsidR="008108E3" w:rsidRPr="004F4478">
        <w:rPr>
          <w:rFonts w:ascii="Times New Roman" w:hAnsi="Times New Roman" w:cs="Times New Roman"/>
          <w:sz w:val="24"/>
        </w:rPr>
        <w:t xml:space="preserve">, 2016; Zhang </w:t>
      </w:r>
      <w:r w:rsidR="008108E3" w:rsidRPr="004F4478">
        <w:rPr>
          <w:rFonts w:ascii="Times New Roman" w:hAnsi="Times New Roman" w:cs="Times New Roman"/>
          <w:i/>
          <w:iCs/>
          <w:sz w:val="24"/>
        </w:rPr>
        <w:t>et al</w:t>
      </w:r>
      <w:r w:rsidR="008108E3" w:rsidRPr="004F4478">
        <w:rPr>
          <w:rFonts w:ascii="Times New Roman" w:hAnsi="Times New Roman" w:cs="Times New Roman"/>
          <w:sz w:val="24"/>
        </w:rPr>
        <w:t>, 2018b)</w:t>
      </w:r>
      <w:r w:rsidR="00B07A98" w:rsidRPr="004F4478">
        <w:rPr>
          <w:rFonts w:ascii="Times New Roman" w:eastAsia="Calibri" w:hAnsi="Times New Roman" w:cs="Times New Roman"/>
          <w:sz w:val="24"/>
          <w:szCs w:val="24"/>
        </w:rPr>
        <w:fldChar w:fldCharType="end"/>
      </w:r>
      <w:r w:rsidR="00B07A98" w:rsidRPr="004F4478">
        <w:rPr>
          <w:rFonts w:ascii="Times New Roman" w:eastAsia="Calibri" w:hAnsi="Times New Roman" w:cs="Times New Roman"/>
          <w:sz w:val="24"/>
          <w:szCs w:val="24"/>
        </w:rPr>
        <w:t xml:space="preserve">. </w:t>
      </w:r>
      <w:r w:rsidR="005D7191" w:rsidRPr="004F4478">
        <w:rPr>
          <w:rFonts w:ascii="Times New Roman" w:eastAsia="Calibri" w:hAnsi="Times New Roman" w:cs="Times New Roman"/>
          <w:sz w:val="24"/>
          <w:szCs w:val="24"/>
        </w:rPr>
        <w:t xml:space="preserve">As </w:t>
      </w:r>
      <w:r w:rsidR="00B07A98" w:rsidRPr="004F4478">
        <w:rPr>
          <w:rFonts w:ascii="Times New Roman" w:eastAsia="Calibri" w:hAnsi="Times New Roman" w:cs="Times New Roman"/>
          <w:sz w:val="24"/>
          <w:szCs w:val="24"/>
        </w:rPr>
        <w:t xml:space="preserve">NANOG can </w:t>
      </w:r>
      <w:r w:rsidR="005D7191" w:rsidRPr="004F4478">
        <w:rPr>
          <w:rFonts w:ascii="Times New Roman" w:eastAsia="Calibri" w:hAnsi="Times New Roman" w:cs="Times New Roman"/>
          <w:sz w:val="24"/>
          <w:szCs w:val="24"/>
        </w:rPr>
        <w:t>also</w:t>
      </w:r>
      <w:r w:rsidR="00B07A98" w:rsidRPr="004F4478">
        <w:rPr>
          <w:rFonts w:ascii="Times New Roman" w:eastAsia="Calibri" w:hAnsi="Times New Roman" w:cs="Times New Roman"/>
          <w:sz w:val="24"/>
          <w:szCs w:val="24"/>
        </w:rPr>
        <w:t xml:space="preserve"> repress </w:t>
      </w:r>
      <w:r w:rsidR="00B07A98" w:rsidRPr="004F4478">
        <w:rPr>
          <w:rFonts w:ascii="Times New Roman" w:eastAsia="Calibri" w:hAnsi="Times New Roman" w:cs="Times New Roman"/>
          <w:i/>
          <w:sz w:val="24"/>
          <w:szCs w:val="24"/>
        </w:rPr>
        <w:t>Otx2</w:t>
      </w:r>
      <w:r w:rsidR="00B07A98" w:rsidRPr="004F4478">
        <w:rPr>
          <w:rFonts w:ascii="Times New Roman" w:eastAsia="Calibri" w:hAnsi="Times New Roman" w:cs="Times New Roman"/>
          <w:sz w:val="24"/>
          <w:szCs w:val="24"/>
        </w:rPr>
        <w:t xml:space="preserve"> mRNA expression </w:t>
      </w:r>
      <w:r w:rsidR="00B07A98" w:rsidRPr="004F4478">
        <w:rPr>
          <w:rFonts w:ascii="Times New Roman" w:eastAsia="Calibri" w:hAnsi="Times New Roman" w:cs="Times New Roman"/>
          <w:sz w:val="24"/>
          <w:szCs w:val="24"/>
        </w:rPr>
        <w:fldChar w:fldCharType="begin"/>
      </w:r>
      <w:r w:rsidR="008A04F9" w:rsidRPr="004F4478">
        <w:rPr>
          <w:rFonts w:ascii="Times New Roman" w:eastAsia="Calibri" w:hAnsi="Times New Roman" w:cs="Times New Roman"/>
          <w:sz w:val="24"/>
          <w:szCs w:val="24"/>
        </w:rPr>
        <w:instrText xml:space="preserve"> ADDIN ZOTERO_ITEM CSL_CITATION {"citationID":"xlHHK3O9","properties":{"formattedCitation":"(Vojtek {\\i{}et al}, 2022)","plainCitation":"(Vojtek et al, 2022)","noteIndex":0},"citationItems":[{"id":15373,"uris":["http://zotero.org/users/235252/items/DJ3ZA3BT"],"itemData":{"id":15373,"type":"article-journal","abstract":"Primordial germ cells (PGCs) arise from cells of the post-implantation epiblast in response to cytokine signaling. PGC development can be recapitulated in vitro by differentiating epiblast-like cells (EpiLCs) into PGC-like cells (PGCLCs) through cytokine exposure. Interestingly, the cytokine requirement for PGCLC induction can be bypassed by enforced expression of the transcription factor (TF) NANOG. However, the underlying mechanisms are not fully elucidated. Here, we show that NANOG mediates Otx2 downregulation in the absence of cytokines and that this is essential for PGCLC induction by NANOG. Moreover, the direct NANOG target gene Esrrb, which can substitute for several NANOG functions, does not downregulate Otx2 when overexpressed in EpiLCs and cannot promote PGCLC specification. However, expression of ESRRB in Otx2+/− EpiLCs rescues emergence of PGCLCs. This study illuminates the interplay of TFs occurring at the earliest stages of PGC specification.","container-title":"Stem Cell Reports","DOI":"10.1016/j.stemcr.2021.11.013","ISSN":"2213-6711","issue":"1","journalAbbreviation":"Stem Cell Reports","page":"35-42","source":"ScienceDirect","title":"Differential repression of &lt;i&gt;Otx2&lt;/i&gt; underlies the capacity of NANOG and ESRRB to induce germline entry","volume":"17","author":[{"family":"Vojtek","given":"Matúš"},{"family":"Zhang","given":"Jingchao"},{"family":"Sun","given":"Juanjuan"},{"family":"Zhang","given":"Man"},{"family":"Chambers","given":"Ian"}],"issued":{"date-parts":[["2022",1,11]]}}}],"schema":"https://github.com/citation-style-language/schema/raw/master/csl-citation.json"} </w:instrText>
      </w:r>
      <w:r w:rsidR="00B07A98" w:rsidRPr="004F4478">
        <w:rPr>
          <w:rFonts w:ascii="Times New Roman" w:eastAsia="Calibri" w:hAnsi="Times New Roman" w:cs="Times New Roman"/>
          <w:sz w:val="24"/>
          <w:szCs w:val="24"/>
        </w:rPr>
        <w:fldChar w:fldCharType="separate"/>
      </w:r>
      <w:r w:rsidR="008A04F9" w:rsidRPr="004F4478">
        <w:rPr>
          <w:rFonts w:ascii="Times New Roman" w:hAnsi="Times New Roman" w:cs="Times New Roman"/>
          <w:sz w:val="24"/>
        </w:rPr>
        <w:t xml:space="preserve">(Vojtek </w:t>
      </w:r>
      <w:r w:rsidR="008A04F9" w:rsidRPr="004F4478">
        <w:rPr>
          <w:rFonts w:ascii="Times New Roman" w:hAnsi="Times New Roman" w:cs="Times New Roman"/>
          <w:i/>
          <w:iCs/>
          <w:sz w:val="24"/>
        </w:rPr>
        <w:t>et al</w:t>
      </w:r>
      <w:r w:rsidR="008A04F9" w:rsidRPr="004F4478">
        <w:rPr>
          <w:rFonts w:ascii="Times New Roman" w:hAnsi="Times New Roman" w:cs="Times New Roman"/>
          <w:sz w:val="24"/>
        </w:rPr>
        <w:t>, 2022)</w:t>
      </w:r>
      <w:r w:rsidR="00B07A98" w:rsidRPr="004F4478">
        <w:rPr>
          <w:rFonts w:ascii="Times New Roman" w:eastAsia="Calibri" w:hAnsi="Times New Roman" w:cs="Times New Roman"/>
          <w:sz w:val="24"/>
          <w:szCs w:val="24"/>
        </w:rPr>
        <w:fldChar w:fldCharType="end"/>
      </w:r>
      <w:r w:rsidR="004A25D0" w:rsidRPr="004F4478">
        <w:rPr>
          <w:rFonts w:ascii="Times New Roman" w:eastAsia="Calibri" w:hAnsi="Times New Roman" w:cs="Times New Roman"/>
          <w:sz w:val="24"/>
          <w:szCs w:val="24"/>
        </w:rPr>
        <w:t xml:space="preserve">, the TET TKO PGCLC phenotype could occur if </w:t>
      </w:r>
      <w:r w:rsidR="004A25D0" w:rsidRPr="004F4478">
        <w:rPr>
          <w:rFonts w:ascii="Times New Roman" w:eastAsia="Calibri" w:hAnsi="Times New Roman" w:cs="Times New Roman"/>
          <w:i/>
          <w:iCs/>
          <w:sz w:val="24"/>
          <w:szCs w:val="24"/>
        </w:rPr>
        <w:t>Otx2</w:t>
      </w:r>
      <w:r w:rsidR="004A25D0" w:rsidRPr="004F4478">
        <w:rPr>
          <w:rFonts w:ascii="Times New Roman" w:eastAsia="Calibri" w:hAnsi="Times New Roman" w:cs="Times New Roman"/>
          <w:sz w:val="24"/>
          <w:szCs w:val="24"/>
        </w:rPr>
        <w:t xml:space="preserve"> </w:t>
      </w:r>
      <w:r w:rsidR="0059392E" w:rsidRPr="004F4478">
        <w:rPr>
          <w:rFonts w:ascii="Times New Roman" w:eastAsia="Calibri" w:hAnsi="Times New Roman" w:cs="Times New Roman"/>
          <w:sz w:val="24"/>
          <w:szCs w:val="24"/>
        </w:rPr>
        <w:t xml:space="preserve">mRNA </w:t>
      </w:r>
      <w:r w:rsidR="004A25D0" w:rsidRPr="004F4478">
        <w:rPr>
          <w:rFonts w:ascii="Times New Roman" w:eastAsia="Calibri" w:hAnsi="Times New Roman" w:cs="Times New Roman"/>
          <w:sz w:val="24"/>
          <w:szCs w:val="24"/>
        </w:rPr>
        <w:t>was not upregulated during the ESC-</w:t>
      </w:r>
      <w:proofErr w:type="spellStart"/>
      <w:r w:rsidR="004A25D0" w:rsidRPr="004F4478">
        <w:rPr>
          <w:rFonts w:ascii="Times New Roman" w:eastAsia="Calibri" w:hAnsi="Times New Roman" w:cs="Times New Roman"/>
          <w:sz w:val="24"/>
          <w:szCs w:val="24"/>
        </w:rPr>
        <w:t>EpiLC</w:t>
      </w:r>
      <w:proofErr w:type="spellEnd"/>
      <w:r w:rsidR="004A25D0" w:rsidRPr="004F4478">
        <w:rPr>
          <w:rFonts w:ascii="Times New Roman" w:eastAsia="Calibri" w:hAnsi="Times New Roman" w:cs="Times New Roman"/>
          <w:sz w:val="24"/>
          <w:szCs w:val="24"/>
        </w:rPr>
        <w:t xml:space="preserve"> transition</w:t>
      </w:r>
      <w:r w:rsidR="00905671" w:rsidRPr="004F4478">
        <w:rPr>
          <w:rFonts w:ascii="Times New Roman" w:eastAsia="Calibri" w:hAnsi="Times New Roman" w:cs="Times New Roman"/>
          <w:sz w:val="24"/>
          <w:szCs w:val="24"/>
        </w:rPr>
        <w:t>.</w:t>
      </w:r>
      <w:r w:rsidR="004A25D0" w:rsidRPr="004F4478">
        <w:rPr>
          <w:rFonts w:ascii="Times New Roman" w:eastAsia="Calibri" w:hAnsi="Times New Roman" w:cs="Times New Roman"/>
          <w:sz w:val="24"/>
          <w:szCs w:val="24"/>
        </w:rPr>
        <w:t xml:space="preserve"> </w:t>
      </w:r>
      <w:r w:rsidR="00020C34" w:rsidRPr="004F4478">
        <w:rPr>
          <w:rFonts w:ascii="Times New Roman" w:eastAsia="Calibri" w:hAnsi="Times New Roman" w:cs="Times New Roman"/>
          <w:sz w:val="24"/>
          <w:szCs w:val="24"/>
        </w:rPr>
        <w:t xml:space="preserve">However, </w:t>
      </w:r>
      <w:r w:rsidR="004A25D0" w:rsidRPr="004F4478">
        <w:rPr>
          <w:rFonts w:ascii="Times New Roman" w:eastAsia="Calibri" w:hAnsi="Times New Roman" w:cs="Times New Roman"/>
          <w:sz w:val="24"/>
          <w:szCs w:val="24"/>
        </w:rPr>
        <w:t xml:space="preserve">our analysis shows that </w:t>
      </w:r>
      <w:r w:rsidR="00020C34" w:rsidRPr="004F4478">
        <w:rPr>
          <w:rFonts w:ascii="Times New Roman" w:eastAsia="Calibri" w:hAnsi="Times New Roman" w:cs="Times New Roman"/>
          <w:sz w:val="24"/>
          <w:szCs w:val="24"/>
        </w:rPr>
        <w:t>TET</w:t>
      </w:r>
      <w:r w:rsidR="007E37F5" w:rsidRPr="004F4478">
        <w:rPr>
          <w:rFonts w:ascii="Times New Roman" w:eastAsia="Calibri" w:hAnsi="Times New Roman" w:cs="Times New Roman"/>
          <w:sz w:val="24"/>
          <w:szCs w:val="24"/>
        </w:rPr>
        <w:t>-</w:t>
      </w:r>
      <w:r w:rsidR="00020C34" w:rsidRPr="004F4478">
        <w:rPr>
          <w:rFonts w:ascii="Times New Roman" w:eastAsia="Calibri" w:hAnsi="Times New Roman" w:cs="Times New Roman"/>
          <w:sz w:val="24"/>
          <w:szCs w:val="24"/>
        </w:rPr>
        <w:t xml:space="preserve">deficient </w:t>
      </w:r>
      <w:proofErr w:type="spellStart"/>
      <w:r w:rsidR="00020C34" w:rsidRPr="004F4478">
        <w:rPr>
          <w:rFonts w:ascii="Times New Roman" w:eastAsia="Calibri" w:hAnsi="Times New Roman" w:cs="Times New Roman"/>
          <w:sz w:val="24"/>
          <w:szCs w:val="24"/>
        </w:rPr>
        <w:t>EpiLC</w:t>
      </w:r>
      <w:r w:rsidR="00500701" w:rsidRPr="004F4478">
        <w:rPr>
          <w:rFonts w:ascii="Times New Roman" w:eastAsia="Calibri" w:hAnsi="Times New Roman" w:cs="Times New Roman"/>
          <w:sz w:val="24"/>
          <w:szCs w:val="24"/>
        </w:rPr>
        <w:t>s</w:t>
      </w:r>
      <w:proofErr w:type="spellEnd"/>
      <w:r w:rsidR="00500701" w:rsidRPr="004F4478">
        <w:rPr>
          <w:rFonts w:ascii="Times New Roman" w:eastAsia="Calibri" w:hAnsi="Times New Roman" w:cs="Times New Roman"/>
          <w:sz w:val="24"/>
          <w:szCs w:val="24"/>
        </w:rPr>
        <w:t xml:space="preserve"> have </w:t>
      </w:r>
      <w:r w:rsidR="006049F6" w:rsidRPr="004F4478">
        <w:rPr>
          <w:rFonts w:ascii="Times New Roman" w:eastAsia="Calibri" w:hAnsi="Times New Roman" w:cs="Times New Roman"/>
          <w:sz w:val="24"/>
          <w:szCs w:val="24"/>
        </w:rPr>
        <w:t>upregulated</w:t>
      </w:r>
      <w:r w:rsidR="00500701" w:rsidRPr="004F4478">
        <w:rPr>
          <w:rFonts w:ascii="Times New Roman" w:eastAsia="Calibri" w:hAnsi="Times New Roman" w:cs="Times New Roman"/>
          <w:sz w:val="24"/>
          <w:szCs w:val="24"/>
        </w:rPr>
        <w:t xml:space="preserve"> Otx2</w:t>
      </w:r>
      <w:r w:rsidR="001D597D" w:rsidRPr="004F4478">
        <w:rPr>
          <w:rFonts w:ascii="Times New Roman" w:eastAsia="Calibri" w:hAnsi="Times New Roman" w:cs="Times New Roman"/>
          <w:sz w:val="24"/>
          <w:szCs w:val="24"/>
        </w:rPr>
        <w:t xml:space="preserve"> </w:t>
      </w:r>
      <w:r w:rsidR="00500701" w:rsidRPr="004F4478">
        <w:rPr>
          <w:rFonts w:ascii="Times New Roman" w:eastAsia="Calibri" w:hAnsi="Times New Roman" w:cs="Times New Roman"/>
          <w:sz w:val="24"/>
          <w:szCs w:val="24"/>
        </w:rPr>
        <w:t>mRNA</w:t>
      </w:r>
      <w:r w:rsidR="004A25D0" w:rsidRPr="004F4478">
        <w:rPr>
          <w:rFonts w:ascii="Times New Roman" w:eastAsia="Calibri" w:hAnsi="Times New Roman" w:cs="Times New Roman"/>
          <w:sz w:val="24"/>
          <w:szCs w:val="24"/>
        </w:rPr>
        <w:t>.</w:t>
      </w:r>
      <w:r w:rsidRPr="004F4478">
        <w:rPr>
          <w:rFonts w:ascii="Times New Roman" w:eastAsia="Calibri" w:hAnsi="Times New Roman" w:cs="Times New Roman"/>
          <w:sz w:val="24"/>
          <w:szCs w:val="24"/>
        </w:rPr>
        <w:t xml:space="preserve"> </w:t>
      </w:r>
      <w:r w:rsidR="00C5254B" w:rsidRPr="004F4478">
        <w:rPr>
          <w:rFonts w:ascii="Times New Roman" w:eastAsia="Calibri" w:hAnsi="Times New Roman" w:cs="Times New Roman"/>
          <w:sz w:val="24"/>
          <w:szCs w:val="24"/>
        </w:rPr>
        <w:t>Alternatively</w:t>
      </w:r>
      <w:r w:rsidR="001355C0" w:rsidRPr="004F4478">
        <w:rPr>
          <w:rFonts w:ascii="Times New Roman" w:eastAsia="Calibri" w:hAnsi="Times New Roman" w:cs="Times New Roman"/>
          <w:sz w:val="24"/>
          <w:szCs w:val="24"/>
        </w:rPr>
        <w:t>,</w:t>
      </w:r>
      <w:r w:rsidR="00C5254B" w:rsidRPr="004F4478">
        <w:rPr>
          <w:rFonts w:ascii="Times New Roman" w:eastAsia="Calibri" w:hAnsi="Times New Roman" w:cs="Times New Roman"/>
          <w:sz w:val="24"/>
          <w:szCs w:val="24"/>
        </w:rPr>
        <w:t xml:space="preserve"> the similarity between the phenotypes of the </w:t>
      </w:r>
      <w:r w:rsidR="005D7191" w:rsidRPr="004F4478">
        <w:rPr>
          <w:rFonts w:ascii="Times New Roman" w:eastAsia="Calibri" w:hAnsi="Times New Roman" w:cs="Times New Roman"/>
          <w:i/>
          <w:iCs/>
          <w:sz w:val="24"/>
          <w:szCs w:val="24"/>
        </w:rPr>
        <w:t>Tet1</w:t>
      </w:r>
      <w:r w:rsidR="005D7191" w:rsidRPr="004F4478">
        <w:rPr>
          <w:rFonts w:ascii="Times New Roman" w:eastAsia="Calibri" w:hAnsi="Times New Roman" w:cs="Times New Roman"/>
          <w:i/>
          <w:iCs/>
          <w:sz w:val="24"/>
          <w:szCs w:val="24"/>
          <w:vertAlign w:val="superscript"/>
        </w:rPr>
        <w:t>-/-</w:t>
      </w:r>
      <w:r w:rsidR="005D7191" w:rsidRPr="004F4478">
        <w:rPr>
          <w:rFonts w:ascii="Times New Roman" w:eastAsia="Calibri" w:hAnsi="Times New Roman" w:cs="Times New Roman"/>
          <w:i/>
          <w:iCs/>
          <w:sz w:val="24"/>
          <w:szCs w:val="24"/>
        </w:rPr>
        <w:t xml:space="preserve">, </w:t>
      </w:r>
      <w:r w:rsidR="005D7191" w:rsidRPr="004F4478">
        <w:rPr>
          <w:rFonts w:ascii="Times New Roman" w:eastAsia="Calibri" w:hAnsi="Times New Roman" w:cs="Times New Roman"/>
          <w:i/>
          <w:iCs/>
          <w:sz w:val="24"/>
          <w:szCs w:val="24"/>
        </w:rPr>
        <w:lastRenderedPageBreak/>
        <w:t>Tet2</w:t>
      </w:r>
      <w:r w:rsidR="005D7191"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xml:space="preserve"> </w:t>
      </w:r>
      <w:r w:rsidR="00C5254B" w:rsidRPr="004F4478">
        <w:rPr>
          <w:rFonts w:ascii="Times New Roman" w:eastAsia="Calibri" w:hAnsi="Times New Roman" w:cs="Times New Roman"/>
          <w:sz w:val="24"/>
          <w:szCs w:val="24"/>
        </w:rPr>
        <w:t xml:space="preserve">DKO, </w:t>
      </w:r>
      <w:bookmarkStart w:id="23" w:name="_Hlk170746655"/>
      <w:r w:rsidR="00C5254B" w:rsidRPr="004F4478">
        <w:rPr>
          <w:rFonts w:ascii="Times New Roman" w:eastAsia="Calibri" w:hAnsi="Times New Roman" w:cs="Times New Roman"/>
          <w:i/>
          <w:iCs/>
          <w:sz w:val="24"/>
          <w:szCs w:val="24"/>
        </w:rPr>
        <w:t>Tet1</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Tet2</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Tet3</w:t>
      </w:r>
      <w:r w:rsidR="00C5254B" w:rsidRPr="004F4478">
        <w:rPr>
          <w:rFonts w:ascii="Times New Roman" w:eastAsia="Calibri" w:hAnsi="Times New Roman" w:cs="Times New Roman"/>
          <w:i/>
          <w:iCs/>
          <w:sz w:val="24"/>
          <w:szCs w:val="24"/>
          <w:vertAlign w:val="superscript"/>
        </w:rPr>
        <w:t>-/-</w:t>
      </w:r>
      <w:r w:rsidR="00C5254B" w:rsidRPr="004F4478">
        <w:rPr>
          <w:rFonts w:ascii="Times New Roman" w:eastAsia="Calibri" w:hAnsi="Times New Roman" w:cs="Times New Roman"/>
          <w:i/>
          <w:iCs/>
          <w:sz w:val="24"/>
          <w:szCs w:val="24"/>
        </w:rPr>
        <w:t xml:space="preserve"> </w:t>
      </w:r>
      <w:r w:rsidR="00C5254B" w:rsidRPr="004F4478">
        <w:rPr>
          <w:rFonts w:ascii="Times New Roman" w:eastAsia="Calibri" w:hAnsi="Times New Roman" w:cs="Times New Roman"/>
          <w:sz w:val="24"/>
          <w:szCs w:val="24"/>
        </w:rPr>
        <w:t xml:space="preserve">TKO </w:t>
      </w:r>
      <w:bookmarkEnd w:id="23"/>
      <w:r w:rsidR="00C5254B" w:rsidRPr="004F4478">
        <w:rPr>
          <w:rFonts w:ascii="Times New Roman" w:eastAsia="Calibri" w:hAnsi="Times New Roman" w:cs="Times New Roman"/>
          <w:sz w:val="24"/>
          <w:szCs w:val="24"/>
        </w:rPr>
        <w:t xml:space="preserve">and </w:t>
      </w:r>
      <w:r w:rsidR="00C5254B" w:rsidRPr="004F4478">
        <w:rPr>
          <w:rFonts w:ascii="Times New Roman" w:eastAsia="Calibri" w:hAnsi="Times New Roman" w:cs="Times New Roman"/>
          <w:i/>
          <w:iCs/>
          <w:sz w:val="24"/>
          <w:szCs w:val="24"/>
        </w:rPr>
        <w:t>Otx2</w:t>
      </w:r>
      <w:r w:rsidR="00C5254B" w:rsidRPr="004F4478">
        <w:rPr>
          <w:rFonts w:ascii="Times New Roman" w:eastAsia="Calibri" w:hAnsi="Times New Roman" w:cs="Times New Roman"/>
          <w:sz w:val="24"/>
          <w:szCs w:val="24"/>
          <w:vertAlign w:val="superscript"/>
        </w:rPr>
        <w:t>-/-</w:t>
      </w:r>
      <w:r w:rsidR="00C5254B" w:rsidRPr="004F4478">
        <w:rPr>
          <w:rFonts w:ascii="Times New Roman" w:eastAsia="Calibri" w:hAnsi="Times New Roman" w:cs="Times New Roman"/>
          <w:sz w:val="24"/>
          <w:szCs w:val="24"/>
        </w:rPr>
        <w:t xml:space="preserve"> lines may result from</w:t>
      </w:r>
      <w:r w:rsidR="6A35357A" w:rsidRPr="004F4478">
        <w:rPr>
          <w:rFonts w:ascii="Times New Roman" w:eastAsia="Calibri" w:hAnsi="Times New Roman" w:cs="Times New Roman"/>
          <w:sz w:val="24"/>
          <w:szCs w:val="24"/>
        </w:rPr>
        <w:t xml:space="preserve"> the</w:t>
      </w:r>
      <w:r w:rsidR="0927D411" w:rsidRPr="004F4478">
        <w:rPr>
          <w:rFonts w:ascii="Times New Roman" w:eastAsia="Calibri" w:hAnsi="Times New Roman" w:cs="Times New Roman"/>
          <w:sz w:val="24"/>
          <w:szCs w:val="24"/>
        </w:rPr>
        <w:t xml:space="preserve"> O</w:t>
      </w:r>
      <w:r w:rsidR="00C5254B" w:rsidRPr="004F4478">
        <w:rPr>
          <w:rFonts w:ascii="Times New Roman" w:eastAsia="Calibri" w:hAnsi="Times New Roman" w:cs="Times New Roman"/>
          <w:sz w:val="24"/>
          <w:szCs w:val="24"/>
        </w:rPr>
        <w:t>TX2-me</w:t>
      </w:r>
      <w:r w:rsidR="40CA6EA9" w:rsidRPr="004F4478">
        <w:rPr>
          <w:rFonts w:ascii="Times New Roman" w:eastAsia="Calibri" w:hAnsi="Times New Roman" w:cs="Times New Roman"/>
          <w:sz w:val="24"/>
          <w:szCs w:val="24"/>
        </w:rPr>
        <w:t>d</w:t>
      </w:r>
      <w:r w:rsidR="00C5254B" w:rsidRPr="004F4478">
        <w:rPr>
          <w:rFonts w:ascii="Times New Roman" w:eastAsia="Calibri" w:hAnsi="Times New Roman" w:cs="Times New Roman"/>
          <w:sz w:val="24"/>
          <w:szCs w:val="24"/>
        </w:rPr>
        <w:t xml:space="preserve">iated targeting of </w:t>
      </w:r>
      <w:r w:rsidR="7666B883" w:rsidRPr="004F4478">
        <w:rPr>
          <w:rFonts w:ascii="Times New Roman" w:eastAsia="Calibri" w:hAnsi="Times New Roman" w:cs="Times New Roman"/>
          <w:sz w:val="24"/>
          <w:szCs w:val="24"/>
        </w:rPr>
        <w:t>TET</w:t>
      </w:r>
      <w:r w:rsidR="296BF60C" w:rsidRPr="004F4478">
        <w:rPr>
          <w:rFonts w:ascii="Times New Roman" w:eastAsia="Calibri" w:hAnsi="Times New Roman" w:cs="Times New Roman"/>
          <w:sz w:val="24"/>
          <w:szCs w:val="24"/>
        </w:rPr>
        <w:t xml:space="preserve"> </w:t>
      </w:r>
      <w:r w:rsidR="296BF60C" w:rsidRPr="004F4478">
        <w:rPr>
          <w:rFonts w:ascii="Times New Roman" w:eastAsia="Times New Roman" w:hAnsi="Times New Roman" w:cs="Times New Roman"/>
          <w:sz w:val="24"/>
          <w:szCs w:val="24"/>
        </w:rPr>
        <w:t>proteins to somatic regulatory elements</w:t>
      </w:r>
      <w:r w:rsidR="00C533F4" w:rsidRPr="004F4478">
        <w:rPr>
          <w:rFonts w:ascii="Times New Roman" w:eastAsia="Times New Roman" w:hAnsi="Times New Roman" w:cs="Times New Roman"/>
          <w:sz w:val="24"/>
          <w:szCs w:val="24"/>
        </w:rPr>
        <w:t xml:space="preserve"> that subsequently become demethy</w:t>
      </w:r>
      <w:r w:rsidR="00F3211A" w:rsidRPr="004F4478">
        <w:rPr>
          <w:rFonts w:ascii="Times New Roman" w:eastAsia="Times New Roman" w:hAnsi="Times New Roman" w:cs="Times New Roman"/>
          <w:sz w:val="24"/>
          <w:szCs w:val="24"/>
        </w:rPr>
        <w:t>l</w:t>
      </w:r>
      <w:r w:rsidR="00C533F4" w:rsidRPr="004F4478">
        <w:rPr>
          <w:rFonts w:ascii="Times New Roman" w:eastAsia="Times New Roman" w:hAnsi="Times New Roman" w:cs="Times New Roman"/>
          <w:sz w:val="24"/>
          <w:szCs w:val="24"/>
        </w:rPr>
        <w:t>ated and active. In this scenario</w:t>
      </w:r>
      <w:r w:rsidR="296BF60C" w:rsidRPr="004F4478">
        <w:rPr>
          <w:rFonts w:ascii="Times New Roman" w:eastAsia="Times New Roman" w:hAnsi="Times New Roman" w:cs="Times New Roman"/>
          <w:sz w:val="24"/>
          <w:szCs w:val="24"/>
        </w:rPr>
        <w:t xml:space="preserve">, ectopic OTX2 expression would not be </w:t>
      </w:r>
      <w:r w:rsidR="00C533F4" w:rsidRPr="004F4478">
        <w:rPr>
          <w:rFonts w:ascii="Times New Roman" w:eastAsia="Times New Roman" w:hAnsi="Times New Roman" w:cs="Times New Roman"/>
          <w:sz w:val="24"/>
          <w:szCs w:val="24"/>
        </w:rPr>
        <w:t xml:space="preserve">able </w:t>
      </w:r>
      <w:r w:rsidR="296BF60C" w:rsidRPr="004F4478">
        <w:rPr>
          <w:rFonts w:ascii="Times New Roman" w:eastAsia="Times New Roman" w:hAnsi="Times New Roman" w:cs="Times New Roman"/>
          <w:sz w:val="24"/>
          <w:szCs w:val="24"/>
        </w:rPr>
        <w:t xml:space="preserve">to rescue the TET mutant somatic block. </w:t>
      </w:r>
      <w:r w:rsidR="00C533F4" w:rsidRPr="004F4478">
        <w:rPr>
          <w:rFonts w:ascii="Times New Roman" w:eastAsia="Times New Roman" w:hAnsi="Times New Roman" w:cs="Times New Roman"/>
          <w:sz w:val="24"/>
          <w:szCs w:val="24"/>
        </w:rPr>
        <w:t xml:space="preserve">This will be an interesting experiment for the future. </w:t>
      </w:r>
    </w:p>
    <w:p w14:paraId="19CA5A0E" w14:textId="77777777" w:rsidR="00CE7624" w:rsidRPr="004F4478" w:rsidRDefault="00CE7624" w:rsidP="00CE7624">
      <w:pPr>
        <w:spacing w:line="480" w:lineRule="auto"/>
        <w:jc w:val="both"/>
        <w:rPr>
          <w:rFonts w:ascii="Times New Roman" w:hAnsi="Times New Roman" w:cs="Times New Roman"/>
          <w:sz w:val="24"/>
          <w:szCs w:val="24"/>
        </w:rPr>
      </w:pPr>
    </w:p>
    <w:p w14:paraId="52C199B7" w14:textId="516DBEB5" w:rsidR="00922AE1" w:rsidRPr="004F4478" w:rsidRDefault="00341C08" w:rsidP="00954BE3">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Since the lack of </w:t>
      </w:r>
      <w:r w:rsidR="00BB22B9" w:rsidRPr="004F4478">
        <w:rPr>
          <w:rFonts w:ascii="Times New Roman" w:hAnsi="Times New Roman" w:cs="Times New Roman"/>
          <w:sz w:val="24"/>
          <w:szCs w:val="24"/>
        </w:rPr>
        <w:t xml:space="preserve">DNA </w:t>
      </w:r>
      <w:r w:rsidRPr="004F4478">
        <w:rPr>
          <w:rFonts w:ascii="Times New Roman" w:hAnsi="Times New Roman" w:cs="Times New Roman"/>
          <w:sz w:val="24"/>
          <w:szCs w:val="24"/>
        </w:rPr>
        <w:t>demethylating enzymes</w:t>
      </w:r>
      <w:r w:rsidR="003226A5" w:rsidRPr="004F4478">
        <w:rPr>
          <w:rFonts w:ascii="Times New Roman" w:hAnsi="Times New Roman" w:cs="Times New Roman"/>
          <w:sz w:val="24"/>
          <w:szCs w:val="24"/>
        </w:rPr>
        <w:t xml:space="preserve"> (TETs)</w:t>
      </w:r>
      <w:r w:rsidR="001931BE" w:rsidRPr="004F4478">
        <w:rPr>
          <w:rFonts w:ascii="Times New Roman" w:hAnsi="Times New Roman" w:cs="Times New Roman"/>
          <w:sz w:val="24"/>
          <w:szCs w:val="24"/>
        </w:rPr>
        <w:t xml:space="preserve"> </w:t>
      </w:r>
      <w:r w:rsidRPr="004F4478">
        <w:rPr>
          <w:rFonts w:ascii="Times New Roman" w:hAnsi="Times New Roman" w:cs="Times New Roman"/>
          <w:sz w:val="24"/>
          <w:szCs w:val="24"/>
        </w:rPr>
        <w:t xml:space="preserve">reported here causes a </w:t>
      </w:r>
      <w:r w:rsidR="003226A5" w:rsidRPr="004F4478">
        <w:rPr>
          <w:rFonts w:ascii="Times New Roman" w:hAnsi="Times New Roman" w:cs="Times New Roman"/>
          <w:sz w:val="24"/>
          <w:szCs w:val="24"/>
        </w:rPr>
        <w:t xml:space="preserve">block in somatic differentiation associated with a </w:t>
      </w:r>
      <w:r w:rsidRPr="004F4478">
        <w:rPr>
          <w:rFonts w:ascii="Times New Roman" w:hAnsi="Times New Roman" w:cs="Times New Roman"/>
          <w:sz w:val="24"/>
          <w:szCs w:val="24"/>
        </w:rPr>
        <w:t>dramatic increase in PGCLC differentiation, one might expect a lack of methylatin</w:t>
      </w:r>
      <w:r w:rsidR="002E575F" w:rsidRPr="004F4478">
        <w:rPr>
          <w:rFonts w:ascii="Times New Roman" w:hAnsi="Times New Roman" w:cs="Times New Roman"/>
          <w:sz w:val="24"/>
          <w:szCs w:val="24"/>
        </w:rPr>
        <w:t>g</w:t>
      </w:r>
      <w:r w:rsidRPr="004F4478">
        <w:rPr>
          <w:rFonts w:ascii="Times New Roman" w:hAnsi="Times New Roman" w:cs="Times New Roman"/>
          <w:sz w:val="24"/>
          <w:szCs w:val="24"/>
        </w:rPr>
        <w:t xml:space="preserve"> enzymes</w:t>
      </w:r>
      <w:r w:rsidR="003226A5" w:rsidRPr="004F4478">
        <w:rPr>
          <w:rFonts w:ascii="Times New Roman" w:hAnsi="Times New Roman" w:cs="Times New Roman"/>
          <w:sz w:val="24"/>
          <w:szCs w:val="24"/>
        </w:rPr>
        <w:t xml:space="preserve"> (DNMTs)</w:t>
      </w:r>
      <w:r w:rsidRPr="004F4478">
        <w:rPr>
          <w:rFonts w:ascii="Times New Roman" w:hAnsi="Times New Roman" w:cs="Times New Roman"/>
          <w:sz w:val="24"/>
          <w:szCs w:val="24"/>
        </w:rPr>
        <w:t xml:space="preserve"> to have the opposite effect and to fully block PGCLC differentiation. However, this simple relationship does not hold. </w:t>
      </w:r>
      <w:r w:rsidR="003226A5" w:rsidRPr="004F4478">
        <w:rPr>
          <w:rFonts w:ascii="Times New Roman" w:hAnsi="Times New Roman" w:cs="Times New Roman"/>
          <w:sz w:val="24"/>
          <w:szCs w:val="24"/>
        </w:rPr>
        <w:t>C</w:t>
      </w:r>
      <w:r w:rsidR="009F1874" w:rsidRPr="004F4478">
        <w:rPr>
          <w:rFonts w:ascii="Times New Roman" w:hAnsi="Times New Roman" w:cs="Times New Roman"/>
          <w:sz w:val="24"/>
          <w:szCs w:val="24"/>
        </w:rPr>
        <w:t>omplete loss of DNA methylation (</w:t>
      </w:r>
      <w:r w:rsidR="009F1874" w:rsidRPr="004F4478">
        <w:rPr>
          <w:rFonts w:ascii="Times New Roman" w:hAnsi="Times New Roman" w:cs="Times New Roman"/>
          <w:i/>
          <w:iCs/>
          <w:sz w:val="24"/>
          <w:szCs w:val="24"/>
        </w:rPr>
        <w:t>Dnmt1</w:t>
      </w:r>
      <w:r w:rsidR="009F1874" w:rsidRPr="004F4478">
        <w:rPr>
          <w:rFonts w:ascii="Times New Roman" w:hAnsi="Times New Roman" w:cs="Times New Roman"/>
          <w:sz w:val="24"/>
          <w:szCs w:val="24"/>
          <w:vertAlign w:val="superscript"/>
        </w:rPr>
        <w:t>-/-</w:t>
      </w:r>
      <w:r w:rsidR="009F1874" w:rsidRPr="004F4478">
        <w:rPr>
          <w:rFonts w:ascii="Times New Roman" w:hAnsi="Times New Roman" w:cs="Times New Roman"/>
          <w:sz w:val="24"/>
          <w:szCs w:val="24"/>
        </w:rPr>
        <w:t xml:space="preserve">, </w:t>
      </w:r>
      <w:r w:rsidR="009F1874" w:rsidRPr="004F4478">
        <w:rPr>
          <w:rFonts w:ascii="Times New Roman" w:hAnsi="Times New Roman" w:cs="Times New Roman"/>
          <w:i/>
          <w:iCs/>
          <w:sz w:val="24"/>
          <w:szCs w:val="24"/>
        </w:rPr>
        <w:t>Dnmt3a</w:t>
      </w:r>
      <w:r w:rsidR="009F1874" w:rsidRPr="004F4478">
        <w:rPr>
          <w:rFonts w:ascii="Times New Roman" w:hAnsi="Times New Roman" w:cs="Times New Roman"/>
          <w:sz w:val="24"/>
          <w:szCs w:val="24"/>
          <w:vertAlign w:val="superscript"/>
        </w:rPr>
        <w:t>-/-</w:t>
      </w:r>
      <w:r w:rsidR="009F1874" w:rsidRPr="004F4478">
        <w:rPr>
          <w:rFonts w:ascii="Times New Roman" w:hAnsi="Times New Roman" w:cs="Times New Roman"/>
          <w:sz w:val="24"/>
          <w:szCs w:val="24"/>
        </w:rPr>
        <w:t xml:space="preserve">, </w:t>
      </w:r>
      <w:r w:rsidR="009F1874" w:rsidRPr="004F4478">
        <w:rPr>
          <w:rFonts w:ascii="Times New Roman" w:hAnsi="Times New Roman" w:cs="Times New Roman"/>
          <w:i/>
          <w:iCs/>
          <w:sz w:val="24"/>
          <w:szCs w:val="24"/>
        </w:rPr>
        <w:t>Dnmt3b</w:t>
      </w:r>
      <w:r w:rsidR="009F1874" w:rsidRPr="004F4478">
        <w:rPr>
          <w:rFonts w:ascii="Times New Roman" w:hAnsi="Times New Roman" w:cs="Times New Roman"/>
          <w:sz w:val="24"/>
          <w:szCs w:val="24"/>
          <w:vertAlign w:val="superscript"/>
        </w:rPr>
        <w:t>-/-</w:t>
      </w:r>
      <w:r w:rsidR="009F1874" w:rsidRPr="004F4478">
        <w:rPr>
          <w:rFonts w:ascii="Times New Roman" w:hAnsi="Times New Roman" w:cs="Times New Roman"/>
          <w:sz w:val="24"/>
          <w:szCs w:val="24"/>
        </w:rPr>
        <w:t xml:space="preserve">) in ESCs </w:t>
      </w:r>
      <w:r w:rsidR="003226A5" w:rsidRPr="004F4478">
        <w:rPr>
          <w:rFonts w:ascii="Times New Roman" w:hAnsi="Times New Roman" w:cs="Times New Roman"/>
          <w:sz w:val="24"/>
          <w:szCs w:val="24"/>
        </w:rPr>
        <w:t xml:space="preserve">also causes severe defects in </w:t>
      </w:r>
      <w:r w:rsidR="009F1874" w:rsidRPr="004F4478">
        <w:rPr>
          <w:rFonts w:ascii="Times New Roman" w:hAnsi="Times New Roman" w:cs="Times New Roman"/>
          <w:sz w:val="24"/>
          <w:szCs w:val="24"/>
        </w:rPr>
        <w:t xml:space="preserve">somatic differentiation </w:t>
      </w:r>
      <w:r w:rsidR="009F1874" w:rsidRPr="004F4478">
        <w:rPr>
          <w:rFonts w:ascii="Times New Roman" w:hAnsi="Times New Roman" w:cs="Times New Roman"/>
          <w:sz w:val="24"/>
          <w:szCs w:val="24"/>
        </w:rPr>
        <w:fldChar w:fldCharType="begin"/>
      </w:r>
      <w:r w:rsidR="006B48FC" w:rsidRPr="004F4478">
        <w:rPr>
          <w:rFonts w:ascii="Times New Roman" w:hAnsi="Times New Roman" w:cs="Times New Roman"/>
          <w:sz w:val="24"/>
          <w:szCs w:val="24"/>
        </w:rPr>
        <w:instrText xml:space="preserve"> ADDIN ZOTERO_ITEM CSL_CITATION {"citationID":"VivXUEc1","properties":{"formattedCitation":"(Tsumura {\\i{}et al}, 2006; Sakaue {\\i{}et al}, 2010; Schmidt {\\i{}et al}, 2012)","plainCitation":"(Tsumura et al, 2006; Sakaue et al, 2010; Schmidt et al, 2012)","noteIndex":0},"citationItems":[{"id":7,"uris":["http://zotero.org/users/235252/items/VQG64J5E"],"itemData":{"id":7,"type":"article-journal","abstract":"DNA methyltransferases Dnmt1, Dnmt3a and Dnmt3b cooperatively regulate cytosine methylation in CpG dinucleotides in mammalian genomes, providing an epigenetic basis for gene silencing and maintenance of genome integrity. Proper CpG methylation is required for the normal growth of various somatic cell types, indicating its essential role in the basic cellular function of mammalian cells. Previous studies using Dnmt1−/– or Dnmt3a−/–Dnmt3b−/– ES cells, however, have shown that undifferentiated embryonic stem (ES) cells can tolerate hypomethylation for their proliferation. In an attempt to investigate the effects of the complete loss of CpG DNA methyltransferase function, we established mouse ES cells lacking all three of these enzymes by gene targeting. Despite the absence of CpG methylation, as demonstrated by genome-wide methylation analysis, these triple knockout (TKO) ES cells grew robustly and maintained their undifferentiated characteristics. TKO ES cells retained pericentromeric heterochromatin domains marked with methylation at Lys9 of histone H3 and heterochromatin protein-1, and maintained their normal chromosome numbers. Our results indicate that ES cells can maintain stem cell properties and chromosomal stability in the absence of CpG methylation and CpG DNA methyltransferases.","container-title":"Genes to Cells","DOI":"10.1111/j.1365-2443.2006.00984.x","ISSN":"1365-2443","issue":"7","language":"en","note":"_eprint: https://onlinelibrary.wiley.com/doi/pdf/10.1111/j.1365-2443.2006.00984.x","page":"805-814","source":"Wiley Online Library","title":"Maintenance of self-renewal ability of mouse embryonic stem cells in the absence of DNA methyltransferases Dnmt1, Dnmt3a and Dnmt3b","volume":"11","author":[{"family":"Tsumura","given":"Akiko"},{"family":"Hayakawa","given":"Tomohiro"},{"family":"Kumaki","given":"Yuichi"},{"family":"Takebayashi","given":"Shin-ichiro"},{"family":"Sakaue","given":"Morito"},{"family":"Matsuoka","given":"Chisa"},{"family":"Shimotohno","given":"Kunitada"},{"family":"Ishikawa","given":"Fuyuki"},{"family":"Li","given":"En"},{"family":"Ueda","given":"Hiroki R."},{"family":"Nakayama","given":"Jun-ichi"},{"family":"Okano","given":"Masaki"}],"issued":{"date-parts":[["2006"]]}},"label":"page"},{"id":16187,"uris":["http://zotero.org/users/235252/items/T9T3VWRJ"],"itemData":{"id":16187,"type":"article-journal","container-title":"Current Biology","DOI":"10.1016/j.cub.2010.06.050","ISSN":"0960-9822","issue":"16","journalAbbreviation":"Current Biology","language":"English","note":"publisher: Elsevier\nPMID: 20637626","page":"1452-1457","source":"www.cell.com","title":"DNA Methylation Is Dispensable for the Growth and Survival of the Extraembryonic Lineages","volume":"20","author":[{"family":"Sakaue","given":"Morito"},{"family":"Ohta","given":"Hiroshi"},{"family":"Kumaki","given":"Yuichi"},{"family":"Oda","given":"Masaaki"},{"family":"Sakaide","given":"Yuko"},{"family":"Matsuoka","given":"Chisa"},{"family":"Yamagiwa","given":"Akiko"},{"family":"Niwa","given":"Hitoshi"},{"family":"Wakayama","given":"Teruhiko"},{"family":"Okano","given":"Masaki"}],"issued":{"date-parts":[["2010",8,24]]}}},{"id":16190,"uris":["http://zotero.org/users/235252/items/A67KR8LM"],"itemData":{"id":16190,"type":"article-journal","abstract":"DNA methylation patterns change dynamically during mammalian development and lineage specification, yet scarce information is available about how DNA methylation affects gene expression profiles upon differentiation. Here we determine genome-wide transcription profiles during undirected differentiation of severely hypomethylated (Dnmt1−/−) embryonic stem cells (ESCs) as well as ESCs completely devoid of DNA methylation (Dnmt1−/−;Dnmt3a−/−;Dnmt3b−/− or TKO) and assay their potential to transit in and out of the ESC state. We find that the expression of only few genes mainly associated with germ line function and the X chromosome is affected in undifferentiated TKO ESCs. Upon initial differentiation as embryoid bodies (EBs) wild type, Dnmt1−/− and TKO cells downregulate pluripotency associated genes and upregulate lineage specific genes, but their transcription profiles progressively diverge upon prolonged EB culture. While Oct4 protein levels are completely and homogeneously suppressed, transcription of Oct4 and Nanog is not completely silenced even at late stages in both Dnmt1−/− and TKO EBs. Despite late wild type and Dnmt1−/− EBs showing a much higher degree of concordant expression, after EB dissociation and replating under pluripotency promoting conditions both Dnmt1−/− and TKO cells, but not wild type cells rapidly revert to expression profiles typical of undifferentiated ESCs. Thus, while DNA methylation seems not to be critical for initial activation of differentiation programs, it is crucial for permanent restriction of developmental fate during differentiation.","container-title":"PLOS ONE","DOI":"10.1371/journal.pone.0052629","ISSN":"1932-6203","issue":"12","journalAbbreviation":"PLOS ONE","language":"en","note":"publisher: Public Library of Science","page":"e52629","source":"PLoS Journals","title":"Global DNA Hypomethylation Prevents Consolidation of Differentiation Programs and Allows Reversion to the Embryonic Stem Cell State","volume":"7","author":[{"family":"Schmidt","given":"Christine S."},{"family":"Bultmann","given":"Sebastian"},{"family":"Meilinger","given":"Daniela"},{"family":"Zacher","given":"Benedikt"},{"family":"Tresch","given":"Achim"},{"family":"Maier","given":"Kerstin C."},{"family":"Peter","given":"Christian"},{"family":"Martin","given":"Dietmar E."},{"family":"Leonhardt","given":"Heinrich"},{"family":"Spada","given":"Fabio"}],"issued":{"date-parts":[["2012"]],"season":"déc"}}}],"schema":"https://github.com/citation-style-language/schema/raw/master/csl-citation.json"} </w:instrText>
      </w:r>
      <w:r w:rsidR="009F1874" w:rsidRPr="004F4478">
        <w:rPr>
          <w:rFonts w:ascii="Times New Roman" w:hAnsi="Times New Roman" w:cs="Times New Roman"/>
          <w:sz w:val="24"/>
          <w:szCs w:val="24"/>
        </w:rPr>
        <w:fldChar w:fldCharType="separate"/>
      </w:r>
      <w:r w:rsidR="006B48FC" w:rsidRPr="004F4478">
        <w:rPr>
          <w:rFonts w:ascii="Times New Roman" w:hAnsi="Times New Roman" w:cs="Times New Roman"/>
          <w:sz w:val="24"/>
        </w:rPr>
        <w:t xml:space="preserve">(Tsumura </w:t>
      </w:r>
      <w:r w:rsidR="006B48FC" w:rsidRPr="004F4478">
        <w:rPr>
          <w:rFonts w:ascii="Times New Roman" w:hAnsi="Times New Roman" w:cs="Times New Roman"/>
          <w:i/>
          <w:iCs/>
          <w:sz w:val="24"/>
        </w:rPr>
        <w:t>et al</w:t>
      </w:r>
      <w:r w:rsidR="006B48FC" w:rsidRPr="004F4478">
        <w:rPr>
          <w:rFonts w:ascii="Times New Roman" w:hAnsi="Times New Roman" w:cs="Times New Roman"/>
          <w:sz w:val="24"/>
        </w:rPr>
        <w:t xml:space="preserve">, 2006; Sakaue </w:t>
      </w:r>
      <w:r w:rsidR="006B48FC" w:rsidRPr="004F4478">
        <w:rPr>
          <w:rFonts w:ascii="Times New Roman" w:hAnsi="Times New Roman" w:cs="Times New Roman"/>
          <w:i/>
          <w:iCs/>
          <w:sz w:val="24"/>
        </w:rPr>
        <w:t>et al</w:t>
      </w:r>
      <w:r w:rsidR="006B48FC" w:rsidRPr="004F4478">
        <w:rPr>
          <w:rFonts w:ascii="Times New Roman" w:hAnsi="Times New Roman" w:cs="Times New Roman"/>
          <w:sz w:val="24"/>
        </w:rPr>
        <w:t xml:space="preserve">, 2010; Schmidt </w:t>
      </w:r>
      <w:r w:rsidR="006B48FC" w:rsidRPr="004F4478">
        <w:rPr>
          <w:rFonts w:ascii="Times New Roman" w:hAnsi="Times New Roman" w:cs="Times New Roman"/>
          <w:i/>
          <w:iCs/>
          <w:sz w:val="24"/>
        </w:rPr>
        <w:t>et al</w:t>
      </w:r>
      <w:r w:rsidR="006B48FC" w:rsidRPr="004F4478">
        <w:rPr>
          <w:rFonts w:ascii="Times New Roman" w:hAnsi="Times New Roman" w:cs="Times New Roman"/>
          <w:sz w:val="24"/>
        </w:rPr>
        <w:t>, 2012)</w:t>
      </w:r>
      <w:r w:rsidR="009F1874" w:rsidRPr="004F4478">
        <w:rPr>
          <w:rFonts w:ascii="Times New Roman" w:hAnsi="Times New Roman" w:cs="Times New Roman"/>
          <w:sz w:val="24"/>
          <w:szCs w:val="24"/>
        </w:rPr>
        <w:fldChar w:fldCharType="end"/>
      </w:r>
      <w:r w:rsidR="009F1874" w:rsidRPr="004F4478">
        <w:rPr>
          <w:rFonts w:ascii="Times New Roman" w:hAnsi="Times New Roman" w:cs="Times New Roman"/>
          <w:sz w:val="24"/>
          <w:szCs w:val="24"/>
        </w:rPr>
        <w:t xml:space="preserve">, </w:t>
      </w:r>
      <w:r w:rsidR="003226A5" w:rsidRPr="004F4478">
        <w:rPr>
          <w:rFonts w:ascii="Times New Roman" w:hAnsi="Times New Roman" w:cs="Times New Roman"/>
          <w:sz w:val="24"/>
          <w:szCs w:val="24"/>
        </w:rPr>
        <w:t xml:space="preserve">but </w:t>
      </w:r>
      <w:r w:rsidR="00BC2095" w:rsidRPr="004F4478">
        <w:rPr>
          <w:rFonts w:ascii="Times New Roman" w:hAnsi="Times New Roman" w:cs="Times New Roman"/>
          <w:sz w:val="24"/>
          <w:szCs w:val="24"/>
        </w:rPr>
        <w:t xml:space="preserve">has </w:t>
      </w:r>
      <w:r w:rsidR="003226A5" w:rsidRPr="004F4478">
        <w:rPr>
          <w:rFonts w:ascii="Times New Roman" w:hAnsi="Times New Roman" w:cs="Times New Roman"/>
          <w:sz w:val="24"/>
          <w:szCs w:val="24"/>
        </w:rPr>
        <w:t>distinct molecular phenotypes compared</w:t>
      </w:r>
      <w:r w:rsidR="009F1874" w:rsidRPr="004F4478">
        <w:rPr>
          <w:rFonts w:ascii="Times New Roman" w:hAnsi="Times New Roman" w:cs="Times New Roman"/>
          <w:sz w:val="24"/>
          <w:szCs w:val="24"/>
        </w:rPr>
        <w:t xml:space="preserve"> to TET-deficient cells</w:t>
      </w:r>
      <w:r w:rsidR="003226A5" w:rsidRPr="004F4478">
        <w:rPr>
          <w:rFonts w:ascii="Times New Roman" w:hAnsi="Times New Roman" w:cs="Times New Roman"/>
          <w:sz w:val="24"/>
          <w:szCs w:val="24"/>
        </w:rPr>
        <w:t xml:space="preserve"> </w:t>
      </w:r>
      <w:r w:rsidR="003226A5" w:rsidRPr="004F4478">
        <w:rPr>
          <w:rFonts w:ascii="Times New Roman" w:hAnsi="Times New Roman" w:cs="Times New Roman"/>
          <w:sz w:val="24"/>
          <w:szCs w:val="24"/>
        </w:rPr>
        <w:fldChar w:fldCharType="begin"/>
      </w:r>
      <w:r w:rsidR="003226A5" w:rsidRPr="004F4478">
        <w:rPr>
          <w:rFonts w:ascii="Times New Roman" w:hAnsi="Times New Roman" w:cs="Times New Roman"/>
          <w:sz w:val="24"/>
          <w:szCs w:val="24"/>
        </w:rPr>
        <w:instrText xml:space="preserve"> ADDIN ZOTERO_ITEM CSL_CITATION {"citationID":"0qITk8jG","properties":{"formattedCitation":"(Parry {\\i{}et al}, 2023)","plainCitation":"(Parry et al, 2023)","noteIndex":0},"citationItems":[{"id":13056,"uris":["http://zotero.org/users/235252/items/6XHBGGZU"],"itemData":{"id":13056,"type":"article","abstract":"Epigenetic mechanisms govern developmental cell fate decisions, but how DNA methylation coordinates with chromatin structure and three-dimensional DNA folding to enact cell-type specific gene expression programmes remains poorly understood. Here, we use mouse embryonic stem and epiblast-like cells deficient for 5-methyl cytosine or its oxidative derivatives (5-hydroxy-, 5-formyl- and 5-carboxy-cytosine) to dissect the gene regulatory mechanisms that control cell lineage specification at the exit of pluripotency. Genetic ablation of either DNA methyltransferase (Dnmt) or Ten-eleven-translocation (Tet) activity yielded largely distinct sets of dysregulated genes, revealing divergent transcriptional defects upon perturbation of individual branches of the DNA cytosine methylation cycle. Unexpectedly, we found that disrupting DNA methylation or oxidation interferes with key enhancer features, including chromatin accessibility, enhancer-characteristic histone modifications, and long-range chromatin interactions with putative target genes. In addition to affecting transcription of select genes in pluripotent stem cells, we observe impaired enhancer priming, including a loss of three-dimensional interactions, at regulatory elements associated with key lineage-specifying genes that are required later in development, as we demonstrate for the key hematopoietic genes Klf1 and Lyl1. Consistently, we observe impaired transcriptional activation of blood genes during embryoid body differentiation of knockout cells. Our findings identify a novel role for the dynamic turnover of DNA methylation at the exit of pluripotency to establish and maintain chromatin states that epigenetically prime enhancers for later activation during developmental cell diversification.\nHighlightsWe perform a detailed epigenetic characterisation of the mouse embryonic stem cell (ESC) to epiblast-like cell (EpiLC) transition in wild type, Tet triple-knockout (TKO) and Dnmt TKO lines and develop a novel clustering approach to interrogate the data.Tet TKO reduces H3K4me1 and H3K27ac levels across enhancer elements upon pluripotency exit whilst Dnmt TKO affects only H3K4me1 levels, suggesting a novel role for oxidative derivatives in H3K4me1 deposition.Tet TKO and Dnmt TKO affect enhancer priming in EpiLCs which is associated with failure to upregulate hematopoietic genes upon differentiation.Long-range chromosomal interactions between primed enhancers and their target genes are weakened in both Dnmt and Tet TKO.","DOI":"10.1101/2023.01.11.523441","language":"en","license":"© 2023, Posted by Cold Spring Harbor Laboratory. This pre-print is available under a Creative Commons License (Attribution 4.0 International), CC BY 4.0, as described at http://creativecommons.org/licenses/by/4.0/","note":"page: 2023.01.11.523441\nsection: New Results","publisher":"bioRxiv","source":"bioRxiv","title":"Dynamic DNA methylation turnover at the exit of pluripotency epigenetically primes gene regulatory elements for hematopoietic lineage specification","URL":"https://www.biorxiv.org/content/10.1101/2023.01.11.523441v1","author":[{"family":"Parry","given":"Aled"},{"family":"Krueger","given":"Christel"},{"family":"Lohoff","given":"Tim"},{"family":"Wingett","given":"Steven"},{"family":"Schoenfelder","given":"Stefan"},{"family":"Reik","given":"Wolf"}],"accessed":{"date-parts":[["2023",6,18]]},"issued":{"date-parts":[["2023",1,11]]}}}],"schema":"https://github.com/citation-style-language/schema/raw/master/csl-citation.json"} </w:instrText>
      </w:r>
      <w:r w:rsidR="003226A5" w:rsidRPr="004F4478">
        <w:rPr>
          <w:rFonts w:ascii="Times New Roman" w:hAnsi="Times New Roman" w:cs="Times New Roman"/>
          <w:sz w:val="24"/>
          <w:szCs w:val="24"/>
        </w:rPr>
        <w:fldChar w:fldCharType="separate"/>
      </w:r>
      <w:r w:rsidR="003226A5" w:rsidRPr="004F4478">
        <w:rPr>
          <w:rFonts w:ascii="Times New Roman" w:hAnsi="Times New Roman" w:cs="Times New Roman"/>
          <w:sz w:val="24"/>
        </w:rPr>
        <w:t>(</w:t>
      </w:r>
      <w:bookmarkStart w:id="24" w:name="_Hlk183441045"/>
      <w:r w:rsidR="003226A5" w:rsidRPr="004F4478">
        <w:rPr>
          <w:rFonts w:ascii="Times New Roman" w:hAnsi="Times New Roman" w:cs="Times New Roman"/>
          <w:sz w:val="24"/>
        </w:rPr>
        <w:t xml:space="preserve">Parry </w:t>
      </w:r>
      <w:r w:rsidR="003226A5" w:rsidRPr="004F4478">
        <w:rPr>
          <w:rFonts w:ascii="Times New Roman" w:hAnsi="Times New Roman" w:cs="Times New Roman"/>
          <w:i/>
          <w:iCs/>
          <w:sz w:val="24"/>
        </w:rPr>
        <w:t>et al</w:t>
      </w:r>
      <w:r w:rsidR="003226A5" w:rsidRPr="004F4478">
        <w:rPr>
          <w:rFonts w:ascii="Times New Roman" w:hAnsi="Times New Roman" w:cs="Times New Roman"/>
          <w:sz w:val="24"/>
        </w:rPr>
        <w:t>, 2023</w:t>
      </w:r>
      <w:bookmarkEnd w:id="24"/>
      <w:r w:rsidR="003226A5" w:rsidRPr="004F4478">
        <w:rPr>
          <w:rFonts w:ascii="Times New Roman" w:hAnsi="Times New Roman" w:cs="Times New Roman"/>
          <w:sz w:val="24"/>
        </w:rPr>
        <w:t>)</w:t>
      </w:r>
      <w:r w:rsidR="003226A5" w:rsidRPr="004F4478">
        <w:rPr>
          <w:rFonts w:ascii="Times New Roman" w:hAnsi="Times New Roman" w:cs="Times New Roman"/>
          <w:sz w:val="24"/>
          <w:szCs w:val="24"/>
        </w:rPr>
        <w:fldChar w:fldCharType="end"/>
      </w:r>
      <w:r w:rsidR="009F1874" w:rsidRPr="004F4478">
        <w:rPr>
          <w:rFonts w:ascii="Times New Roman" w:hAnsi="Times New Roman" w:cs="Times New Roman"/>
          <w:sz w:val="24"/>
          <w:szCs w:val="24"/>
        </w:rPr>
        <w:t>. Additionally, a</w:t>
      </w:r>
      <w:r w:rsidR="00CE7624" w:rsidRPr="004F4478">
        <w:rPr>
          <w:rFonts w:ascii="Times New Roman" w:hAnsi="Times New Roman" w:cs="Times New Roman"/>
          <w:sz w:val="24"/>
          <w:szCs w:val="24"/>
        </w:rPr>
        <w:t xml:space="preserve"> recent study showed that loss of DNA methylation </w:t>
      </w:r>
      <w:r w:rsidRPr="004F4478">
        <w:rPr>
          <w:rFonts w:ascii="Times New Roman" w:hAnsi="Times New Roman" w:cs="Times New Roman"/>
          <w:sz w:val="24"/>
          <w:szCs w:val="24"/>
        </w:rPr>
        <w:t xml:space="preserve">does not increase the number of differentiating PGCLCs but extends the period of germline competence beyond 48 hours of </w:t>
      </w:r>
      <w:proofErr w:type="spellStart"/>
      <w:r w:rsidRPr="004F4478">
        <w:rPr>
          <w:rFonts w:ascii="Times New Roman" w:hAnsi="Times New Roman" w:cs="Times New Roman"/>
          <w:sz w:val="24"/>
          <w:szCs w:val="24"/>
        </w:rPr>
        <w:t>EpiLC</w:t>
      </w:r>
      <w:proofErr w:type="spellEnd"/>
      <w:r w:rsidRPr="004F4478">
        <w:rPr>
          <w:rFonts w:ascii="Times New Roman" w:hAnsi="Times New Roman" w:cs="Times New Roman"/>
          <w:sz w:val="24"/>
          <w:szCs w:val="24"/>
        </w:rPr>
        <w:t xml:space="preserve"> differentiation </w:t>
      </w:r>
      <w:r w:rsidR="00F3211A" w:rsidRPr="004F4478">
        <w:rPr>
          <w:rFonts w:ascii="Times New Roman" w:hAnsi="Times New Roman" w:cs="Times New Roman"/>
          <w:sz w:val="24"/>
          <w:szCs w:val="24"/>
        </w:rPr>
        <w:fldChar w:fldCharType="begin"/>
      </w:r>
      <w:r w:rsidR="00F3211A" w:rsidRPr="004F4478">
        <w:rPr>
          <w:rFonts w:ascii="Times New Roman" w:hAnsi="Times New Roman" w:cs="Times New Roman"/>
          <w:sz w:val="24"/>
          <w:szCs w:val="24"/>
        </w:rPr>
        <w:instrText xml:space="preserve"> ADDIN ZOTERO_ITEM CSL_CITATION {"citationID":"Gvd8cNXH","properties":{"formattedCitation":"(Schulz {\\i{}et al}, 2024)","plainCitation":"(Schulz et al, 2024)","noteIndex":0},"citationItems":[{"id":14602,"uris":["http://zotero.org/users/235252/items/BDJ5Q5J2"],"itemData":{"id":14602,"type":"article-journal","abstract":"As embryonic stem cells (ESCs) transition from naive to primed pluripotency during early mammalian development, they acquire high DNA methylation levels. During this transition, the germline is specified and undergoes genome-wide DNA demethylation, while emergence of the three somatic germ layers is preceded by acquisition of somatic DNA methylation levels in the primed epiblast. DNA methylation is essential for embryogenesis, but the point at which it becomes critical during differentiation and whether all lineages equally depend on it is unclear. Here, using culture modeling of cellular transitions, we found that DNA methylation-free mouse ESCs with triple DNA methyltransferase knockout (TKO) progressed through the continuum of pluripotency states but demonstrated skewed differentiation abilities toward neural versus other somatic lineages. More saliently, TKO ESCs were fully competent for establishing primordial germ cell-like cells, even showing temporally extended and self-sustained capacity for the germline fate. By mapping chromatin states, we found that neural and germline lineages are linked by a similar enhancer dynamic upon exit from the naive state, defined by common sets of transcription factors, including methyl-sensitive ones, that fail to be decommissioned in the absence of DNA methylation. We propose that DNA methylation controls the temporality of a coordinated neural–germline axis of the preferred differentiation route during early development.","container-title":"Nature Structural &amp; Molecular Biology","DOI":"10.1038/s41594-023-01162-w","ISSN":"1545-9985","issue":"1","journalAbbreviation":"Nat Struct Mol Biol","language":"en","license":"2024 The Author(s), under exclusive licence to Springer Nature America, Inc.","note":"publisher: Nature Publishing Group","page":"102-114","source":"www.nature.com","title":"DNA methylation restricts coordinated germline and neural fates in embryonic stem cell differentiation","volume":"31","author":[{"family":"Schulz","given":"Mathieu"},{"family":"Teissandier","given":"Aurélie"},{"family":"De La Mata Santaella","given":"Elena"},{"family":"Armand","given":"Mélanie"},{"family":"Iranzo","given":"Julian"},{"family":"El Marjou","given":"Fatima"},{"family":"Gestraud","given":"Pierre"},{"family":"Walter","given":"Marius"},{"family":"Kinston","given":"Sarah"},{"family":"Göttgens","given":"Berthold"},{"family":"Greenberg","given":"Maxim V. C."},{"family":"Bourc’his","given":"Deborah"}],"issued":{"date-parts":[["2024",1]]}},"label":"page"}],"schema":"https://github.com/citation-style-language/schema/raw/master/csl-citation.json"} </w:instrText>
      </w:r>
      <w:r w:rsidR="00F3211A" w:rsidRPr="004F4478">
        <w:rPr>
          <w:rFonts w:ascii="Times New Roman" w:hAnsi="Times New Roman" w:cs="Times New Roman"/>
          <w:sz w:val="24"/>
          <w:szCs w:val="24"/>
        </w:rPr>
        <w:fldChar w:fldCharType="separate"/>
      </w:r>
      <w:r w:rsidR="00F3211A" w:rsidRPr="004F4478">
        <w:rPr>
          <w:rFonts w:ascii="Times New Roman" w:hAnsi="Times New Roman" w:cs="Times New Roman"/>
          <w:sz w:val="24"/>
        </w:rPr>
        <w:t xml:space="preserve">(Schulz </w:t>
      </w:r>
      <w:r w:rsidR="00F3211A" w:rsidRPr="004F4478">
        <w:rPr>
          <w:rFonts w:ascii="Times New Roman" w:hAnsi="Times New Roman" w:cs="Times New Roman"/>
          <w:i/>
          <w:iCs/>
          <w:sz w:val="24"/>
        </w:rPr>
        <w:t>et al</w:t>
      </w:r>
      <w:r w:rsidR="00F3211A" w:rsidRPr="004F4478">
        <w:rPr>
          <w:rFonts w:ascii="Times New Roman" w:hAnsi="Times New Roman" w:cs="Times New Roman"/>
          <w:sz w:val="24"/>
        </w:rPr>
        <w:t>, 2024)</w:t>
      </w:r>
      <w:r w:rsidR="00F3211A" w:rsidRPr="004F4478">
        <w:rPr>
          <w:rFonts w:ascii="Times New Roman" w:hAnsi="Times New Roman" w:cs="Times New Roman"/>
          <w:sz w:val="24"/>
          <w:szCs w:val="24"/>
        </w:rPr>
        <w:fldChar w:fldCharType="end"/>
      </w:r>
      <w:r w:rsidR="00CE7624" w:rsidRPr="004F4478">
        <w:rPr>
          <w:rFonts w:ascii="Times New Roman" w:hAnsi="Times New Roman" w:cs="Times New Roman"/>
          <w:sz w:val="24"/>
          <w:szCs w:val="24"/>
        </w:rPr>
        <w:t>.</w:t>
      </w:r>
      <w:r w:rsidR="006049F6" w:rsidRPr="004F4478">
        <w:rPr>
          <w:rFonts w:ascii="Times New Roman" w:hAnsi="Times New Roman" w:cs="Times New Roman"/>
          <w:sz w:val="24"/>
          <w:szCs w:val="24"/>
        </w:rPr>
        <w:t xml:space="preserve"> </w:t>
      </w:r>
      <w:r w:rsidR="00CE7624" w:rsidRPr="004F4478">
        <w:rPr>
          <w:rFonts w:ascii="Times New Roman" w:hAnsi="Times New Roman" w:cs="Times New Roman"/>
          <w:sz w:val="24"/>
          <w:szCs w:val="24"/>
        </w:rPr>
        <w:t xml:space="preserve">DNMT TKO </w:t>
      </w:r>
      <w:proofErr w:type="spellStart"/>
      <w:r w:rsidR="00CE7624" w:rsidRPr="004F4478">
        <w:rPr>
          <w:rFonts w:ascii="Times New Roman" w:hAnsi="Times New Roman" w:cs="Times New Roman"/>
          <w:sz w:val="24"/>
          <w:szCs w:val="24"/>
        </w:rPr>
        <w:t>EpiLCs</w:t>
      </w:r>
      <w:proofErr w:type="spellEnd"/>
      <w:r w:rsidR="00CE7624" w:rsidRPr="004F4478">
        <w:rPr>
          <w:rFonts w:ascii="Times New Roman" w:hAnsi="Times New Roman" w:cs="Times New Roman"/>
          <w:sz w:val="24"/>
          <w:szCs w:val="24"/>
        </w:rPr>
        <w:t xml:space="preserve"> can </w:t>
      </w:r>
      <w:r w:rsidR="00F3581C" w:rsidRPr="004F4478">
        <w:rPr>
          <w:rFonts w:ascii="Times New Roman" w:hAnsi="Times New Roman" w:cs="Times New Roman"/>
          <w:sz w:val="24"/>
          <w:szCs w:val="24"/>
        </w:rPr>
        <w:t xml:space="preserve">also </w:t>
      </w:r>
      <w:r w:rsidR="00CE7624" w:rsidRPr="004F4478">
        <w:rPr>
          <w:rFonts w:ascii="Times New Roman" w:hAnsi="Times New Roman" w:cs="Times New Roman"/>
          <w:sz w:val="24"/>
          <w:szCs w:val="24"/>
        </w:rPr>
        <w:t xml:space="preserve">differentiate into PGCLCs in the absence of cytokines, but </w:t>
      </w:r>
      <w:r w:rsidR="00BB22B9" w:rsidRPr="004F4478">
        <w:rPr>
          <w:rFonts w:ascii="Times New Roman" w:hAnsi="Times New Roman" w:cs="Times New Roman"/>
          <w:sz w:val="24"/>
          <w:szCs w:val="24"/>
        </w:rPr>
        <w:t>at an efficiency of</w:t>
      </w:r>
      <w:r w:rsidR="00CE7624" w:rsidRPr="004F4478">
        <w:rPr>
          <w:rFonts w:ascii="Times New Roman" w:hAnsi="Times New Roman" w:cs="Times New Roman"/>
          <w:sz w:val="24"/>
          <w:szCs w:val="24"/>
        </w:rPr>
        <w:t xml:space="preserve"> </w:t>
      </w:r>
      <w:r w:rsidR="00B10C6B" w:rsidRPr="004F4478">
        <w:rPr>
          <w:rFonts w:ascii="Times New Roman" w:hAnsi="Times New Roman" w:cs="Times New Roman"/>
          <w:sz w:val="24"/>
          <w:szCs w:val="24"/>
        </w:rPr>
        <w:t>only ~</w:t>
      </w:r>
      <w:r w:rsidR="00CE7624" w:rsidRPr="004F4478">
        <w:rPr>
          <w:rFonts w:ascii="Times New Roman" w:hAnsi="Times New Roman" w:cs="Times New Roman"/>
          <w:sz w:val="24"/>
          <w:szCs w:val="24"/>
        </w:rPr>
        <w:t xml:space="preserve">5%, </w:t>
      </w:r>
      <w:r w:rsidRPr="004F4478">
        <w:rPr>
          <w:rFonts w:ascii="Times New Roman" w:hAnsi="Times New Roman" w:cs="Times New Roman"/>
          <w:sz w:val="24"/>
          <w:szCs w:val="24"/>
        </w:rPr>
        <w:t>far less</w:t>
      </w:r>
      <w:r w:rsidR="00CE7624" w:rsidRPr="004F4478">
        <w:rPr>
          <w:rFonts w:ascii="Times New Roman" w:hAnsi="Times New Roman" w:cs="Times New Roman"/>
          <w:sz w:val="24"/>
          <w:szCs w:val="24"/>
        </w:rPr>
        <w:t xml:space="preserve"> than </w:t>
      </w:r>
      <w:r w:rsidRPr="004F4478">
        <w:rPr>
          <w:rFonts w:ascii="Times New Roman" w:hAnsi="Times New Roman" w:cs="Times New Roman"/>
          <w:sz w:val="24"/>
          <w:szCs w:val="24"/>
        </w:rPr>
        <w:t>observed here for</w:t>
      </w:r>
      <w:r w:rsidR="00CE7624" w:rsidRPr="004F4478">
        <w:rPr>
          <w:rFonts w:ascii="Times New Roman" w:hAnsi="Times New Roman" w:cs="Times New Roman"/>
          <w:sz w:val="24"/>
          <w:szCs w:val="24"/>
        </w:rPr>
        <w:t xml:space="preserve"> </w:t>
      </w:r>
      <w:r w:rsidR="00500701" w:rsidRPr="004F4478">
        <w:rPr>
          <w:rFonts w:ascii="Times New Roman" w:eastAsia="Calibri" w:hAnsi="Times New Roman" w:cs="Times New Roman"/>
          <w:i/>
          <w:iCs/>
          <w:sz w:val="24"/>
          <w:szCs w:val="24"/>
        </w:rPr>
        <w:t>Tet1</w:t>
      </w:r>
      <w:r w:rsidR="00500701" w:rsidRPr="004F4478">
        <w:rPr>
          <w:rFonts w:ascii="Times New Roman" w:eastAsia="Calibri" w:hAnsi="Times New Roman" w:cs="Times New Roman"/>
          <w:i/>
          <w:iCs/>
          <w:sz w:val="24"/>
          <w:szCs w:val="24"/>
          <w:vertAlign w:val="superscript"/>
        </w:rPr>
        <w:t>-/-</w:t>
      </w:r>
      <w:r w:rsidR="00500701" w:rsidRPr="004F4478">
        <w:rPr>
          <w:rFonts w:ascii="Times New Roman" w:eastAsia="Calibri" w:hAnsi="Times New Roman" w:cs="Times New Roman"/>
          <w:i/>
          <w:iCs/>
          <w:sz w:val="24"/>
          <w:szCs w:val="24"/>
        </w:rPr>
        <w:t>, Tet2</w:t>
      </w:r>
      <w:r w:rsidR="00500701" w:rsidRPr="004F4478">
        <w:rPr>
          <w:rFonts w:ascii="Times New Roman" w:eastAsia="Calibri" w:hAnsi="Times New Roman" w:cs="Times New Roman"/>
          <w:i/>
          <w:iCs/>
          <w:sz w:val="24"/>
          <w:szCs w:val="24"/>
          <w:vertAlign w:val="superscript"/>
        </w:rPr>
        <w:t>-/-</w:t>
      </w:r>
      <w:r w:rsidR="00500701" w:rsidRPr="004F4478">
        <w:rPr>
          <w:rFonts w:ascii="Times New Roman" w:eastAsia="Calibri" w:hAnsi="Times New Roman" w:cs="Times New Roman"/>
          <w:i/>
          <w:iCs/>
          <w:sz w:val="24"/>
          <w:szCs w:val="24"/>
        </w:rPr>
        <w:t>, Tet3</w:t>
      </w:r>
      <w:r w:rsidR="00500701" w:rsidRPr="004F4478">
        <w:rPr>
          <w:rFonts w:ascii="Times New Roman" w:eastAsia="Calibri" w:hAnsi="Times New Roman" w:cs="Times New Roman"/>
          <w:i/>
          <w:iCs/>
          <w:sz w:val="24"/>
          <w:szCs w:val="24"/>
          <w:vertAlign w:val="superscript"/>
        </w:rPr>
        <w:t>-/-</w:t>
      </w:r>
      <w:r w:rsidR="00500701" w:rsidRPr="004F4478">
        <w:rPr>
          <w:rFonts w:ascii="Times New Roman" w:eastAsia="Calibri" w:hAnsi="Times New Roman" w:cs="Times New Roman"/>
          <w:i/>
          <w:iCs/>
          <w:sz w:val="24"/>
          <w:szCs w:val="24"/>
        </w:rPr>
        <w:t xml:space="preserve"> </w:t>
      </w:r>
      <w:r w:rsidR="00500701" w:rsidRPr="004F4478">
        <w:rPr>
          <w:rFonts w:ascii="Times New Roman" w:eastAsia="Calibri" w:hAnsi="Times New Roman" w:cs="Times New Roman"/>
          <w:sz w:val="24"/>
          <w:szCs w:val="24"/>
        </w:rPr>
        <w:t xml:space="preserve">TKO </w:t>
      </w:r>
      <w:r w:rsidR="00CE7624" w:rsidRPr="004F4478">
        <w:rPr>
          <w:rFonts w:ascii="Times New Roman" w:hAnsi="Times New Roman" w:cs="Times New Roman"/>
          <w:sz w:val="24"/>
          <w:szCs w:val="24"/>
        </w:rPr>
        <w:t xml:space="preserve">cells. </w:t>
      </w:r>
      <w:r w:rsidR="00500701" w:rsidRPr="004F4478">
        <w:rPr>
          <w:rFonts w:ascii="Times New Roman" w:hAnsi="Times New Roman" w:cs="Times New Roman"/>
          <w:sz w:val="24"/>
          <w:szCs w:val="24"/>
        </w:rPr>
        <w:t>T</w:t>
      </w:r>
      <w:r w:rsidR="00CE7624" w:rsidRPr="004F4478">
        <w:rPr>
          <w:rFonts w:ascii="Times New Roman" w:hAnsi="Times New Roman" w:cs="Times New Roman"/>
          <w:sz w:val="24"/>
          <w:szCs w:val="24"/>
        </w:rPr>
        <w:t xml:space="preserve">ogether these </w:t>
      </w:r>
      <w:r w:rsidR="00500701" w:rsidRPr="004F4478">
        <w:rPr>
          <w:rFonts w:ascii="Times New Roman" w:hAnsi="Times New Roman" w:cs="Times New Roman"/>
          <w:sz w:val="24"/>
          <w:szCs w:val="24"/>
        </w:rPr>
        <w:t>results</w:t>
      </w:r>
      <w:r w:rsidR="00CE7624" w:rsidRPr="004F4478">
        <w:rPr>
          <w:rFonts w:ascii="Times New Roman" w:hAnsi="Times New Roman" w:cs="Times New Roman"/>
          <w:sz w:val="24"/>
          <w:szCs w:val="24"/>
        </w:rPr>
        <w:t xml:space="preserve"> support the idea that</w:t>
      </w:r>
      <w:r w:rsidR="007861DA" w:rsidRPr="004F4478">
        <w:rPr>
          <w:rFonts w:ascii="Times New Roman" w:hAnsi="Times New Roman" w:cs="Times New Roman"/>
          <w:sz w:val="24"/>
          <w:szCs w:val="24"/>
        </w:rPr>
        <w:t xml:space="preserve"> DNA</w:t>
      </w:r>
      <w:r w:rsidR="00CE7624" w:rsidRPr="004F4478">
        <w:rPr>
          <w:rFonts w:ascii="Times New Roman" w:hAnsi="Times New Roman" w:cs="Times New Roman"/>
          <w:sz w:val="24"/>
          <w:szCs w:val="24"/>
        </w:rPr>
        <w:t xml:space="preserve"> methylation</w:t>
      </w:r>
      <w:r w:rsidR="00BC2095" w:rsidRPr="004F4478">
        <w:rPr>
          <w:rFonts w:ascii="Times New Roman" w:hAnsi="Times New Roman" w:cs="Times New Roman"/>
          <w:sz w:val="24"/>
          <w:szCs w:val="24"/>
        </w:rPr>
        <w:t xml:space="preserve"> (and methylation modifications)</w:t>
      </w:r>
      <w:r w:rsidR="00CE7624" w:rsidRPr="004F4478">
        <w:rPr>
          <w:rFonts w:ascii="Times New Roman" w:hAnsi="Times New Roman" w:cs="Times New Roman"/>
          <w:sz w:val="24"/>
          <w:szCs w:val="24"/>
        </w:rPr>
        <w:t xml:space="preserve"> </w:t>
      </w:r>
      <w:r w:rsidRPr="004F4478">
        <w:rPr>
          <w:rFonts w:ascii="Times New Roman" w:hAnsi="Times New Roman" w:cs="Times New Roman"/>
          <w:sz w:val="24"/>
          <w:szCs w:val="24"/>
        </w:rPr>
        <w:t>play cryptic role</w:t>
      </w:r>
      <w:r w:rsidR="00BC2095" w:rsidRPr="004F4478">
        <w:rPr>
          <w:rFonts w:ascii="Times New Roman" w:hAnsi="Times New Roman" w:cs="Times New Roman"/>
          <w:sz w:val="24"/>
          <w:szCs w:val="24"/>
        </w:rPr>
        <w:t>s</w:t>
      </w:r>
      <w:r w:rsidRPr="004F4478">
        <w:rPr>
          <w:rFonts w:ascii="Times New Roman" w:hAnsi="Times New Roman" w:cs="Times New Roman"/>
          <w:sz w:val="24"/>
          <w:szCs w:val="24"/>
        </w:rPr>
        <w:t xml:space="preserve"> in induction of</w:t>
      </w:r>
      <w:r w:rsidR="00CE7624" w:rsidRPr="004F4478">
        <w:rPr>
          <w:rFonts w:ascii="Times New Roman" w:hAnsi="Times New Roman" w:cs="Times New Roman"/>
          <w:sz w:val="24"/>
          <w:szCs w:val="24"/>
        </w:rPr>
        <w:t xml:space="preserve"> correct cell fates in somatic and </w:t>
      </w:r>
      <w:r w:rsidR="00CE7624" w:rsidRPr="009A2D7F">
        <w:rPr>
          <w:rFonts w:ascii="Times New Roman" w:hAnsi="Times New Roman" w:cs="Times New Roman"/>
          <w:sz w:val="24"/>
          <w:szCs w:val="24"/>
        </w:rPr>
        <w:t>germline differentiation</w:t>
      </w:r>
      <w:r w:rsidR="00266239" w:rsidRPr="009A2D7F">
        <w:rPr>
          <w:rFonts w:ascii="Times New Roman" w:hAnsi="Times New Roman" w:cs="Times New Roman"/>
          <w:sz w:val="24"/>
          <w:szCs w:val="24"/>
        </w:rPr>
        <w:t>.</w:t>
      </w:r>
      <w:r w:rsidR="00FB57B8" w:rsidRPr="009A2D7F">
        <w:rPr>
          <w:rFonts w:ascii="Times New Roman" w:hAnsi="Times New Roman" w:cs="Times New Roman"/>
          <w:sz w:val="24"/>
          <w:szCs w:val="24"/>
        </w:rPr>
        <w:t xml:space="preserve"> </w:t>
      </w:r>
      <w:r w:rsidR="00FB57B8" w:rsidRPr="009A2D7F">
        <w:rPr>
          <w:rFonts w:ascii="Times New Roman" w:eastAsia="Times New Roman" w:hAnsi="Times New Roman" w:cs="Times New Roman"/>
          <w:iCs/>
          <w:sz w:val="24"/>
          <w:szCs w:val="24"/>
          <w:lang w:eastAsia="en-GB"/>
        </w:rPr>
        <w:t xml:space="preserve">Interestingly, </w:t>
      </w:r>
      <w:r w:rsidR="00FA16B6" w:rsidRPr="009A2D7F">
        <w:rPr>
          <w:rFonts w:ascii="Times New Roman" w:eastAsia="Times New Roman" w:hAnsi="Times New Roman" w:cs="Times New Roman"/>
          <w:iCs/>
          <w:sz w:val="24"/>
          <w:szCs w:val="24"/>
          <w:lang w:eastAsia="en-GB"/>
        </w:rPr>
        <w:t xml:space="preserve">a </w:t>
      </w:r>
      <w:r w:rsidR="00FB57B8" w:rsidRPr="009A2D7F">
        <w:rPr>
          <w:rFonts w:ascii="Times New Roman" w:eastAsia="Times New Roman" w:hAnsi="Times New Roman" w:cs="Times New Roman"/>
          <w:iCs/>
          <w:sz w:val="24"/>
          <w:szCs w:val="24"/>
          <w:lang w:eastAsia="en-GB"/>
        </w:rPr>
        <w:t>recent</w:t>
      </w:r>
      <w:r w:rsidR="00FA16B6" w:rsidRPr="009A2D7F">
        <w:rPr>
          <w:rFonts w:ascii="Times New Roman" w:eastAsia="Times New Roman" w:hAnsi="Times New Roman" w:cs="Times New Roman"/>
          <w:iCs/>
          <w:sz w:val="24"/>
          <w:szCs w:val="24"/>
          <w:lang w:eastAsia="en-GB"/>
        </w:rPr>
        <w:t xml:space="preserve"> report has</w:t>
      </w:r>
      <w:r w:rsidR="00FB57B8" w:rsidRPr="009A2D7F">
        <w:rPr>
          <w:rFonts w:ascii="Times New Roman" w:eastAsia="Times New Roman" w:hAnsi="Times New Roman" w:cs="Times New Roman"/>
          <w:iCs/>
          <w:sz w:val="24"/>
          <w:szCs w:val="24"/>
          <w:lang w:eastAsia="en-GB"/>
        </w:rPr>
        <w:t xml:space="preserve"> proposed that both DNMTs &amp; TETs may be required for cyclic </w:t>
      </w:r>
      <w:r w:rsidR="00AC484F" w:rsidRPr="009A2D7F">
        <w:rPr>
          <w:rFonts w:ascii="Times New Roman" w:eastAsia="Times New Roman" w:hAnsi="Times New Roman" w:cs="Times New Roman"/>
          <w:iCs/>
          <w:sz w:val="24"/>
          <w:szCs w:val="24"/>
          <w:lang w:eastAsia="en-GB"/>
        </w:rPr>
        <w:t xml:space="preserve">DNA </w:t>
      </w:r>
      <w:r w:rsidR="00FB57B8" w:rsidRPr="009A2D7F">
        <w:rPr>
          <w:rFonts w:ascii="Times New Roman" w:eastAsia="Times New Roman" w:hAnsi="Times New Roman" w:cs="Times New Roman"/>
          <w:iCs/>
          <w:sz w:val="24"/>
          <w:szCs w:val="24"/>
          <w:lang w:eastAsia="en-GB"/>
        </w:rPr>
        <w:t>methylation</w:t>
      </w:r>
      <w:r w:rsidR="00AC484F" w:rsidRPr="009A2D7F">
        <w:rPr>
          <w:rFonts w:ascii="Times New Roman" w:eastAsia="Times New Roman" w:hAnsi="Times New Roman" w:cs="Times New Roman"/>
          <w:iCs/>
          <w:sz w:val="24"/>
          <w:szCs w:val="24"/>
          <w:lang w:eastAsia="en-GB"/>
        </w:rPr>
        <w:t xml:space="preserve"> and demethylation</w:t>
      </w:r>
      <w:r w:rsidR="0098595B" w:rsidRPr="009A2D7F">
        <w:rPr>
          <w:rFonts w:ascii="Times New Roman" w:eastAsia="Times New Roman" w:hAnsi="Times New Roman" w:cs="Times New Roman"/>
          <w:iCs/>
          <w:sz w:val="24"/>
          <w:szCs w:val="24"/>
          <w:lang w:eastAsia="en-GB"/>
        </w:rPr>
        <w:t xml:space="preserve"> </w:t>
      </w:r>
      <w:r w:rsidR="004F4478" w:rsidRPr="009A2D7F">
        <w:rPr>
          <w:rFonts w:ascii="Times New Roman" w:hAnsi="Times New Roman" w:cs="Times New Roman"/>
          <w:sz w:val="24"/>
          <w:szCs w:val="24"/>
        </w:rPr>
        <w:fldChar w:fldCharType="begin"/>
      </w:r>
      <w:r w:rsidR="009A2D7F" w:rsidRPr="009A2D7F">
        <w:rPr>
          <w:rFonts w:ascii="Times New Roman" w:hAnsi="Times New Roman" w:cs="Times New Roman"/>
          <w:sz w:val="24"/>
          <w:szCs w:val="24"/>
        </w:rPr>
        <w:instrText xml:space="preserve"> ADDIN ZOTERO_ITEM CSL_CITATION {"citationID":"UDY0mnYp","properties":{"formattedCitation":"(Parry {\\i{}et al}, 2021)","plainCitation":"(Parry et al, 2021)","noteIndex":0},"citationItems":[{"id":15241,"uris":["http://zotero.org/users/235252/items/FZ26CBE6"],"itemData":{"id":15241,"type":"article-journal","abstract":"DNA methylation is a key layer of epigenetic regulation. The deposition of methylation marks relies on the catalytic activity of DNA methyltransferases (DNMTs), and their active removal relies on the activity of ten–eleven translocation (TET) enzymes. Paradoxically, in important biological contexts these antagonistic factors are co-expressed and target overlapping genomic regions. The ensuing cyclic biochemistry of cytosine modifications gives rise to a continuous, out-of-thermal equilibrium transition through different methylation states. But what is the purpose of this intriguing turnover of DNA methylation? Recent evidence demonstrates that methylation turnover is enriched at gene distal regulatory elements, including enhancers, and can give rise to large-scale oscillatory dynamics. We discuss this phenomenon and propose that DNA methylation turnover might facilitate key lineage decisions.","container-title":"Nature Reviews Genetics","DOI":"10.1038/s41576-020-00287-8","ISSN":"1471-0064","issue":"1","journalAbbreviation":"Nat Rev Genet","language":"en","license":"2020 Springer Nature Limited","note":"publisher: Nature Publishing Group","page":"59-66","source":"www.nature.com","title":"Active turnover of DNA methylation during cell fate decisions","volume":"22","author":[{"family":"Parry","given":"Aled"},{"family":"Rulands","given":"Steffen"},{"family":"Reik","given":"Wolf"}],"issued":{"date-parts":[["2021",1]]}}}],"schema":"https://github.com/citation-style-language/schema/raw/master/csl-citation.json"} </w:instrText>
      </w:r>
      <w:r w:rsidR="004F4478" w:rsidRPr="009A2D7F">
        <w:rPr>
          <w:rFonts w:ascii="Times New Roman" w:hAnsi="Times New Roman" w:cs="Times New Roman"/>
          <w:sz w:val="24"/>
          <w:szCs w:val="24"/>
        </w:rPr>
        <w:fldChar w:fldCharType="separate"/>
      </w:r>
      <w:r w:rsidR="009A2D7F" w:rsidRPr="009A2D7F">
        <w:rPr>
          <w:rFonts w:ascii="Times New Roman" w:hAnsi="Times New Roman" w:cs="Times New Roman"/>
          <w:sz w:val="24"/>
        </w:rPr>
        <w:t xml:space="preserve">(Parry </w:t>
      </w:r>
      <w:r w:rsidR="009A2D7F" w:rsidRPr="009A2D7F">
        <w:rPr>
          <w:rFonts w:ascii="Times New Roman" w:hAnsi="Times New Roman" w:cs="Times New Roman"/>
          <w:i/>
          <w:iCs/>
          <w:sz w:val="24"/>
        </w:rPr>
        <w:t>et al</w:t>
      </w:r>
      <w:r w:rsidR="009A2D7F" w:rsidRPr="009A2D7F">
        <w:rPr>
          <w:rFonts w:ascii="Times New Roman" w:hAnsi="Times New Roman" w:cs="Times New Roman"/>
          <w:sz w:val="24"/>
        </w:rPr>
        <w:t>, 2021)</w:t>
      </w:r>
      <w:r w:rsidR="004F4478" w:rsidRPr="009A2D7F">
        <w:rPr>
          <w:rFonts w:ascii="Times New Roman" w:hAnsi="Times New Roman" w:cs="Times New Roman"/>
          <w:sz w:val="24"/>
          <w:szCs w:val="24"/>
        </w:rPr>
        <w:fldChar w:fldCharType="end"/>
      </w:r>
      <w:r w:rsidR="004F4478" w:rsidRPr="009A2D7F">
        <w:rPr>
          <w:rFonts w:ascii="Times New Roman" w:hAnsi="Times New Roman" w:cs="Times New Roman"/>
          <w:sz w:val="24"/>
          <w:szCs w:val="24"/>
        </w:rPr>
        <w:t xml:space="preserve"> </w:t>
      </w:r>
      <w:r w:rsidR="0098595B" w:rsidRPr="009A2D7F">
        <w:rPr>
          <w:rFonts w:ascii="Times New Roman" w:eastAsia="Times New Roman" w:hAnsi="Times New Roman" w:cs="Times New Roman"/>
          <w:iCs/>
          <w:sz w:val="24"/>
          <w:szCs w:val="24"/>
          <w:lang w:eastAsia="en-GB"/>
        </w:rPr>
        <w:t xml:space="preserve">as a way of providing </w:t>
      </w:r>
      <w:r w:rsidR="00FB57B8" w:rsidRPr="009A2D7F">
        <w:rPr>
          <w:rFonts w:ascii="Times New Roman" w:eastAsia="Times New Roman" w:hAnsi="Times New Roman" w:cs="Times New Roman"/>
          <w:iCs/>
          <w:sz w:val="24"/>
          <w:szCs w:val="24"/>
          <w:lang w:eastAsia="en-GB"/>
        </w:rPr>
        <w:t>epigenetic mark</w:t>
      </w:r>
      <w:r w:rsidR="0098595B" w:rsidRPr="009A2D7F">
        <w:rPr>
          <w:rFonts w:ascii="Times New Roman" w:eastAsia="Times New Roman" w:hAnsi="Times New Roman" w:cs="Times New Roman"/>
          <w:iCs/>
          <w:sz w:val="24"/>
          <w:szCs w:val="24"/>
          <w:lang w:eastAsia="en-GB"/>
        </w:rPr>
        <w:t>s</w:t>
      </w:r>
      <w:r w:rsidR="00FB57B8" w:rsidRPr="009A2D7F">
        <w:rPr>
          <w:rFonts w:ascii="Times New Roman" w:eastAsia="Times New Roman" w:hAnsi="Times New Roman" w:cs="Times New Roman"/>
          <w:iCs/>
          <w:sz w:val="24"/>
          <w:szCs w:val="24"/>
          <w:lang w:eastAsia="en-GB"/>
        </w:rPr>
        <w:t xml:space="preserve"> for epigenetic </w:t>
      </w:r>
      <w:r w:rsidR="001D2D51" w:rsidRPr="009A2D7F">
        <w:rPr>
          <w:rFonts w:ascii="Times New Roman" w:eastAsia="Times New Roman" w:hAnsi="Times New Roman" w:cs="Times New Roman"/>
          <w:iCs/>
          <w:sz w:val="24"/>
          <w:szCs w:val="24"/>
          <w:lang w:eastAsia="en-GB"/>
        </w:rPr>
        <w:t>“</w:t>
      </w:r>
      <w:r w:rsidR="00FB57B8" w:rsidRPr="009A2D7F">
        <w:rPr>
          <w:rFonts w:ascii="Times New Roman" w:eastAsia="Times New Roman" w:hAnsi="Times New Roman" w:cs="Times New Roman"/>
          <w:iCs/>
          <w:sz w:val="24"/>
          <w:szCs w:val="24"/>
          <w:lang w:eastAsia="en-GB"/>
        </w:rPr>
        <w:t>reader</w:t>
      </w:r>
      <w:r w:rsidR="001D2D51" w:rsidRPr="009A2D7F">
        <w:rPr>
          <w:rFonts w:ascii="Times New Roman" w:eastAsia="Times New Roman" w:hAnsi="Times New Roman" w:cs="Times New Roman"/>
          <w:iCs/>
          <w:sz w:val="24"/>
          <w:szCs w:val="24"/>
          <w:lang w:eastAsia="en-GB"/>
        </w:rPr>
        <w:t>s”</w:t>
      </w:r>
      <w:r w:rsidR="00FB57B8" w:rsidRPr="009A2D7F">
        <w:rPr>
          <w:rFonts w:ascii="Times New Roman" w:eastAsia="Times New Roman" w:hAnsi="Times New Roman" w:cs="Times New Roman"/>
          <w:iCs/>
          <w:sz w:val="24"/>
          <w:szCs w:val="24"/>
          <w:lang w:eastAsia="en-GB"/>
        </w:rPr>
        <w:t xml:space="preserve"> that may influence cell fate decisions </w:t>
      </w:r>
      <w:r w:rsidR="00C0235D" w:rsidRPr="009A2D7F">
        <w:rPr>
          <w:rFonts w:ascii="Times New Roman" w:hAnsi="Times New Roman" w:cs="Times New Roman"/>
          <w:sz w:val="24"/>
          <w:szCs w:val="24"/>
        </w:rPr>
        <w:fldChar w:fldCharType="begin"/>
      </w:r>
      <w:r w:rsidR="009A2D7F" w:rsidRPr="009A2D7F">
        <w:rPr>
          <w:rFonts w:ascii="Times New Roman" w:hAnsi="Times New Roman" w:cs="Times New Roman"/>
          <w:sz w:val="24"/>
          <w:szCs w:val="24"/>
        </w:rPr>
        <w:instrText xml:space="preserve"> ADDIN ZOTERO_ITEM CSL_CITATION {"citationID":"ZPPS4s4C","properties":{"formattedCitation":"(Spruijt {\\i{}et al}, 2013; Iurlaro {\\i{}et al}, 2013; Song {\\i{}et al}, 2021)","plainCitation":"(Spruijt et al, 2013; Iurlaro et al, 2013; Song et al, 2021)","noteIndex":0},"citationItems":[{"id":15350,"uris":["http://zotero.org/users/235252/items/XXKZEX7J"],"itemData":{"id":15350,"type":"article-journal","abstract":"Tet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id":15378,"uris":["http://zotero.org/users/235252/items/6YJRKNSX"],"itemData":{"id":15378,"type":"article-journal","abstract":"DNA methylation (5mC) plays important roles in epigenetic regulation of genome function. Recently, TET hydroxylases have been found to oxidise 5mC to hydroxymethylcytosine (5hmC), formylcytosine (5fC) and carboxylcytosine (5caC) in DNA. These derivatives have a role in demethylation of DNA but in addition may have epigenetic signaling functions in their own right. A recent study identified proteins which showed preferential binding to 5-methylcytosine (5mC) and its oxidised forms, where readers for 5mC and 5hmC showed little overlap, and proteins bound to further oxidation forms were enriched for repair proteins and transcription regulators. We extend this study by using promoter sequences as baits and compare protein binding patterns to unmodified or modified cytosine using DNA from mouse embryonic stem cell extracts.","container-title":"Genome Biology","DOI":"10.1186/gb-2013-14-10-r119","ISSN":"1474-760X","issue":"10","journalAbbreviation":"Genome Biology","page":"R119","source":"BioMed Central","title":"A screen for hydroxymethylcytosine and formylcytosine binding proteins suggests functions in transcription and chromatin regulation","volume":"14","author":[{"family":"Iurlaro","given":"Mario"},{"family":"Ficz","given":"Gabriella"},{"family":"Oxley","given":"David"},{"family":"Raiber","given":"Eun-Ang"},{"family":"Bachman","given":"Martin"},{"family":"Booth","given":"Michael J."},{"family":"Andrews","given":"Simon"},{"family":"Balasubramanian","given":"Shankar"},{"family":"Reik","given":"Wolf"}],"issued":{"date-parts":[["2013",12,10]]}}},{"id":15381,"uris":["http://zotero.org/users/235252/items/L2F24Z4M"],"itemData":{"id":15381,"type":"article-journal","abstract":"Epigenetic modifications of DNA play important roles in many biological processes. Identifying readers of these epigenetic marks is a critical step towards understanding the underlying mechanisms. Here, we present an all-to-all approach, dubbed digital affinity profiling via proximity ligation (DAPPL), to simultaneously profile human TF-DNA interactions using mixtures of random DNA libraries carrying different epigenetic modifications (i.e., 5-methylcytosine, 5-hydroxymethylcytosine, 5-formylcytosine, and 5-carboxylcytosine) on CpG dinucleotides. Many proteins that recognize consensus sequences carrying these modifications in symmetric and/or hemi-modified forms are identified. We further demonstrate that the modifications in different sequence contexts could either enhance or suppress TF binding activity. Moreover, many modifications can affect TF binding specificity. Furthermore, symmetric modifications show a stronger effect in either enhancing or suppressing TF-DNA interactions than hemi-modifications. Finally, in vivo evidence suggests that USF1 and USF2 might regulate transcription via hydroxymethylcytosine-binding activity in weak enhancers in human embryonic stem cells.","container-title":"Nature Communications","DOI":"10.1038/s41467-021-20950-w","ISSN":"2041-1723","issue":"1","journalAbbreviation":"Nat Commun","language":"en","license":"2021 The Author(s)","note":"publisher: Nature Publishing Group","page":"795","source":"www.nature.com","title":"An all-to-all approach to the identification of sequence-specific readers for epigenetic DNA modifications on cytosine","volume":"12","author":[{"family":"Song","given":"Guang"},{"family":"Wang","given":"Guohua"},{"family":"Luo","given":"Ximei"},{"family":"Cheng","given":"Ying"},{"family":"Song","given":"Qifeng"},{"family":"Wan","given":"Jun"},{"family":"Moore","given":"Cedric"},{"family":"Song","given":"Hongjun"},{"family":"Jin","given":"Peng"},{"family":"Qian","given":"Jiang"},{"family":"Zhu","given":"Heng"}],"issued":{"date-parts":[["2021",2,4]]}}}],"schema":"https://github.com/citation-style-language/schema/raw/master/csl-citation.json"} </w:instrText>
      </w:r>
      <w:r w:rsidR="00C0235D" w:rsidRPr="009A2D7F">
        <w:rPr>
          <w:rFonts w:ascii="Times New Roman" w:hAnsi="Times New Roman" w:cs="Times New Roman"/>
          <w:sz w:val="24"/>
          <w:szCs w:val="24"/>
        </w:rPr>
        <w:fldChar w:fldCharType="separate"/>
      </w:r>
      <w:r w:rsidR="009A2D7F" w:rsidRPr="009A2D7F">
        <w:rPr>
          <w:rFonts w:ascii="Times New Roman" w:hAnsi="Times New Roman" w:cs="Times New Roman"/>
          <w:sz w:val="24"/>
        </w:rPr>
        <w:t xml:space="preserve">(Spruijt </w:t>
      </w:r>
      <w:r w:rsidR="009A2D7F" w:rsidRPr="009A2D7F">
        <w:rPr>
          <w:rFonts w:ascii="Times New Roman" w:hAnsi="Times New Roman" w:cs="Times New Roman"/>
          <w:i/>
          <w:iCs/>
          <w:sz w:val="24"/>
        </w:rPr>
        <w:t>et al</w:t>
      </w:r>
      <w:r w:rsidR="009A2D7F" w:rsidRPr="009A2D7F">
        <w:rPr>
          <w:rFonts w:ascii="Times New Roman" w:hAnsi="Times New Roman" w:cs="Times New Roman"/>
          <w:sz w:val="24"/>
        </w:rPr>
        <w:t xml:space="preserve">, 2013; Iurlaro </w:t>
      </w:r>
      <w:r w:rsidR="009A2D7F" w:rsidRPr="009A2D7F">
        <w:rPr>
          <w:rFonts w:ascii="Times New Roman" w:hAnsi="Times New Roman" w:cs="Times New Roman"/>
          <w:i/>
          <w:iCs/>
          <w:sz w:val="24"/>
        </w:rPr>
        <w:t>et al</w:t>
      </w:r>
      <w:r w:rsidR="009A2D7F" w:rsidRPr="009A2D7F">
        <w:rPr>
          <w:rFonts w:ascii="Times New Roman" w:hAnsi="Times New Roman" w:cs="Times New Roman"/>
          <w:sz w:val="24"/>
        </w:rPr>
        <w:t xml:space="preserve">, 2013; Song </w:t>
      </w:r>
      <w:r w:rsidR="009A2D7F" w:rsidRPr="009A2D7F">
        <w:rPr>
          <w:rFonts w:ascii="Times New Roman" w:hAnsi="Times New Roman" w:cs="Times New Roman"/>
          <w:i/>
          <w:iCs/>
          <w:sz w:val="24"/>
        </w:rPr>
        <w:t>et al</w:t>
      </w:r>
      <w:r w:rsidR="009A2D7F" w:rsidRPr="009A2D7F">
        <w:rPr>
          <w:rFonts w:ascii="Times New Roman" w:hAnsi="Times New Roman" w:cs="Times New Roman"/>
          <w:sz w:val="24"/>
        </w:rPr>
        <w:t>, 2021)</w:t>
      </w:r>
      <w:r w:rsidR="00C0235D" w:rsidRPr="009A2D7F">
        <w:rPr>
          <w:rFonts w:ascii="Times New Roman" w:hAnsi="Times New Roman" w:cs="Times New Roman"/>
          <w:sz w:val="24"/>
          <w:szCs w:val="24"/>
        </w:rPr>
        <w:fldChar w:fldCharType="end"/>
      </w:r>
      <w:r w:rsidR="00044310" w:rsidRPr="009A2D7F">
        <w:rPr>
          <w:rFonts w:ascii="Times New Roman" w:hAnsi="Times New Roman" w:cs="Times New Roman"/>
          <w:sz w:val="24"/>
          <w:szCs w:val="24"/>
        </w:rPr>
        <w:t>.</w:t>
      </w:r>
      <w:r w:rsidR="00500701" w:rsidRPr="009A2D7F">
        <w:rPr>
          <w:rFonts w:ascii="Times New Roman" w:hAnsi="Times New Roman" w:cs="Times New Roman"/>
          <w:sz w:val="24"/>
          <w:szCs w:val="24"/>
        </w:rPr>
        <w:t xml:space="preserve"> </w:t>
      </w:r>
      <w:r w:rsidR="001D2D51" w:rsidRPr="009A2D7F">
        <w:rPr>
          <w:rFonts w:ascii="Times New Roman" w:eastAsia="Times New Roman" w:hAnsi="Times New Roman" w:cs="Times New Roman"/>
          <w:iCs/>
          <w:sz w:val="24"/>
          <w:szCs w:val="24"/>
          <w:lang w:eastAsia="en-GB"/>
        </w:rPr>
        <w:t>Alternatively, such ‘futile cycles’ can allow rapid alterations in regulatory circuits during cell fate decisions</w:t>
      </w:r>
      <w:r w:rsidR="004F4478" w:rsidRPr="009A2D7F">
        <w:rPr>
          <w:rFonts w:ascii="Times New Roman" w:eastAsia="Times New Roman" w:hAnsi="Times New Roman" w:cs="Times New Roman"/>
          <w:iCs/>
          <w:sz w:val="24"/>
          <w:szCs w:val="24"/>
          <w:lang w:eastAsia="en-GB"/>
        </w:rPr>
        <w:t xml:space="preserve"> </w:t>
      </w:r>
      <w:r w:rsidR="004F4478" w:rsidRPr="009A2D7F">
        <w:rPr>
          <w:rFonts w:ascii="Times New Roman" w:eastAsia="Times New Roman" w:hAnsi="Times New Roman" w:cs="Times New Roman"/>
          <w:iCs/>
          <w:sz w:val="24"/>
          <w:szCs w:val="24"/>
          <w:lang w:eastAsia="en-GB"/>
        </w:rPr>
        <w:fldChar w:fldCharType="begin"/>
      </w:r>
      <w:r w:rsidR="004F4478" w:rsidRPr="009A2D7F">
        <w:rPr>
          <w:rFonts w:ascii="Times New Roman" w:eastAsia="Times New Roman" w:hAnsi="Times New Roman" w:cs="Times New Roman"/>
          <w:iCs/>
          <w:sz w:val="24"/>
          <w:szCs w:val="24"/>
          <w:lang w:eastAsia="en-GB"/>
        </w:rPr>
        <w:instrText xml:space="preserve"> ADDIN ZOTERO_ITEM CSL_CITATION {"citationID":"ahnQHTcd","properties":{"formattedCitation":"(Samoilov {\\i{}et al}, 2005)","plainCitation":"(Samoilov et al, 2005)","noteIndex":0},"citationItems":[{"id":16726,"uris":["http://zotero.org/users/235252/items/DK33AE5C"],"itemData":{"id":16726,"type":"article-journal","abstract":"Stochastic effects in biomolecular systems have now been recognized as a major physiologically and evolutionarily important factor in the development and function of many living organisms. Nevertheless, they are often thought of as providing only moderate refinements to the behaviors otherwise predicted by the classical deterministic system description. In this work we show by using both analytical and numerical investigation that at least in one ubiquitous class of (bio)chemical-reaction mechanisms, enzymatic futile cycles, the external noise may induce a bistable oscillatory (dynamic switching) behavior that is both quantitatively and qualitatively different from what is predicted or possible deterministically. We further demonstrate that the noise required to produce these distinct properties can itself be caused by a set of auxiliary chemical reactions, making it feasible for biological systems of sufficient complexity to generate such behavior internally. This new stochastic dynamics then serves to confer additional functional modalities on the enzymatic futile cycle mechanism that include stochastic amplification and signaling, the characteristics of which could be controlled by both the type and parameters of the driving noise. Hence, such noise-induced phenomena may, among other roles, potentially offer a novel type of control mechanism in pathways that contain these cycles and the like units. In particular, observations of endogenous or externally driven noise-induced dynamics in regulatory networks may thus provide additional insight into their topology, structure, and kinetics.","container-title":"Proceedings of the National Academy of Sciences","DOI":"10.1073/pnas.0406841102","issue":"7","note":"publisher: Proceedings of the National Academy of Sciences","page":"2310-2315","source":"pnas.org (Atypon)","title":"Stochastic amplification and signaling in enzymatic futile cycles through noise-induced bistability with oscillations","volume":"102","author":[{"family":"Samoilov","given":"Michael"},{"family":"Plyasunov","given":"Sergey"},{"family":"Arkin","given":"Adam P."}],"issued":{"date-parts":[["2005",2,15]]}}}],"schema":"https://github.com/citation-style-language/schema/raw/master/csl-citation.json"} </w:instrText>
      </w:r>
      <w:r w:rsidR="004F4478" w:rsidRPr="009A2D7F">
        <w:rPr>
          <w:rFonts w:ascii="Times New Roman" w:eastAsia="Times New Roman" w:hAnsi="Times New Roman" w:cs="Times New Roman"/>
          <w:iCs/>
          <w:sz w:val="24"/>
          <w:szCs w:val="24"/>
          <w:lang w:eastAsia="en-GB"/>
        </w:rPr>
        <w:fldChar w:fldCharType="separate"/>
      </w:r>
      <w:r w:rsidR="004F4478" w:rsidRPr="009A2D7F">
        <w:rPr>
          <w:rFonts w:ascii="Times New Roman" w:hAnsi="Times New Roman" w:cs="Times New Roman"/>
          <w:sz w:val="24"/>
        </w:rPr>
        <w:t xml:space="preserve">(Samoilov </w:t>
      </w:r>
      <w:r w:rsidR="004F4478" w:rsidRPr="009A2D7F">
        <w:rPr>
          <w:rFonts w:ascii="Times New Roman" w:hAnsi="Times New Roman" w:cs="Times New Roman"/>
          <w:i/>
          <w:iCs/>
          <w:sz w:val="24"/>
        </w:rPr>
        <w:t>et al</w:t>
      </w:r>
      <w:r w:rsidR="004F4478" w:rsidRPr="009A2D7F">
        <w:rPr>
          <w:rFonts w:ascii="Times New Roman" w:hAnsi="Times New Roman" w:cs="Times New Roman"/>
          <w:sz w:val="24"/>
        </w:rPr>
        <w:t>, 2005)</w:t>
      </w:r>
      <w:r w:rsidR="004F4478" w:rsidRPr="009A2D7F">
        <w:rPr>
          <w:rFonts w:ascii="Times New Roman" w:eastAsia="Times New Roman" w:hAnsi="Times New Roman" w:cs="Times New Roman"/>
          <w:iCs/>
          <w:sz w:val="24"/>
          <w:szCs w:val="24"/>
          <w:lang w:eastAsia="en-GB"/>
        </w:rPr>
        <w:fldChar w:fldCharType="end"/>
      </w:r>
      <w:r w:rsidR="001D2D51" w:rsidRPr="009A2D7F">
        <w:rPr>
          <w:rFonts w:ascii="Times New Roman" w:eastAsia="Times New Roman" w:hAnsi="Times New Roman" w:cs="Times New Roman"/>
          <w:iCs/>
          <w:sz w:val="24"/>
          <w:szCs w:val="24"/>
          <w:lang w:eastAsia="en-GB"/>
        </w:rPr>
        <w:t>.</w:t>
      </w:r>
      <w:r w:rsidR="001D2D51" w:rsidRPr="009A2D7F">
        <w:rPr>
          <w:rFonts w:ascii="Times New Roman" w:hAnsi="Times New Roman" w:cs="Times New Roman"/>
          <w:sz w:val="24"/>
          <w:szCs w:val="24"/>
        </w:rPr>
        <w:t xml:space="preserve"> </w:t>
      </w:r>
      <w:r w:rsidR="00EE67CE" w:rsidRPr="009A2D7F">
        <w:rPr>
          <w:rFonts w:ascii="Times New Roman" w:hAnsi="Times New Roman" w:cs="Times New Roman"/>
          <w:sz w:val="24"/>
          <w:szCs w:val="24"/>
        </w:rPr>
        <w:t xml:space="preserve">However, </w:t>
      </w:r>
      <w:r w:rsidR="00EE67CE" w:rsidRPr="004F4478">
        <w:rPr>
          <w:rFonts w:ascii="Times New Roman" w:hAnsi="Times New Roman" w:cs="Times New Roman"/>
          <w:sz w:val="24"/>
          <w:szCs w:val="24"/>
        </w:rPr>
        <w:t xml:space="preserve">the differences in phenotype between cells that are unable to methylate DNA and cells that cannot oxidise methylated DNA also suggest quite distinct </w:t>
      </w:r>
      <w:r w:rsidR="00EE67CE" w:rsidRPr="004F4478">
        <w:rPr>
          <w:rFonts w:ascii="Times New Roman" w:hAnsi="Times New Roman" w:cs="Times New Roman"/>
          <w:sz w:val="24"/>
          <w:szCs w:val="24"/>
        </w:rPr>
        <w:lastRenderedPageBreak/>
        <w:t xml:space="preserve">regulatory roles for intermediates in the methylation cycle in dictating choice between soma and germline. </w:t>
      </w:r>
      <w:r w:rsidR="004110E7" w:rsidRPr="004F4478">
        <w:rPr>
          <w:rFonts w:ascii="Times New Roman" w:hAnsi="Times New Roman" w:cs="Times New Roman"/>
          <w:sz w:val="24"/>
          <w:szCs w:val="24"/>
        </w:rPr>
        <w:t>Moreover, whether any of these considerations relate to the precocious germli</w:t>
      </w:r>
      <w:r w:rsidR="00EE67CE" w:rsidRPr="004F4478">
        <w:rPr>
          <w:rFonts w:ascii="Times New Roman" w:hAnsi="Times New Roman" w:cs="Times New Roman"/>
          <w:sz w:val="24"/>
          <w:szCs w:val="24"/>
        </w:rPr>
        <w:t>ne</w:t>
      </w:r>
      <w:r w:rsidR="004110E7" w:rsidRPr="004F4478">
        <w:rPr>
          <w:rFonts w:ascii="Times New Roman" w:hAnsi="Times New Roman" w:cs="Times New Roman"/>
          <w:sz w:val="24"/>
          <w:szCs w:val="24"/>
        </w:rPr>
        <w:t xml:space="preserve"> development that we report here for </w:t>
      </w:r>
      <w:r w:rsidR="004110E7" w:rsidRPr="004F4478">
        <w:rPr>
          <w:rFonts w:ascii="Times New Roman" w:hAnsi="Times New Roman" w:cs="Times New Roman"/>
          <w:i/>
          <w:iCs/>
          <w:sz w:val="24"/>
          <w:szCs w:val="24"/>
        </w:rPr>
        <w:t>Tet1</w:t>
      </w:r>
      <w:r w:rsidR="004110E7" w:rsidRPr="004F4478">
        <w:rPr>
          <w:rFonts w:ascii="Times New Roman" w:hAnsi="Times New Roman" w:cs="Times New Roman"/>
          <w:i/>
          <w:iCs/>
          <w:sz w:val="24"/>
          <w:szCs w:val="24"/>
          <w:vertAlign w:val="superscript"/>
        </w:rPr>
        <w:t>-/-</w:t>
      </w:r>
      <w:r w:rsidR="004110E7" w:rsidRPr="004F4478">
        <w:rPr>
          <w:rFonts w:ascii="Times New Roman" w:hAnsi="Times New Roman" w:cs="Times New Roman"/>
          <w:i/>
          <w:iCs/>
          <w:sz w:val="24"/>
          <w:szCs w:val="24"/>
        </w:rPr>
        <w:t>, Tet2</w:t>
      </w:r>
      <w:r w:rsidR="004110E7" w:rsidRPr="004F4478">
        <w:rPr>
          <w:rFonts w:ascii="Times New Roman" w:hAnsi="Times New Roman" w:cs="Times New Roman"/>
          <w:i/>
          <w:iCs/>
          <w:sz w:val="24"/>
          <w:szCs w:val="24"/>
          <w:vertAlign w:val="superscript"/>
        </w:rPr>
        <w:t>-/-</w:t>
      </w:r>
      <w:r w:rsidR="004110E7" w:rsidRPr="004F4478">
        <w:rPr>
          <w:rFonts w:ascii="Times New Roman" w:hAnsi="Times New Roman" w:cs="Times New Roman"/>
          <w:i/>
          <w:iCs/>
          <w:sz w:val="24"/>
          <w:szCs w:val="24"/>
        </w:rPr>
        <w:t>, Tet3</w:t>
      </w:r>
      <w:r w:rsidR="004110E7" w:rsidRPr="004F4478">
        <w:rPr>
          <w:rFonts w:ascii="Times New Roman" w:hAnsi="Times New Roman" w:cs="Times New Roman"/>
          <w:i/>
          <w:iCs/>
          <w:sz w:val="24"/>
          <w:szCs w:val="24"/>
          <w:vertAlign w:val="superscript"/>
        </w:rPr>
        <w:t>-/-</w:t>
      </w:r>
      <w:r w:rsidR="004110E7" w:rsidRPr="004F4478">
        <w:rPr>
          <w:rFonts w:ascii="Times New Roman" w:hAnsi="Times New Roman" w:cs="Times New Roman"/>
          <w:i/>
          <w:iCs/>
          <w:sz w:val="24"/>
          <w:szCs w:val="24"/>
        </w:rPr>
        <w:t xml:space="preserve"> </w:t>
      </w:r>
      <w:r w:rsidR="004110E7" w:rsidRPr="004F4478">
        <w:rPr>
          <w:rFonts w:ascii="Times New Roman" w:hAnsi="Times New Roman" w:cs="Times New Roman"/>
          <w:sz w:val="24"/>
          <w:szCs w:val="24"/>
        </w:rPr>
        <w:t xml:space="preserve">TKO cells will be an important question for future studies. </w:t>
      </w:r>
      <w:r w:rsidR="001D597D" w:rsidRPr="004F4478">
        <w:rPr>
          <w:rFonts w:ascii="Times New Roman" w:hAnsi="Times New Roman" w:cs="Times New Roman"/>
          <w:sz w:val="24"/>
          <w:szCs w:val="24"/>
        </w:rPr>
        <w:t xml:space="preserve">Alternatively, </w:t>
      </w:r>
      <w:r w:rsidR="00C0289A" w:rsidRPr="004F4478">
        <w:rPr>
          <w:rFonts w:ascii="Times New Roman" w:hAnsi="Times New Roman" w:cs="Times New Roman"/>
          <w:sz w:val="24"/>
          <w:szCs w:val="24"/>
        </w:rPr>
        <w:t xml:space="preserve">biological functions </w:t>
      </w:r>
      <w:r w:rsidR="001D597D" w:rsidRPr="004F4478">
        <w:rPr>
          <w:rFonts w:ascii="Times New Roman" w:hAnsi="Times New Roman" w:cs="Times New Roman"/>
          <w:sz w:val="24"/>
          <w:szCs w:val="24"/>
        </w:rPr>
        <w:t xml:space="preserve">of TET proteins </w:t>
      </w:r>
      <w:r w:rsidR="00500701" w:rsidRPr="004F4478">
        <w:rPr>
          <w:rFonts w:ascii="Times New Roman" w:hAnsi="Times New Roman" w:cs="Times New Roman"/>
          <w:sz w:val="24"/>
          <w:szCs w:val="24"/>
        </w:rPr>
        <w:t xml:space="preserve">that are </w:t>
      </w:r>
      <w:r w:rsidR="00C0289A" w:rsidRPr="004F4478">
        <w:rPr>
          <w:rFonts w:ascii="Times New Roman" w:hAnsi="Times New Roman" w:cs="Times New Roman"/>
          <w:sz w:val="24"/>
          <w:szCs w:val="24"/>
        </w:rPr>
        <w:t xml:space="preserve">independent of their enzymatic activity </w:t>
      </w:r>
      <w:r w:rsidR="00500701" w:rsidRPr="004F4478">
        <w:rPr>
          <w:rFonts w:ascii="Times New Roman" w:hAnsi="Times New Roman" w:cs="Times New Roman"/>
          <w:sz w:val="24"/>
          <w:szCs w:val="24"/>
        </w:rPr>
        <w:t xml:space="preserve">and that occur </w:t>
      </w:r>
      <w:r w:rsidR="00901E3C" w:rsidRPr="004F4478">
        <w:rPr>
          <w:rFonts w:ascii="Times New Roman" w:hAnsi="Times New Roman" w:cs="Times New Roman"/>
          <w:sz w:val="24"/>
          <w:szCs w:val="24"/>
        </w:rPr>
        <w:t>via</w:t>
      </w:r>
      <w:r w:rsidR="00C0289A" w:rsidRPr="004F4478">
        <w:rPr>
          <w:rFonts w:ascii="Times New Roman" w:hAnsi="Times New Roman" w:cs="Times New Roman"/>
          <w:sz w:val="24"/>
          <w:szCs w:val="24"/>
        </w:rPr>
        <w:t xml:space="preserve"> </w:t>
      </w:r>
      <w:r w:rsidR="00DE4C46" w:rsidRPr="004F4478">
        <w:rPr>
          <w:rFonts w:ascii="Times New Roman" w:hAnsi="Times New Roman" w:cs="Times New Roman"/>
          <w:sz w:val="24"/>
          <w:szCs w:val="24"/>
        </w:rPr>
        <w:t>recruitment of the co-repressor Sin3</w:t>
      </w:r>
      <w:r w:rsidR="00DE4C46" w:rsidRPr="004F4478">
        <w:rPr>
          <w:rFonts w:ascii="Times New Roman" w:eastAsia="Times New Roman" w:hAnsi="Times New Roman" w:cs="Times New Roman"/>
          <w:sz w:val="24"/>
          <w:szCs w:val="24"/>
        </w:rPr>
        <w:t xml:space="preserve"> </w:t>
      </w:r>
      <w:r w:rsidR="00DE4C46" w:rsidRPr="004F4478">
        <w:rPr>
          <w:rFonts w:ascii="Times New Roman" w:eastAsia="Times New Roman" w:hAnsi="Times New Roman" w:cs="Times New Roman"/>
          <w:sz w:val="24"/>
          <w:szCs w:val="24"/>
        </w:rPr>
        <w:fldChar w:fldCharType="begin"/>
      </w:r>
      <w:r w:rsidR="004F4478" w:rsidRPr="004F4478">
        <w:rPr>
          <w:rFonts w:ascii="Times New Roman" w:eastAsia="Times New Roman" w:hAnsi="Times New Roman" w:cs="Times New Roman"/>
          <w:sz w:val="24"/>
          <w:szCs w:val="24"/>
        </w:rPr>
        <w:instrText xml:space="preserve"> ADDIN ZOTERO_ITEM CSL_CITATION {"citationID":"PUBmaHfn","properties":{"unsorted":true,"formattedCitation":"(Zhu {\\i{}et al}, 2018; Chrysanthou {\\i{}et al}, 2022; Stolz {\\i{}et al}, 2022; Flores {\\i{}et al}, 2023)","plainCitation":"(Zhu et al, 2018; Chrysanthou et al, 2022; Stolz et al, 2022; Flores et al, 2023)","noteIndex":0},"citationItems":[{"id":"uJjAglPK/NEPUp93H","uris":["http://zotero.org/users/235252/items/U8YCVDS2",["http://zotero.org/users/235252/items/U8YCVDS2"]],"itemData":{"id":1940,"type":"article-journal","abstract":"Abstract.  Sin3a is a core component of histone-deacetylation-activity-associated transcriptional repressor complex, playing important roles in early embryo dev","container-title":"Nucleic Acids Research","DOI":"10.1093/nar/gky347","ISSN":"0305-1048","issue":"12","journalAbbreviation":"Nucleic Acids Res","language":"en","page":"6026-6040","source":"academic.oup.com","title":"Sin3a–Tet1 interaction activates gene transcription and is required for embryonic stem cell pluripotency","volume":"46","author":[{"family":"Zhu","given":"Fugui"},{"family":"Zhu","given":"Qianshu"},{"family":"Ye","given":"Dan"},{"family":"Zhang","given":"Qingquan"},{"family":"Yang","given":"Yiwei"},{"family":"Guo","given":"Xudong"},{"family":"Liu","given":"Zhenping"},{"family":"Jiapaer","given":"Zeyidan"},{"family":"Wan","given":"Xiaoping"},{"family":"Wang","given":"Guiying"},{"family":"Chen","given":"Wen"},{"family":"Zhu","given":"Songcheng"},{"family":"Jiang","given":"Cizhong"},{"family":"Shi","given":"Weiyang"},{"family":"Kang","given":"Jiuhong"}],"issued":{"date-parts":[["2018",7,6]]}},"label":"page"},{"id":15082,"uris":["http://zotero.org/users/235252/items/BX76S3CZ"],"itemData":{"id":15082,"type":"article-journal","abstract":"Tet enzymes (Tet1/2/3) oxidize 5-methylcytosine to promote DNA demethylation and partner with chromatin modifiers to regulate gene expression. Tet1 is highly expressed in embryonic stem cells (ESCs), but its enzymatic and non-enzymatic roles in gene regulation are not dissected. We have generated Tet1 catalytically inactive (Tet1m/m) and knockout (Tet1−/−) ESCs and mice to study these functions. Loss of Tet1, but not loss of its catalytic activity, caused aberrant upregulation of bivalent (H3K4me3+; H3K27me3+) developmental genes, leading to defects in differentiation. Wild-type and catalytic-mutant Tet1 occupied similar genomic loci which overlapped with H3K27 tri-methyltransferase PRC2 and the deacetylase complex Sin3a at promoters of bivalent genes and with the helicase Chd4 at active genes. Loss of Tet1, but not loss of its catalytic activity, impaired enrichment of PRC2 and Sin3a at bivalent promoters leading to reduced H3K27 trimethylation and deacetylation, respectively, in absence of any changes in DNA methylation. Tet1−/−, but not Tet1m/m, embryos expressed higher levels of Gata6 and were developmentally delayed. Thus, the critical functions of Tet1 in ESCs and early development are mediated through its non-catalytic roles in regulating H3K27 modifications to silence developmental genes, and are more important than its catalytic functions in DNA demethylation.","container-title":"Nucleic Acids Research","DOI":"10.1093/nar/gkac089","ISSN":"0305-1048","issue":"6","journalAbbreviation":"Nucleic Acids Research","page":"3169-3189","source":"Silverchair","title":"The DNA dioxygenase Tet1 regulates H3K27 modification and embryonic stem cell biology independent of its catalytic activity","volume":"50","author":[{"family":"Chrysanthou","given":"Stephanie"},{"family":"Tang","given":"Qin"},{"family":"Lee","given":"Joun"},{"family":"Taylor","given":"Samuel J"},{"family":"Zhao","given":"Yilin"},{"family":"Steidl","given":"Ulrich"},{"family":"Zheng","given":"Deyou"},{"family":"Dawlaty","given":"Meelad M"}],"issued":{"date-parts":[["2022",4,8]]}}},{"id":11219,"uris":["http://zotero.org/users/235252/items/B3BTDXJW"],"itemData":{"id":11219,"type":"article-journal","abstract":"DNA methylation (5-methylcytosine (5mC)) is critical for genome stability and transcriptional regulation in mammals. The discovery that ten-eleven translocation (TET) proteins catalyze the oxidation of 5mC to 5-hydroxymethylcytosine (5hmC), 5-formylcytosine (5fC), and 5-carboxylcytosine (5caC) revolutionized our perspective on the complexity and regulation of DNA modifications. However, to what extent the regulatory functions of TET1 can be attributed to its catalytic activity remains unclear. Here, we use genome engineering and quantitative multi-omics approaches to dissect the precise catalytic vs. non-catalytic functions of TET1 in murine embryonic stem cells (mESCs). Our study identifies TET1 as an essential interaction hub for multiple chromatin modifying complexes and a global regulator of histone modifications. Strikingly, we find that the majority of transcriptional regulation depends on non-catalytic functions of TET1. In particular, we show that TET1 is critical for the establishment of H3K9me3 and H4K20me3 at endogenous retroviral elements (ERVs) and their silencing that is independent of its canonical role in DNA demethylation. Furthermore, we provide evidence that this repression of ERVs depends on the interaction between TET1 and SIN3A. In summary, we demonstrate that the non-catalytic functions of TET1 are critical for regulation of gene expression and the silencing of endogenous retroviruses in mESCs.","container-title":"Nucleic Acids Research","DOI":"10.1093/nar/gkac642","ISSN":"0305-1048","issue":"15","journalAbbreviation":"Nucleic Acids Research","page":"8491-8511","source":"Silverchair","title":"TET1 regulates gene expression and repression of endogenous retroviruses independent of DNA demethylation","volume":"50","author":[{"family":"Stolz","given":"Paul"},{"family":"Mantero","given":"Angelo Salazar"},{"family":"Tvardovskiy","given":"Andrey"},{"family":"Ugur","given":"Enes"},{"family":"Wange","given":"Lucas E"},{"family":"Mulholland","given":"Christopher B"},{"family":"Cheng","given":"Yuying"},{"family":"Wierer","given":"Michael"},{"family":"Enard","given":"Wolfgang"},{"family":"Schneider","given":"Robert"},{"family":"Bartke","given":"Till"},{"family":"Leonhardt","given":"Heinrich"},{"family":"Elsässer","given":"Simon J"},{"family":"Bultmann","given":"Sebastian"}],"issued":{"date-parts":[["2022",8,26]]}},"label":"page"},{"id":13663,"uris":["http://zotero.org/users/235252/items/4TVREL2N"],"itemData":{"id":13663,"type":"article-journal","abstract":"Tet2 is a member of the Ten-eleven translocation (Tet1/2/3) family of enzymes and is expressed in embryonic stem cells (ESCs). It demethylates DNA (catalytic functions) and partners with chromatin modifiers (noncatalytic functions) to regulate genes. However, the significance of these functions in ESCs is less defined. Using Tet2 catalytic mutant (Tet2m/m) and knockout (Tet2−/−) ESCs, we identified Tet2 target genes regulated by its catalytic dependent versus independent roles. Tet2 was enriched at their active enhancers and promoters to demethylate them. We also identified the histone deacetylase component Sin3a as a Tet2 partner, co-localizing at promoters and active enhancers. Tet2 deficiency diminished Sin3a at these regions. Tet2 and Sin3a co-occupancy overlapped with Tet1. Combined loss of Tet1/2, but not of their catalytic activities, reduced Sin3a at active enhancers. These findings establish Tet2 catalytic and noncatalytic functions as regulators of DNA demethylation and Sin3a recruitment at active enhancers in ESCs.","container-title":"iScience","DOI":"10.1016/j.isci.2023.107170","ISSN":"2589-0042","issue":"7","journalAbbreviation":"iScience","page":"107170","source":"ScienceDirect","title":"Tet2 regulates Sin3a recruitment at active enhancers in embryonic stem cells","volume":"26","author":[{"family":"Flores","given":"Julio C."},{"family":"Sidoli","given":"Simone"},{"family":"Dawlaty","given":"Meelad M."}],"issued":{"date-parts":[["2023",7,21]]}},"label":"page"}],"schema":"https://github.com/citation-style-language/schema/raw/master/csl-citation.json"} </w:instrText>
      </w:r>
      <w:r w:rsidR="00DE4C46" w:rsidRPr="004F4478">
        <w:rPr>
          <w:rFonts w:ascii="Times New Roman" w:eastAsia="Times New Roman" w:hAnsi="Times New Roman" w:cs="Times New Roman"/>
          <w:sz w:val="24"/>
          <w:szCs w:val="24"/>
        </w:rPr>
        <w:fldChar w:fldCharType="separate"/>
      </w:r>
      <w:r w:rsidR="00C0289A" w:rsidRPr="004F4478">
        <w:rPr>
          <w:rFonts w:ascii="Times New Roman" w:hAnsi="Times New Roman" w:cs="Times New Roman"/>
          <w:sz w:val="24"/>
        </w:rPr>
        <w:t xml:space="preserve">(Zhu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xml:space="preserve">, 2018; Chrysanthou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xml:space="preserve">, 2022; Stolz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xml:space="preserve">, 2022; Flores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2023)</w:t>
      </w:r>
      <w:r w:rsidR="00DE4C46" w:rsidRPr="004F4478">
        <w:rPr>
          <w:rFonts w:ascii="Times New Roman" w:eastAsia="Times New Roman" w:hAnsi="Times New Roman" w:cs="Times New Roman"/>
          <w:sz w:val="24"/>
          <w:szCs w:val="24"/>
        </w:rPr>
        <w:fldChar w:fldCharType="end"/>
      </w:r>
      <w:r w:rsidR="00DE4C46" w:rsidRPr="004F4478">
        <w:rPr>
          <w:rFonts w:ascii="Times New Roman" w:hAnsi="Times New Roman" w:cs="Times New Roman"/>
          <w:sz w:val="24"/>
          <w:szCs w:val="24"/>
        </w:rPr>
        <w:t xml:space="preserve"> or interplay with </w:t>
      </w:r>
      <w:r w:rsidR="00901E3C" w:rsidRPr="004F4478">
        <w:rPr>
          <w:rFonts w:ascii="Times New Roman" w:hAnsi="Times New Roman" w:cs="Times New Roman"/>
          <w:sz w:val="24"/>
          <w:szCs w:val="24"/>
        </w:rPr>
        <w:t xml:space="preserve">the </w:t>
      </w:r>
      <w:proofErr w:type="spellStart"/>
      <w:r w:rsidR="00DE4C46" w:rsidRPr="004F4478">
        <w:rPr>
          <w:rFonts w:ascii="Times New Roman" w:hAnsi="Times New Roman" w:cs="Times New Roman"/>
          <w:sz w:val="24"/>
          <w:szCs w:val="24"/>
        </w:rPr>
        <w:t>Polycomb</w:t>
      </w:r>
      <w:proofErr w:type="spellEnd"/>
      <w:r w:rsidR="00901E3C" w:rsidRPr="004F4478">
        <w:rPr>
          <w:rFonts w:ascii="Times New Roman" w:hAnsi="Times New Roman" w:cs="Times New Roman"/>
          <w:sz w:val="24"/>
          <w:szCs w:val="24"/>
        </w:rPr>
        <w:t xml:space="preserve"> machinery</w:t>
      </w:r>
      <w:r w:rsidR="00DE4C46" w:rsidRPr="004F4478">
        <w:rPr>
          <w:rFonts w:ascii="Times New Roman" w:hAnsi="Times New Roman" w:cs="Times New Roman"/>
          <w:sz w:val="24"/>
          <w:szCs w:val="24"/>
        </w:rPr>
        <w:t xml:space="preserve"> </w:t>
      </w:r>
      <w:r w:rsidR="00DE4C46" w:rsidRPr="004F4478">
        <w:rPr>
          <w:rFonts w:ascii="Times New Roman" w:hAnsi="Times New Roman" w:cs="Times New Roman"/>
          <w:sz w:val="24"/>
          <w:szCs w:val="24"/>
        </w:rPr>
        <w:fldChar w:fldCharType="begin"/>
      </w:r>
      <w:r w:rsidR="00C0289A" w:rsidRPr="004F4478">
        <w:rPr>
          <w:rFonts w:ascii="Times New Roman" w:hAnsi="Times New Roman" w:cs="Times New Roman"/>
          <w:sz w:val="24"/>
          <w:szCs w:val="24"/>
        </w:rPr>
        <w:instrText xml:space="preserve"> ADDIN ZOTERO_ITEM CSL_CITATION {"citationID":"UIX578hj","properties":{"formattedCitation":"(van\\uc0\\u160{}der\\uc0\\u160{}Veer {\\i{}et al}, 2023; Chrysanthou {\\i{}et al}, 2022; Huang {\\i{}et al}, 2022)","plainCitation":"(van der Veer et al, 2023; Chrysanthou et al, 2022; Huang et al, 2022)","noteIndex":0},"citationItems":[{"id":14408,"uris":["http://zotero.org/users/235252/items/BHGLZAT6"],"itemData":{"id":14408,"type":"article-journal","abstract":"Gastrulation begins when the epiblast forms the primitive streak or becomes definitive ectoderm. During this lineage bifurcation, the DNA dioxygenase TET1 has bipartite functions in transcriptional activation and repression, but the mechanisms remain unclear. By converting mouse embryonic stem cells (ESCs) into neuroprogenitors, we defined how Tet1–/– cells switch from neuroectoderm fate to form mesoderm and endoderm. We identified the Wnt repressor Tcf7l1 as a TET1 target that suppresses Wnt/β-catenin and Nodal signalling. ESCs expressing catalytic dead TET1 retain neural potential but activate Nodal and subsequently Wnt/β-catenin pathways to generate also mesoderm and endoderm. At CpG-poor distal enhancers, TET1 maintains accessible chromatin at neuroectodermal loci independently of DNA demethylation. At CpG-rich promoters, DNA demethylation by TET1 affects the expression of bivalent genes. In ESCs, a non-catalytic TET1 cooperation with Polycomb represses primitive streak genes; post-lineage priming, the interaction becomes antagonistic at neuronal genes, when TET1’s catalytic activity is further involved by repressing Wnt signalling. The convergence of repressive DNA and histone methylation does not inhibit neural induction in Tet1-deficient cells, but some DNA hypermethylated loci persist at genes with brain-specific functions. Our results reveal versatile switching of non-catalytic and catalytic TET1 activities based on genomic context, lineage and developmental stage.","container-title":"Nucleic Acids Research","DOI":"10.1093/nar/gkad231","ISSN":"0305-1048","issue":"11","journalAbbreviation":"Nucleic Acids Research","page":"5469-5498","source":"Silverchair","title":"Dual functions of TET1 in germ layer lineage bifurcation distinguished by genomic context and dependence on 5-methylcytosine oxidation","volume":"51","author":[{"family":"van der Veer","given":"Bernard K"},{"family":"Chen","given":"Lehua"},{"family":"Custers","given":"Colin"},{"family":"Athanasouli","given":"Paraskevi"},{"family":"Schroiff","given":"Mariana"},{"family":"Cornelis","given":"Riet"},{"family":"Chui","given":"Jonathan Sai-Hong"},{"family":"Finnell","given":"Richard H"},{"family":"Lluis","given":"Frederic"},{"family":"Koh","given":"Kian Peng"}],"issued":{"date-parts":[["2023",6,23]]}}},{"id":15082,"uris":["http://zotero.org/users/235252/items/BX76S3CZ"],"itemData":{"id":15082,"type":"article-journal","abstract":"Tet enzymes (Tet1/2/3) oxidize 5-methylcytosine to promote DNA demethylation and partner with chromatin modifiers to regulate gene expression. Tet1 is highly expressed in embryonic stem cells (ESCs), but its enzymatic and non-enzymatic roles in gene regulation are not dissected. We have generated Tet1 catalytically inactive (Tet1m/m) and knockout (Tet1−/−) ESCs and mice to study these functions. Loss of Tet1, but not loss of its catalytic activity, caused aberrant upregulation of bivalent (H3K4me3+; H3K27me3+) developmental genes, leading to defects in differentiation. Wild-type and catalytic-mutant Tet1 occupied similar genomic loci which overlapped with H3K27 tri-methyltransferase PRC2 and the deacetylase complex Sin3a at promoters of bivalent genes and with the helicase Chd4 at active genes. Loss of Tet1, but not loss of its catalytic activity, impaired enrichment of PRC2 and Sin3a at bivalent promoters leading to reduced H3K27 trimethylation and deacetylation, respectively, in absence of any changes in DNA methylation. Tet1−/−, but not Tet1m/m, embryos expressed higher levels of Gata6 and were developmentally delayed. Thus, the critical functions of Tet1 in ESCs and early development are mediated through its non-catalytic roles in regulating H3K27 modifications to silence developmental genes, and are more important than its catalytic functions in DNA demethylation.","container-title":"Nucleic Acids Research","DOI":"10.1093/nar/gkac089","ISSN":"0305-1048","issue":"6","journalAbbreviation":"Nucleic Acids Research","page":"3169-3189","source":"Silverchair","title":"The DNA dioxygenase Tet1 regulates H3K27 modification and embryonic stem cell biology independent of its catalytic activity","volume":"50","author":[{"family":"Chrysanthou","given":"Stephanie"},{"family":"Tang","given":"Qin"},{"family":"Lee","given":"Joun"},{"family":"Taylor","given":"Samuel J"},{"family":"Zhao","given":"Yilin"},{"family":"Steidl","given":"Ulrich"},{"family":"Zheng","given":"Deyou"},{"family":"Dawlaty","given":"Meelad M"}],"issued":{"date-parts":[["2022",4,8]]}}},{"id":15146,"uris":["http://zotero.org/users/235252/items/FY88B8ZN"],"itemData":{"id":15146,"type":"article-journal","container-title":"Cell Reports","DOI":"10.1016/j.celrep.2022.110928","ISSN":"2211-1247","issue":"10","journalAbbreviation":"Cell Reports","language":"English","note":"publisher: Elsevier\nPMID: 35675764","source":"www.cell.com","title":"A TET1-PSPC1-Neat1 molecular axis modulates PRC2 functions in controlling stem cell bivalency","URL":"https://www.cell.com/cell-reports/abstract/S2211-1247(22)00710-0","volume":"39","author":[{"family":"Huang","given":"Xin"},{"family":"Bashkenova","given":"Nazym"},{"family":"Hong","given":"Yantao"},{"family":"Lyu","given":"Cong"},{"family":"Guallar","given":"Diana"},{"family":"Hu","given":"Zhe"},{"family":"Malik","given":"Vikas"},{"family":"Li","given":"Dan"},{"family":"Wang","given":"Hailin"},{"family":"Shen","given":"Xiaohua"},{"family":"Zhou","given":"Hongwei"},{"family":"Wang","given":"Jianlong"}],"accessed":{"date-parts":[["2024",6,23]]},"issued":{"date-parts":[["2022",6,7]]}}}],"schema":"https://github.com/citation-style-language/schema/raw/master/csl-citation.json"} </w:instrText>
      </w:r>
      <w:r w:rsidR="00DE4C46" w:rsidRPr="004F4478">
        <w:rPr>
          <w:rFonts w:ascii="Times New Roman" w:hAnsi="Times New Roman" w:cs="Times New Roman"/>
          <w:sz w:val="24"/>
          <w:szCs w:val="24"/>
        </w:rPr>
        <w:fldChar w:fldCharType="separate"/>
      </w:r>
      <w:r w:rsidR="00C0289A" w:rsidRPr="004F4478">
        <w:rPr>
          <w:rFonts w:ascii="Times New Roman" w:hAnsi="Times New Roman" w:cs="Times New Roman"/>
          <w:sz w:val="24"/>
        </w:rPr>
        <w:t xml:space="preserve">(van der Veer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xml:space="preserve">, 2023; Chrysanthou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xml:space="preserve">, 2022; Huang </w:t>
      </w:r>
      <w:r w:rsidR="00C0289A" w:rsidRPr="004F4478">
        <w:rPr>
          <w:rFonts w:ascii="Times New Roman" w:hAnsi="Times New Roman" w:cs="Times New Roman"/>
          <w:i/>
          <w:iCs/>
          <w:sz w:val="24"/>
        </w:rPr>
        <w:t>et al</w:t>
      </w:r>
      <w:r w:rsidR="00C0289A" w:rsidRPr="004F4478">
        <w:rPr>
          <w:rFonts w:ascii="Times New Roman" w:hAnsi="Times New Roman" w:cs="Times New Roman"/>
          <w:sz w:val="24"/>
        </w:rPr>
        <w:t>, 2022)</w:t>
      </w:r>
      <w:r w:rsidR="00DE4C46" w:rsidRPr="004F4478">
        <w:rPr>
          <w:rFonts w:ascii="Times New Roman" w:hAnsi="Times New Roman" w:cs="Times New Roman"/>
          <w:sz w:val="24"/>
          <w:szCs w:val="24"/>
        </w:rPr>
        <w:fldChar w:fldCharType="end"/>
      </w:r>
      <w:r w:rsidR="001D597D" w:rsidRPr="004F4478">
        <w:rPr>
          <w:rFonts w:ascii="Times New Roman" w:hAnsi="Times New Roman" w:cs="Times New Roman"/>
          <w:sz w:val="24"/>
          <w:szCs w:val="24"/>
        </w:rPr>
        <w:t xml:space="preserve"> may be important in determining cell fate choice</w:t>
      </w:r>
      <w:r w:rsidR="00C0289A" w:rsidRPr="004F4478">
        <w:rPr>
          <w:rFonts w:ascii="Times New Roman" w:hAnsi="Times New Roman" w:cs="Times New Roman"/>
          <w:sz w:val="24"/>
          <w:szCs w:val="24"/>
        </w:rPr>
        <w:t>.</w:t>
      </w:r>
      <w:r w:rsidR="00044310" w:rsidRPr="004F4478">
        <w:rPr>
          <w:rFonts w:ascii="Times New Roman" w:hAnsi="Times New Roman" w:cs="Times New Roman"/>
          <w:sz w:val="24"/>
          <w:szCs w:val="24"/>
        </w:rPr>
        <w:t xml:space="preserve"> Deciphering </w:t>
      </w:r>
      <w:r w:rsidR="008264EB" w:rsidRPr="004F4478">
        <w:rPr>
          <w:rFonts w:ascii="Times New Roman" w:hAnsi="Times New Roman" w:cs="Times New Roman"/>
          <w:sz w:val="24"/>
          <w:szCs w:val="24"/>
        </w:rPr>
        <w:t xml:space="preserve">the exact mechanism by which </w:t>
      </w:r>
      <w:r w:rsidR="00127BBD" w:rsidRPr="004F4478">
        <w:rPr>
          <w:rFonts w:ascii="Times New Roman" w:hAnsi="Times New Roman" w:cs="Times New Roman"/>
          <w:sz w:val="24"/>
          <w:szCs w:val="24"/>
        </w:rPr>
        <w:t>TET proteins</w:t>
      </w:r>
      <w:r w:rsidR="00044310" w:rsidRPr="004F4478">
        <w:rPr>
          <w:rFonts w:ascii="Times New Roman" w:hAnsi="Times New Roman" w:cs="Times New Roman"/>
          <w:sz w:val="24"/>
          <w:szCs w:val="24"/>
        </w:rPr>
        <w:t xml:space="preserve"> control gene expression at the juncture between the soma and the germline will be an important area for future investigation.</w:t>
      </w:r>
    </w:p>
    <w:p w14:paraId="5267B21E" w14:textId="20A5DDB4" w:rsidR="007B5AB8" w:rsidRPr="004F4478" w:rsidRDefault="007B5AB8" w:rsidP="00D94656">
      <w:pPr>
        <w:spacing w:after="240" w:line="480" w:lineRule="auto"/>
        <w:jc w:val="both"/>
        <w:rPr>
          <w:rFonts w:ascii="Times New Roman" w:eastAsia="Calibri" w:hAnsi="Times New Roman" w:cs="Times New Roman"/>
          <w:sz w:val="24"/>
          <w:szCs w:val="24"/>
        </w:rPr>
      </w:pPr>
      <w:r w:rsidRPr="004F4478">
        <w:rPr>
          <w:rFonts w:ascii="Times New Roman" w:eastAsia="Times New Roman" w:hAnsi="Times New Roman" w:cs="Times New Roman"/>
          <w:bCs/>
          <w:sz w:val="24"/>
          <w:szCs w:val="24"/>
        </w:rPr>
        <w:br w:type="page"/>
      </w:r>
    </w:p>
    <w:p w14:paraId="6A491E13" w14:textId="784A656C" w:rsidR="00063595" w:rsidRPr="004F4478" w:rsidRDefault="00063595"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lastRenderedPageBreak/>
        <w:t>Materials and Methods</w:t>
      </w:r>
    </w:p>
    <w:p w14:paraId="06BF01DC" w14:textId="77777777" w:rsidR="00AA4CB0" w:rsidRPr="004F4478" w:rsidRDefault="00AA4CB0" w:rsidP="00F6030E">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Cell culture</w:t>
      </w:r>
    </w:p>
    <w:p w14:paraId="68B6FB48" w14:textId="05F0ABA7"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All the cell lines </w:t>
      </w:r>
      <w:r w:rsidR="00330D1C" w:rsidRPr="004F4478">
        <w:rPr>
          <w:rFonts w:ascii="Times New Roman" w:hAnsi="Times New Roman" w:cs="Times New Roman"/>
          <w:sz w:val="24"/>
          <w:szCs w:val="24"/>
        </w:rPr>
        <w:t xml:space="preserve">generated </w:t>
      </w:r>
      <w:r w:rsidRPr="004F4478">
        <w:rPr>
          <w:rFonts w:ascii="Times New Roman" w:hAnsi="Times New Roman" w:cs="Times New Roman"/>
          <w:sz w:val="24"/>
          <w:szCs w:val="24"/>
        </w:rPr>
        <w:t xml:space="preserve">in this study were derived from E14Tg2a </w:t>
      </w:r>
      <w:r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{"citationID":"3l0DEjNs","properties":{"formattedCitation":"(Hooper {\\i{}et al}, 1987)","plainCitation":"(Hooper et al, 1987)","noteIndex":0},"citationItems":[{"id":"uJjAglPK/zoiS5N7H","uris":["http://zotero.org/users/235252/items/7RN6R36T",["http://zotero.org/users/235252/items/7RN6R36T"]],"itemData":{"id":154,"type":"article-journal","container-title":"Nature","DOI":"10.1038/326292a0","ISSN":"0028-0836","issue":"6110","journalAbbreviation":"Nature","language":"en","page":"292-295","source":"www.nature.com","title":"HPRT-deficient (Lesch–Nyhan) mouse embryos derived from germline colonization by cultured cells","volume":"326","author":[{"family":"Hooper","given":"Martin"},{"family":"Hardy","given":"Kate"},{"family":"Handyside","given":"Alan"},{"family":"Hunter","given":"Susan"},{"family":"Monk","given":"Marilyn"}],"issued":{"date-parts":[["1987",3,25]]}}}],"schema":"https://github.com/citation-style-language/schema/raw/master/csl-citation.json"} </w:instrText>
      </w:r>
      <w:r w:rsidRPr="004F4478">
        <w:rPr>
          <w:rFonts w:ascii="Times New Roman" w:hAnsi="Times New Roman" w:cs="Times New Roman"/>
          <w:sz w:val="24"/>
          <w:szCs w:val="24"/>
        </w:rPr>
        <w:fldChar w:fldCharType="separate"/>
      </w:r>
      <w:r w:rsidR="007E58D8" w:rsidRPr="004F4478">
        <w:rPr>
          <w:rFonts w:ascii="Times New Roman" w:hAnsi="Times New Roman" w:cs="Times New Roman"/>
          <w:sz w:val="24"/>
        </w:rPr>
        <w:t xml:space="preserve">(Hooper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1987)</w:t>
      </w:r>
      <w:r w:rsidRPr="004F4478">
        <w:rPr>
          <w:rFonts w:ascii="Times New Roman" w:hAnsi="Times New Roman" w:cs="Times New Roman"/>
          <w:sz w:val="24"/>
          <w:szCs w:val="24"/>
        </w:rPr>
        <w:fldChar w:fldCharType="end"/>
      </w:r>
      <w:r w:rsidR="00330D1C" w:rsidRPr="004F4478">
        <w:rPr>
          <w:rFonts w:ascii="Times New Roman" w:hAnsi="Times New Roman" w:cs="Times New Roman"/>
          <w:sz w:val="24"/>
          <w:szCs w:val="24"/>
        </w:rPr>
        <w:t xml:space="preserve">. </w:t>
      </w:r>
      <w:r w:rsidR="00D47ED7" w:rsidRPr="004F4478">
        <w:rPr>
          <w:rFonts w:ascii="Times New Roman" w:hAnsi="Times New Roman" w:cs="Times New Roman"/>
          <w:sz w:val="24"/>
          <w:szCs w:val="24"/>
        </w:rPr>
        <w:t>We also</w:t>
      </w:r>
      <w:r w:rsidR="008C195F" w:rsidRPr="004F4478">
        <w:rPr>
          <w:rFonts w:ascii="Times New Roman" w:hAnsi="Times New Roman" w:cs="Times New Roman"/>
          <w:sz w:val="24"/>
          <w:szCs w:val="24"/>
        </w:rPr>
        <w:t xml:space="preserve"> obtained an independent </w:t>
      </w:r>
      <w:r w:rsidR="00330D1C" w:rsidRPr="004F4478">
        <w:rPr>
          <w:rFonts w:ascii="Times New Roman" w:hAnsi="Times New Roman" w:cs="Times New Roman"/>
          <w:sz w:val="24"/>
          <w:szCs w:val="24"/>
        </w:rPr>
        <w:t xml:space="preserve">TET triple knockout </w:t>
      </w:r>
      <w:r w:rsidR="008C195F" w:rsidRPr="004F4478">
        <w:rPr>
          <w:rFonts w:ascii="Times New Roman" w:hAnsi="Times New Roman" w:cs="Times New Roman"/>
          <w:sz w:val="24"/>
          <w:szCs w:val="24"/>
        </w:rPr>
        <w:t xml:space="preserve">cell line (and its parental cell line: </w:t>
      </w:r>
      <w:r w:rsidR="00330D1C" w:rsidRPr="004F4478">
        <w:rPr>
          <w:rFonts w:ascii="Times New Roman" w:hAnsi="Times New Roman" w:cs="Times New Roman"/>
          <w:sz w:val="24"/>
          <w:szCs w:val="24"/>
        </w:rPr>
        <w:t xml:space="preserve">Dnmt3a/b </w:t>
      </w:r>
      <w:proofErr w:type="spellStart"/>
      <w:r w:rsidR="00330D1C" w:rsidRPr="004F4478">
        <w:rPr>
          <w:rFonts w:ascii="Times New Roman" w:hAnsi="Times New Roman" w:cs="Times New Roman"/>
          <w:sz w:val="24"/>
          <w:szCs w:val="24"/>
        </w:rPr>
        <w:t>Flox</w:t>
      </w:r>
      <w:r w:rsidR="008C195F" w:rsidRPr="004F4478">
        <w:rPr>
          <w:rFonts w:ascii="Times New Roman" w:hAnsi="Times New Roman" w:cs="Times New Roman"/>
          <w:sz w:val="24"/>
          <w:szCs w:val="24"/>
        </w:rPr>
        <w:t>ed</w:t>
      </w:r>
      <w:proofErr w:type="spellEnd"/>
      <w:r w:rsidR="008C195F" w:rsidRPr="004F4478">
        <w:rPr>
          <w:rFonts w:ascii="Times New Roman" w:hAnsi="Times New Roman" w:cs="Times New Roman"/>
          <w:sz w:val="24"/>
          <w:szCs w:val="24"/>
        </w:rPr>
        <w:t xml:space="preserve"> </w:t>
      </w:r>
      <w:r w:rsidR="00330D1C" w:rsidRPr="004F4478">
        <w:rPr>
          <w:rFonts w:ascii="Times New Roman" w:hAnsi="Times New Roman" w:cs="Times New Roman"/>
          <w:sz w:val="24"/>
          <w:szCs w:val="24"/>
        </w:rPr>
        <w:t>ESCs</w:t>
      </w:r>
      <w:r w:rsidR="008C195F" w:rsidRPr="004F4478">
        <w:rPr>
          <w:rFonts w:ascii="Times New Roman" w:hAnsi="Times New Roman" w:cs="Times New Roman"/>
          <w:sz w:val="24"/>
          <w:szCs w:val="24"/>
        </w:rPr>
        <w:t>)</w:t>
      </w:r>
      <w:r w:rsidR="00330D1C" w:rsidRPr="004F4478">
        <w:rPr>
          <w:rFonts w:ascii="Times New Roman" w:hAnsi="Times New Roman" w:cs="Times New Roman"/>
          <w:sz w:val="24"/>
          <w:szCs w:val="24"/>
        </w:rPr>
        <w:t xml:space="preserve"> </w:t>
      </w:r>
      <w:r w:rsidR="008C195F" w:rsidRPr="004F4478">
        <w:rPr>
          <w:rFonts w:ascii="Times New Roman" w:hAnsi="Times New Roman" w:cs="Times New Roman"/>
          <w:sz w:val="24"/>
          <w:szCs w:val="24"/>
        </w:rPr>
        <w:t>f</w:t>
      </w:r>
      <w:r w:rsidR="00330D1C" w:rsidRPr="004F4478">
        <w:rPr>
          <w:rFonts w:ascii="Times New Roman" w:hAnsi="Times New Roman" w:cs="Times New Roman"/>
          <w:sz w:val="24"/>
          <w:szCs w:val="24"/>
        </w:rPr>
        <w:t xml:space="preserve">rom Dirk </w:t>
      </w:r>
      <w:proofErr w:type="spellStart"/>
      <w:r w:rsidR="00330D1C" w:rsidRPr="004F4478">
        <w:rPr>
          <w:rFonts w:ascii="Times New Roman" w:hAnsi="Times New Roman" w:cs="Times New Roman"/>
          <w:sz w:val="24"/>
          <w:szCs w:val="24"/>
        </w:rPr>
        <w:t>Schübeler</w:t>
      </w:r>
      <w:r w:rsidR="00D47ED7" w:rsidRPr="004F4478">
        <w:rPr>
          <w:rFonts w:ascii="Times New Roman" w:hAnsi="Times New Roman" w:cs="Times New Roman"/>
          <w:sz w:val="24"/>
          <w:szCs w:val="24"/>
        </w:rPr>
        <w:t>’s</w:t>
      </w:r>
      <w:proofErr w:type="spellEnd"/>
      <w:r w:rsidR="00330D1C" w:rsidRPr="004F4478">
        <w:rPr>
          <w:rFonts w:ascii="Times New Roman" w:hAnsi="Times New Roman" w:cs="Times New Roman"/>
          <w:sz w:val="24"/>
          <w:szCs w:val="24"/>
        </w:rPr>
        <w:t xml:space="preserve"> laboratory (FMI, Basel)</w:t>
      </w:r>
      <w:r w:rsidR="008C195F" w:rsidRPr="004F4478">
        <w:rPr>
          <w:rFonts w:ascii="Times New Roman" w:hAnsi="Times New Roman" w:cs="Times New Roman"/>
          <w:sz w:val="24"/>
          <w:szCs w:val="24"/>
        </w:rPr>
        <w:t xml:space="preserve"> </w:t>
      </w:r>
      <w:r w:rsidR="008C195F"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{"citationID":"2HeiUwg5","properties":{"formattedCitation":"(Ginno {\\i{}et al}, 2020)","plainCitation":"(Ginno et al, 2020)","noteIndex":0},"citationItems":[{"id":"uJjAglPK/xnlHIGdo","uris":["http://zotero.org/users/235252/items/S6TLZZSL",["http://zotero.org/users/235252/items/S6TLZZSL"]],"itemData":{"id":"JxcHn45Q/RDQY1Cw0","type":"article-journal","abstract":"DNA methylation is considered a stable epigenetic mark, yet methylation patterns can vary during differentiation and in diseases such as cancer. Local levels of DNA methylation result from opposing enzymatic activities, the rates of which remain largely unknown. Here we developed a theoretical and experimental framework enabling us to infer methylation and demethylation rates at 860,404 CpGs in mouse embryonic stem cells. We find that enzymatic rates can vary as much as two orders of magnitude between CpGs with identical steady-state DNA methylation. Unexpectedly, de novo and maintenance methylation activity is reduced at transcription factor binding sites, while methylation turnover is elevated in transcribed gene bodies. Furthermore, we show that TET activity contributes substantially more than passive demethylation to establishing low methylation levels at distal enhancers. Taken together, our work unveils a genome-scale map of methylation kinetics, revealing highly variable and context-specific activity for the DNA methylation machinery.","container-title":"Nature Communications","DOI":"10.1038/s41467-020-16354-x","ISSN":"2041-1723","issue":"1","language":"en","note":"number: 1\npublisher: Nature Publishing Group","page":"2680","source":"www.nature.com","title":"A genome-scale map of DNA methylation turnover identifies site-specific dependencies of DNMT and TET activity","volume":"11","author":[{"family":"Ginno","given":"Paul Adrian"},{"family":"Gaidatzis","given":"Dimos"},{"family":"Feldmann","given":"Angelika"},{"family":"Hoerner","given":"Leslie"},{"family":"Imanci","given":"Dilek"},{"family":"Burger","given":"Lukas"},{"family":"Zilbermann","given":"Frederic"},{"family":"Peters","given":"Antoine H. F. M."},{"family":"Edenhofer","given":"Frank"},{"family":"Smallwood","given":"Sébastien A."},{"family":"Krebs","given":"Arnaud R."},{"family":"Schübeler","given":"Dirk"}],"issued":{"date-parts":[["2020",5,29]]}}}],"schema":"https://github.com/citation-style-language/schema/raw/master/csl-citation.json"} </w:instrText>
      </w:r>
      <w:r w:rsidR="008C195F" w:rsidRPr="004F4478">
        <w:rPr>
          <w:rFonts w:ascii="Times New Roman" w:hAnsi="Times New Roman" w:cs="Times New Roman"/>
          <w:sz w:val="24"/>
          <w:szCs w:val="24"/>
        </w:rPr>
        <w:fldChar w:fldCharType="separate"/>
      </w:r>
      <w:r w:rsidR="008C195F" w:rsidRPr="004F4478">
        <w:rPr>
          <w:rFonts w:ascii="Times New Roman" w:hAnsi="Times New Roman" w:cs="Times New Roman"/>
          <w:sz w:val="24"/>
        </w:rPr>
        <w:t xml:space="preserve">(Ginno </w:t>
      </w:r>
      <w:r w:rsidR="008C195F" w:rsidRPr="004F4478">
        <w:rPr>
          <w:rFonts w:ascii="Times New Roman" w:hAnsi="Times New Roman" w:cs="Times New Roman"/>
          <w:i/>
          <w:iCs/>
          <w:sz w:val="24"/>
        </w:rPr>
        <w:t>et al</w:t>
      </w:r>
      <w:r w:rsidR="008C195F" w:rsidRPr="004F4478">
        <w:rPr>
          <w:rFonts w:ascii="Times New Roman" w:hAnsi="Times New Roman" w:cs="Times New Roman"/>
          <w:sz w:val="24"/>
        </w:rPr>
        <w:t>, 2020)</w:t>
      </w:r>
      <w:r w:rsidR="008C195F" w:rsidRPr="004F4478">
        <w:rPr>
          <w:rFonts w:ascii="Times New Roman" w:hAnsi="Times New Roman" w:cs="Times New Roman"/>
          <w:sz w:val="24"/>
          <w:szCs w:val="24"/>
        </w:rPr>
        <w:fldChar w:fldCharType="end"/>
      </w:r>
      <w:r w:rsidR="008C195F" w:rsidRPr="004F4478">
        <w:rPr>
          <w:rFonts w:ascii="Times New Roman" w:hAnsi="Times New Roman" w:cs="Times New Roman"/>
          <w:sz w:val="24"/>
          <w:szCs w:val="24"/>
        </w:rPr>
        <w:t>. All cell lines</w:t>
      </w:r>
      <w:r w:rsidRPr="004F4478">
        <w:rPr>
          <w:rFonts w:ascii="Times New Roman" w:hAnsi="Times New Roman" w:cs="Times New Roman"/>
          <w:sz w:val="24"/>
          <w:szCs w:val="24"/>
        </w:rPr>
        <w:t xml:space="preserve"> </w:t>
      </w:r>
      <w:r w:rsidR="008C195F" w:rsidRPr="004F4478">
        <w:rPr>
          <w:rFonts w:ascii="Times New Roman" w:hAnsi="Times New Roman" w:cs="Times New Roman"/>
          <w:sz w:val="24"/>
          <w:szCs w:val="24"/>
        </w:rPr>
        <w:t>were</w:t>
      </w:r>
      <w:r w:rsidRPr="004F4478">
        <w:rPr>
          <w:rFonts w:ascii="Times New Roman" w:hAnsi="Times New Roman" w:cs="Times New Roman"/>
          <w:sz w:val="24"/>
          <w:szCs w:val="24"/>
        </w:rPr>
        <w:t xml:space="preserve"> incubated in a 37°C, 7% CO</w:t>
      </w:r>
      <w:r w:rsidRPr="004F4478">
        <w:rPr>
          <w:rFonts w:ascii="Times New Roman" w:hAnsi="Times New Roman" w:cs="Times New Roman"/>
          <w:sz w:val="24"/>
          <w:szCs w:val="24"/>
          <w:vertAlign w:val="subscript"/>
        </w:rPr>
        <w:t>2</w:t>
      </w:r>
      <w:r w:rsidRPr="004F4478">
        <w:rPr>
          <w:rFonts w:ascii="Times New Roman" w:hAnsi="Times New Roman" w:cs="Times New Roman"/>
          <w:sz w:val="24"/>
          <w:szCs w:val="24"/>
        </w:rPr>
        <w:t xml:space="preserve"> incubator. </w:t>
      </w:r>
      <w:r w:rsidR="00996B12" w:rsidRPr="00996B12">
        <w:rPr>
          <w:rFonts w:ascii="Times New Roman" w:hAnsi="Times New Roman" w:cs="Times New Roman"/>
          <w:sz w:val="24"/>
          <w:szCs w:val="24"/>
        </w:rPr>
        <w:t>Cells were routinely tested for mycoplasma contamination.</w:t>
      </w:r>
      <w:r w:rsidR="00996B12">
        <w:rPr>
          <w:rFonts w:ascii="Times New Roman" w:hAnsi="Times New Roman" w:cs="Times New Roman"/>
          <w:sz w:val="24"/>
          <w:szCs w:val="24"/>
        </w:rPr>
        <w:t xml:space="preserve"> </w:t>
      </w:r>
      <w:r w:rsidRPr="004F4478">
        <w:rPr>
          <w:rFonts w:ascii="Times New Roman" w:hAnsi="Times New Roman" w:cs="Times New Roman"/>
          <w:sz w:val="24"/>
          <w:szCs w:val="24"/>
        </w:rPr>
        <w:t xml:space="preserve">ESCs were </w:t>
      </w:r>
      <w:r w:rsidR="002E1AA9" w:rsidRPr="004F4478">
        <w:rPr>
          <w:rFonts w:ascii="Times New Roman" w:hAnsi="Times New Roman" w:cs="Times New Roman"/>
          <w:sz w:val="24"/>
          <w:szCs w:val="24"/>
        </w:rPr>
        <w:t xml:space="preserve">routinely </w:t>
      </w:r>
      <w:r w:rsidRPr="004F4478">
        <w:rPr>
          <w:rFonts w:ascii="Times New Roman" w:hAnsi="Times New Roman" w:cs="Times New Roman"/>
          <w:sz w:val="24"/>
          <w:szCs w:val="24"/>
        </w:rPr>
        <w:t xml:space="preserve">cultured in serum/LIF medium on </w:t>
      </w:r>
      <w:proofErr w:type="spellStart"/>
      <w:r w:rsidRPr="004F4478">
        <w:rPr>
          <w:rFonts w:ascii="Times New Roman" w:hAnsi="Times New Roman" w:cs="Times New Roman"/>
          <w:sz w:val="24"/>
          <w:szCs w:val="24"/>
        </w:rPr>
        <w:t>gelatin</w:t>
      </w:r>
      <w:proofErr w:type="spellEnd"/>
      <w:r w:rsidRPr="004F4478">
        <w:rPr>
          <w:rFonts w:ascii="Times New Roman" w:hAnsi="Times New Roman" w:cs="Times New Roman"/>
          <w:sz w:val="24"/>
          <w:szCs w:val="24"/>
        </w:rPr>
        <w:t xml:space="preserve"> coated plates. Composition of the serum/LIF medium: Glasgow minimum essential medium (GMEM; Sigma, cat. G5154), 10% </w:t>
      </w:r>
      <w:proofErr w:type="spellStart"/>
      <w:r w:rsidRPr="004F4478">
        <w:rPr>
          <w:rFonts w:ascii="Times New Roman" w:hAnsi="Times New Roman" w:cs="Times New Roman"/>
          <w:sz w:val="24"/>
          <w:szCs w:val="24"/>
        </w:rPr>
        <w:t>fetal</w:t>
      </w:r>
      <w:proofErr w:type="spellEnd"/>
      <w:r w:rsidRPr="004F4478">
        <w:rPr>
          <w:rFonts w:ascii="Times New Roman" w:hAnsi="Times New Roman" w:cs="Times New Roman"/>
          <w:sz w:val="24"/>
          <w:szCs w:val="24"/>
        </w:rPr>
        <w:t xml:space="preserve"> bovine serum, 1× L-glutamine (Invitrogen, cat. 25030-024), 1x pyruvate solution (Invitrogen, cat. 11360-039), 1× MEM non-essential amino acids (Invitrogen, cat. 11140-03</w:t>
      </w:r>
      <w:r w:rsidR="00AF3118" w:rsidRPr="004F4478">
        <w:rPr>
          <w:rFonts w:ascii="Times New Roman" w:hAnsi="Times New Roman" w:cs="Times New Roman"/>
          <w:sz w:val="24"/>
          <w:szCs w:val="24"/>
        </w:rPr>
        <w:t>5</w:t>
      </w:r>
      <w:r w:rsidRPr="004F4478">
        <w:rPr>
          <w:rFonts w:ascii="Times New Roman" w:hAnsi="Times New Roman" w:cs="Times New Roman"/>
          <w:sz w:val="24"/>
          <w:szCs w:val="24"/>
        </w:rPr>
        <w:t>), 0.1mM 2-Mercaptoethanol (Gibco ref. 31350010), 100 U/ml LIF (made in-house).</w:t>
      </w:r>
    </w:p>
    <w:p w14:paraId="42E3F95B" w14:textId="77777777" w:rsidR="00F6030E" w:rsidRPr="004F4478" w:rsidRDefault="00F6030E" w:rsidP="0026298B">
      <w:pPr>
        <w:spacing w:line="480" w:lineRule="auto"/>
        <w:jc w:val="both"/>
        <w:rPr>
          <w:rFonts w:ascii="Times New Roman" w:hAnsi="Times New Roman" w:cs="Times New Roman"/>
          <w:sz w:val="24"/>
          <w:szCs w:val="24"/>
        </w:rPr>
      </w:pPr>
    </w:p>
    <w:p w14:paraId="4ED2F95C" w14:textId="7AB14194"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Monolayer neuronal differentiation was performed as described in </w:t>
      </w:r>
      <w:r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{"citationID":"RFkZn9KA","properties":{"formattedCitation":"(Pollard {\\i{}et al}, 2006; Ying {\\i{}et al}, 2003)","plainCitation":"(Pollard et al, 2006; Ying et al, 2003)","noteIndex":0},"citationItems":[{"id":"uJjAglPK/HM11ZXVE","uris":["http://zotero.org/users/235252/items/UMIIDU2A",["http://zotero.org/users/235252/items/UMIIDU2A"]],"itemData":{"id":2636,"type":"article-journal","abstract":"Embryonic stem (ES) cells are a unique resource, providing in principle access to unlimited quantities of every cell type in vitro. They constitute an accessible system for modeling fundamental developmental processes, such as cell fate choice, commitment, and differentiation. Furthermore, the pluripotency of ES cells opens up opportunities for use of human ES cells as a source of material for pharmaceutical screening and cell‐based transplantation therapies. Widespread application of ES cell‐based technologies in both basic biology and medicine necessitates development of robust and reliable protocols for controlling self‐renewal and differentiation in the laboratory. This chapter describes protocols that enable the conversion of mouse ES cells in simple adherent conditions to either terminally differentiated neurons and glia or self‐renewing but lineage‐restricted neural stem cell lines. It also reports on the current status in transfer of these approaches to human ES cells.","collection-title":"Embryonic Stem Cells","container-title":"Methods in Enzymology","DOI":"10.1016/S0076-6879(06)18010-6","ISSN":"0076-6879","journalAbbreviation":"Methods in Enzymology","page":"151-169","source":"ScienceDirect","title":"Neural Stem Cells, Neurons, and Glia","volume":"418","author":[{"family":"Pollard","given":"Steven M."},{"family":"Benchoua","given":"Alex"},{"family":"Lowell","given":"Sally"}],"issued":{"date-parts":[["2006",1,1]]}}},{"id":"uJjAglPK/3VctZOdy","uris":["http://zotero.org/users/235252/items/UCQIPRUP",["http://zotero.org/users/235252/items/UCQIPRUP"]],"itemData":{"id":2638,"type":"article-journal","abstract":"Mouse embryonic stem (ES) cells are competent for production of all fetal and adult cell types. However, the utility of ES cells as a developmental model or as a source of defined cell populations for pharmaceutical screening or transplantation is compromised because their differentiation in vitro is poorly controlled. Specification of primary lineages is not understood and consequently differentiation protocols are empirical, yielding variable and heterogeneous outcomes. Here we report that neither multicellular aggregation nor coculture is necessary for ES cells to commit efficiently to a neural fate. In adherent monoculture, elimination of inductive signals for alternative fates is sufficient for ES cells to develop into neural precursors. This process is not a simple default pathway, however, but requires autocrine fibroblast growth factor (FGF). Using flow cytometry quantitation and recording of individual colonies, we establish that the bulk of ES cells undergo neural conversion. The neural precursors can be purified to homogeneity by fluorescence activated cell sorting (FACS) or drug selection. This system provides a platform for defining the molecular machinery of neural commitment and optimizing the efficiency of neuronal and glial cell production from pluripotent mammalian stem cells.","container-title":"Nature Biotechnology","DOI":"10.1038/nbt780","ISSN":"1087-0156","issue":"2","journalAbbreviation":"Nat Biotech","language":"en","page":"183-186","source":"www.nature.com","title":"Conversion of embryonic stem cells into neuroectodermal precursors in adherent monoculture","volume":"21","author":[{"family":"Ying","given":"Qi-Long"},{"family":"Stavridis","given":"Marios"},{"family":"Griffiths","given":"Dean"},{"family":"Li","given":"Meng"},{"family":"Smith","given":"Austin"}],"issued":{"date-parts":[["2003",2]]}}}],"schema":"https://github.com/citation-style-language/schema/raw/master/csl-citation.json"} </w:instrText>
      </w:r>
      <w:r w:rsidRPr="004F4478">
        <w:rPr>
          <w:rFonts w:ascii="Times New Roman" w:hAnsi="Times New Roman" w:cs="Times New Roman"/>
          <w:sz w:val="24"/>
          <w:szCs w:val="24"/>
        </w:rPr>
        <w:fldChar w:fldCharType="separate"/>
      </w:r>
      <w:r w:rsidR="007E58D8" w:rsidRPr="004F4478">
        <w:rPr>
          <w:rFonts w:ascii="Times New Roman" w:hAnsi="Times New Roman" w:cs="Times New Roman"/>
          <w:sz w:val="24"/>
        </w:rPr>
        <w:t xml:space="preserve">(Pollard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2006; Ying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2003)</w:t>
      </w:r>
      <w:r w:rsidRPr="004F4478">
        <w:rPr>
          <w:rFonts w:ascii="Times New Roman" w:hAnsi="Times New Roman" w:cs="Times New Roman"/>
          <w:sz w:val="24"/>
          <w:szCs w:val="24"/>
        </w:rPr>
        <w:fldChar w:fldCharType="end"/>
      </w:r>
      <w:r w:rsidRPr="004F4478">
        <w:rPr>
          <w:rFonts w:ascii="Times New Roman" w:hAnsi="Times New Roman" w:cs="Times New Roman"/>
          <w:sz w:val="24"/>
          <w:szCs w:val="24"/>
        </w:rPr>
        <w:t xml:space="preserve">. ESCs, previously grown in serum/LIF, were dissociated using </w:t>
      </w:r>
      <w:proofErr w:type="spellStart"/>
      <w:r w:rsidRPr="004F4478">
        <w:rPr>
          <w:rFonts w:ascii="Times New Roman" w:hAnsi="Times New Roman" w:cs="Times New Roman"/>
          <w:sz w:val="24"/>
          <w:szCs w:val="24"/>
        </w:rPr>
        <w:t>Accutase</w:t>
      </w:r>
      <w:proofErr w:type="spellEnd"/>
      <w:r w:rsidRPr="004F4478">
        <w:rPr>
          <w:rFonts w:ascii="Times New Roman" w:hAnsi="Times New Roman" w:cs="Times New Roman"/>
          <w:sz w:val="24"/>
          <w:szCs w:val="24"/>
        </w:rPr>
        <w:t xml:space="preserve"> (</w:t>
      </w:r>
      <w:proofErr w:type="spellStart"/>
      <w:r w:rsidRPr="004F4478">
        <w:rPr>
          <w:rFonts w:ascii="Times New Roman" w:hAnsi="Times New Roman" w:cs="Times New Roman"/>
          <w:sz w:val="24"/>
          <w:szCs w:val="24"/>
        </w:rPr>
        <w:t>StemPro</w:t>
      </w:r>
      <w:proofErr w:type="spellEnd"/>
      <w:r w:rsidRPr="004F4478">
        <w:rPr>
          <w:rFonts w:ascii="Times New Roman" w:hAnsi="Times New Roman" w:cs="Times New Roman"/>
          <w:sz w:val="24"/>
          <w:szCs w:val="24"/>
        </w:rPr>
        <w:t xml:space="preserve">, cat. A1110501), washed and resuspended in N2B27 medium. 100,000 cells were plated into a well a 6-well plate coated with </w:t>
      </w:r>
      <w:proofErr w:type="spellStart"/>
      <w:r w:rsidRPr="004F4478">
        <w:rPr>
          <w:rFonts w:ascii="Times New Roman" w:hAnsi="Times New Roman" w:cs="Times New Roman"/>
          <w:sz w:val="24"/>
          <w:szCs w:val="24"/>
        </w:rPr>
        <w:t>gelatin</w:t>
      </w:r>
      <w:proofErr w:type="spellEnd"/>
      <w:r w:rsidRPr="004F4478">
        <w:rPr>
          <w:rFonts w:ascii="Times New Roman" w:hAnsi="Times New Roman" w:cs="Times New Roman"/>
          <w:sz w:val="24"/>
          <w:szCs w:val="24"/>
        </w:rPr>
        <w:t xml:space="preserve"> and containing N2B27 medium. The medium was changed every 2 days until analysis. Composition of the N2B27 medium: 50ml </w:t>
      </w:r>
      <w:proofErr w:type="gramStart"/>
      <w:r w:rsidRPr="004F4478">
        <w:rPr>
          <w:rFonts w:ascii="Times New Roman" w:hAnsi="Times New Roman" w:cs="Times New Roman"/>
          <w:sz w:val="24"/>
          <w:szCs w:val="24"/>
        </w:rPr>
        <w:t>DMEM:F</w:t>
      </w:r>
      <w:proofErr w:type="gramEnd"/>
      <w:r w:rsidRPr="004F4478">
        <w:rPr>
          <w:rFonts w:ascii="Times New Roman" w:hAnsi="Times New Roman" w:cs="Times New Roman"/>
          <w:sz w:val="24"/>
          <w:szCs w:val="24"/>
        </w:rPr>
        <w:t>12 (GIBCO cat. 12634010), 50ml Neurobasal (GIBCO cat. 21103049), 1ml 100x glutamine (Invitrogen cat. 25030024), 1ml 100x MEM non-essential amino acids (Invitrogen, cat. 11140-036), 100μl 0.1M 2-mercaptoethanol, 1ml 100x N2 supplement (GIBCO cat. 17502048), 2ml 50x B27 supplement (GIBCO cat. 17504044).</w:t>
      </w:r>
    </w:p>
    <w:p w14:paraId="60BCCAF8" w14:textId="77777777" w:rsidR="00F6030E" w:rsidRPr="004F4478" w:rsidRDefault="00F6030E" w:rsidP="0026298B">
      <w:pPr>
        <w:spacing w:line="480" w:lineRule="auto"/>
        <w:jc w:val="both"/>
        <w:rPr>
          <w:rFonts w:ascii="Times New Roman" w:hAnsi="Times New Roman" w:cs="Times New Roman"/>
          <w:sz w:val="24"/>
          <w:szCs w:val="24"/>
        </w:rPr>
      </w:pPr>
    </w:p>
    <w:p w14:paraId="0EB51019" w14:textId="5A82D80E" w:rsidR="00AA4CB0" w:rsidRPr="004F4478" w:rsidRDefault="00AA4CB0" w:rsidP="0026298B">
      <w:pPr>
        <w:spacing w:line="480" w:lineRule="auto"/>
        <w:jc w:val="both"/>
        <w:rPr>
          <w:rFonts w:ascii="Times New Roman" w:hAnsi="Times New Roman" w:cs="Times New Roman"/>
          <w:sz w:val="24"/>
          <w:szCs w:val="24"/>
          <w:lang w:eastAsia="fr-FR"/>
        </w:rPr>
      </w:pPr>
      <w:r w:rsidRPr="004F4478">
        <w:rPr>
          <w:rFonts w:ascii="Times New Roman" w:hAnsi="Times New Roman" w:cs="Times New Roman"/>
          <w:sz w:val="24"/>
          <w:szCs w:val="24"/>
          <w:lang w:eastAsia="fr-FR"/>
        </w:rPr>
        <w:lastRenderedPageBreak/>
        <w:t>Embryoid bodies (EBs) were spontaneously formed by plating 5x10</w:t>
      </w:r>
      <w:r w:rsidRPr="004F4478">
        <w:rPr>
          <w:rFonts w:ascii="Times New Roman" w:hAnsi="Times New Roman" w:cs="Times New Roman"/>
          <w:sz w:val="24"/>
          <w:szCs w:val="24"/>
          <w:vertAlign w:val="superscript"/>
          <w:lang w:eastAsia="fr-FR"/>
        </w:rPr>
        <w:t>6</w:t>
      </w:r>
      <w:r w:rsidRPr="004F4478">
        <w:rPr>
          <w:rFonts w:ascii="Times New Roman" w:hAnsi="Times New Roman" w:cs="Times New Roman"/>
          <w:sz w:val="24"/>
          <w:szCs w:val="24"/>
          <w:lang w:eastAsia="fr-FR"/>
        </w:rPr>
        <w:t xml:space="preserve"> ESCs in non-adherent 5 cm dishes with </w:t>
      </w:r>
      <w:r w:rsidRPr="004F4478">
        <w:rPr>
          <w:rFonts w:ascii="Times New Roman" w:hAnsi="Times New Roman" w:cs="Times New Roman"/>
          <w:sz w:val="24"/>
          <w:szCs w:val="24"/>
        </w:rPr>
        <w:t xml:space="preserve">GMEM medium containing 10% </w:t>
      </w:r>
      <w:proofErr w:type="spellStart"/>
      <w:r w:rsidRPr="004F4478">
        <w:rPr>
          <w:rFonts w:ascii="Times New Roman" w:hAnsi="Times New Roman" w:cs="Times New Roman"/>
          <w:sz w:val="24"/>
          <w:szCs w:val="24"/>
        </w:rPr>
        <w:t>fetal</w:t>
      </w:r>
      <w:proofErr w:type="spellEnd"/>
      <w:r w:rsidRPr="004F4478">
        <w:rPr>
          <w:rFonts w:ascii="Times New Roman" w:hAnsi="Times New Roman" w:cs="Times New Roman"/>
          <w:sz w:val="24"/>
          <w:szCs w:val="24"/>
        </w:rPr>
        <w:t xml:space="preserve"> bovine serum for 6 days</w:t>
      </w:r>
      <w:r w:rsidRPr="004F4478">
        <w:rPr>
          <w:rFonts w:ascii="Times New Roman" w:hAnsi="Times New Roman" w:cs="Times New Roman"/>
          <w:sz w:val="24"/>
          <w:szCs w:val="24"/>
          <w:lang w:eastAsia="fr-FR"/>
        </w:rPr>
        <w:t xml:space="preserve">. EBs were differentiated by plating on </w:t>
      </w:r>
      <w:proofErr w:type="spellStart"/>
      <w:r w:rsidRPr="004F4478">
        <w:rPr>
          <w:rFonts w:ascii="Times New Roman" w:hAnsi="Times New Roman" w:cs="Times New Roman"/>
          <w:sz w:val="24"/>
          <w:szCs w:val="24"/>
          <w:lang w:eastAsia="fr-FR"/>
        </w:rPr>
        <w:t>gelatin</w:t>
      </w:r>
      <w:proofErr w:type="spellEnd"/>
      <w:r w:rsidRPr="004F4478">
        <w:rPr>
          <w:rFonts w:ascii="Times New Roman" w:hAnsi="Times New Roman" w:cs="Times New Roman"/>
          <w:sz w:val="24"/>
          <w:szCs w:val="24"/>
          <w:lang w:eastAsia="fr-FR"/>
        </w:rPr>
        <w:t xml:space="preserve">-coated wells of a 24-well plate (2 to 8 EBs per well) in </w:t>
      </w:r>
      <w:r w:rsidRPr="004F4478">
        <w:rPr>
          <w:rFonts w:ascii="Times New Roman" w:hAnsi="Times New Roman" w:cs="Times New Roman"/>
          <w:sz w:val="24"/>
          <w:szCs w:val="24"/>
        </w:rPr>
        <w:t>GMEM medium</w:t>
      </w:r>
      <w:r w:rsidR="00D65F71" w:rsidRPr="004F4478">
        <w:rPr>
          <w:rFonts w:ascii="Times New Roman" w:hAnsi="Times New Roman" w:cs="Times New Roman"/>
          <w:sz w:val="24"/>
          <w:szCs w:val="24"/>
        </w:rPr>
        <w:t xml:space="preserve"> without serum</w:t>
      </w:r>
      <w:r w:rsidRPr="004F4478">
        <w:rPr>
          <w:rFonts w:ascii="Times New Roman" w:hAnsi="Times New Roman" w:cs="Times New Roman"/>
          <w:sz w:val="24"/>
          <w:szCs w:val="24"/>
          <w:lang w:eastAsia="fr-FR"/>
        </w:rPr>
        <w:t>. Differentiated EBs were checked by brightfield imaging every day. In particular, the appearance of spontaneously beating clusters of cells (indicating cardiomyocyte differentiation) was noted for each well.</w:t>
      </w:r>
    </w:p>
    <w:p w14:paraId="68A76E12" w14:textId="77777777" w:rsidR="00F6030E" w:rsidRPr="004F4478" w:rsidRDefault="00F6030E" w:rsidP="0026298B">
      <w:pPr>
        <w:spacing w:line="480" w:lineRule="auto"/>
        <w:jc w:val="both"/>
        <w:rPr>
          <w:rFonts w:ascii="Times New Roman" w:hAnsi="Times New Roman" w:cs="Times New Roman"/>
          <w:sz w:val="24"/>
          <w:szCs w:val="24"/>
          <w:lang w:eastAsia="fr-FR"/>
        </w:rPr>
      </w:pPr>
    </w:p>
    <w:p w14:paraId="5337421B" w14:textId="6199E8C1" w:rsidR="00AA4CB0" w:rsidRPr="004F4478" w:rsidRDefault="00AA4CB0" w:rsidP="0026298B">
      <w:pPr>
        <w:spacing w:line="480" w:lineRule="auto"/>
        <w:jc w:val="both"/>
        <w:rPr>
          <w:rFonts w:ascii="Times New Roman" w:hAnsi="Times New Roman" w:cs="Times New Roman"/>
          <w:sz w:val="24"/>
          <w:szCs w:val="24"/>
        </w:rPr>
      </w:pPr>
      <w:proofErr w:type="spellStart"/>
      <w:r w:rsidRPr="004F4478">
        <w:rPr>
          <w:rFonts w:ascii="Times New Roman" w:hAnsi="Times New Roman" w:cs="Times New Roman"/>
          <w:sz w:val="24"/>
          <w:szCs w:val="24"/>
        </w:rPr>
        <w:t>EpiSC</w:t>
      </w:r>
      <w:proofErr w:type="spellEnd"/>
      <w:r w:rsidRPr="004F4478">
        <w:rPr>
          <w:rFonts w:ascii="Times New Roman" w:hAnsi="Times New Roman" w:cs="Times New Roman"/>
          <w:sz w:val="24"/>
          <w:szCs w:val="24"/>
        </w:rPr>
        <w:t xml:space="preserve"> lines were derived by </w:t>
      </w:r>
      <w:r w:rsidRPr="004F4478">
        <w:rPr>
          <w:rFonts w:ascii="Times New Roman" w:hAnsi="Times New Roman" w:cs="Times New Roman"/>
          <w:i/>
          <w:sz w:val="24"/>
          <w:szCs w:val="24"/>
        </w:rPr>
        <w:t>in vitro</w:t>
      </w:r>
      <w:r w:rsidRPr="004F4478">
        <w:rPr>
          <w:rFonts w:ascii="Times New Roman" w:hAnsi="Times New Roman" w:cs="Times New Roman"/>
          <w:sz w:val="24"/>
          <w:szCs w:val="24"/>
        </w:rPr>
        <w:t xml:space="preserve"> differentiation from ESCs </w:t>
      </w:r>
      <w:r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{"citationID":"as49mj1e2p","properties":{"formattedCitation":"(Guo {\\i{}et al}, 2009)","plainCitation":"(Guo et al, 2009)","noteIndex":0},"citationItems":[{"id":"uJjAglPK/BWAdNjc2","uris":["http://zotero.org/users/235252/items/V3Z8JNTF",["http://zotero.org/users/235252/items/V3Z8JNTF"]],"itemData":{"id":1191,"type":"article-journal","abstract":"Skip to Next Section\nMouse embryonic stem (ES) cells derived from pluripotent early epiblast contribute functionally differentiated progeny to all foetal lineages of chimaeras. By contrast, epistem cell (EpiSC) lines from post-implantation epithelialised epiblast are unable to colonise the embryo even though they express the core pluripotency genes Oct4, Sox2 and Nanog. We examined interconversion between these two cell types. ES cells can readily become EpiSCs in response to growth factor cues. By contrast, EpiSCs do not change into ES cells. We exploited PiggyBac transposition to introduce a single reprogramming factor, Klf4, into EpiSCs. No effect was apparent in EpiSC culture conditions, but in ground state ES cell conditions a fraction of cells formed undifferentiated colonies. These EpiSC-derived induced pluripotent stem (Epi-iPS) cells activated expression of ES cell-specific transcripts including endogenous Klf4, and downregulated markers of lineage specification. X chromosome silencing in female cells, a feature of the EpiSC state, was erased in Epi-iPS cells. They produced high-contribution chimaeras that yielded germline transmission. These properties were maintained after Cre-mediated deletion of the Klf4 transgene, formally demonstrating complete and stable reprogramming of developmental phenotype. Thus, re-expression of Klf4 in an appropriate environment can regenerate the naïve ground state from EpiSCs. Reprogramming is dependent on suppression of extrinsic growth factor stimuli and proceeds to completion in less than 1% of cells. This substantiates the argument that EpiSCs are developmentally, epigenetically and functionally differentiated from ES cells. However, because a single transgene is the minimum requirement to attain the ground state, EpiSCs offer an attractive opportunity for screening for unknown components of the reprogramming process.","container-title":"Development","DOI":"10.1242/dev.030957","ISSN":"0950-1991, 1477-9129","issue":"7","language":"en","license":"© 2009.","note":"PMID: 19224983","page":"1063-1069","source":"dev.biologists.org","title":"Klf4 reverts developmentally programmed restriction of ground state pluripotency","volume":"136","author":[{"family":"Guo","given":"Ge"},{"family":"Yang","given":"Jian"},{"family":"Nichols","given":"Jennifer"},{"family":"Hall","given":"John Simon"},{"family":"Eyres","given":"Isobel"},{"family":"Mansfield","given":"William"},{"family":"Smith","given":"Austin"}],"issued":{"date-parts":[["2009",4,1]]}}}],"schema":"https://github.com/citation-style-language/schema/raw/master/csl-citation.json"} </w:instrText>
      </w:r>
      <w:r w:rsidRPr="004F4478">
        <w:rPr>
          <w:rFonts w:ascii="Times New Roman" w:hAnsi="Times New Roman" w:cs="Times New Roman"/>
          <w:sz w:val="24"/>
          <w:szCs w:val="24"/>
        </w:rPr>
        <w:fldChar w:fldCharType="separate"/>
      </w:r>
      <w:r w:rsidR="007E58D8" w:rsidRPr="004F4478">
        <w:rPr>
          <w:rFonts w:ascii="Times New Roman" w:hAnsi="Times New Roman" w:cs="Times New Roman"/>
          <w:sz w:val="24"/>
        </w:rPr>
        <w:t xml:space="preserve">(Guo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2009)</w:t>
      </w:r>
      <w:r w:rsidRPr="004F4478">
        <w:rPr>
          <w:rFonts w:ascii="Times New Roman" w:hAnsi="Times New Roman" w:cs="Times New Roman"/>
          <w:sz w:val="24"/>
          <w:szCs w:val="24"/>
        </w:rPr>
        <w:fldChar w:fldCharType="end"/>
      </w:r>
      <w:r w:rsidRPr="004F4478">
        <w:rPr>
          <w:rFonts w:ascii="Times New Roman" w:hAnsi="Times New Roman" w:cs="Times New Roman"/>
          <w:sz w:val="24"/>
          <w:szCs w:val="24"/>
        </w:rPr>
        <w:t>. 3</w:t>
      </w:r>
      <w:r w:rsidR="002E1AA9" w:rsidRPr="004F4478">
        <w:rPr>
          <w:rFonts w:ascii="Times New Roman" w:hAnsi="Times New Roman" w:cs="Times New Roman"/>
          <w:sz w:val="24"/>
          <w:szCs w:val="24"/>
        </w:rPr>
        <w:t>x</w:t>
      </w:r>
      <w:r w:rsidRPr="004F4478">
        <w:rPr>
          <w:rFonts w:ascii="Times New Roman" w:hAnsi="Times New Roman" w:cs="Times New Roman"/>
          <w:sz w:val="24"/>
          <w:szCs w:val="24"/>
        </w:rPr>
        <w:t>10</w:t>
      </w:r>
      <w:r w:rsidRPr="004F4478">
        <w:rPr>
          <w:rFonts w:ascii="Times New Roman" w:hAnsi="Times New Roman" w:cs="Times New Roman"/>
          <w:sz w:val="24"/>
          <w:szCs w:val="24"/>
          <w:vertAlign w:val="superscript"/>
        </w:rPr>
        <w:t>4</w:t>
      </w:r>
      <w:r w:rsidRPr="004F4478">
        <w:rPr>
          <w:rFonts w:ascii="Times New Roman" w:hAnsi="Times New Roman" w:cs="Times New Roman"/>
          <w:sz w:val="24"/>
          <w:szCs w:val="24"/>
        </w:rPr>
        <w:t xml:space="preserve"> ESCs were plated in a well of a 6-well plate with serum/LIF medium (see composition above). After 24h, the medium was switched to N2B27 medium (see composition above) supplemented with 20ng/ml Human Activin A (</w:t>
      </w:r>
      <w:proofErr w:type="spellStart"/>
      <w:r w:rsidRPr="004F4478">
        <w:rPr>
          <w:rFonts w:ascii="Times New Roman" w:hAnsi="Times New Roman" w:cs="Times New Roman"/>
          <w:sz w:val="24"/>
          <w:szCs w:val="24"/>
        </w:rPr>
        <w:t>PeproTech</w:t>
      </w:r>
      <w:proofErr w:type="spellEnd"/>
      <w:r w:rsidRPr="004F4478">
        <w:rPr>
          <w:rFonts w:ascii="Times New Roman" w:hAnsi="Times New Roman" w:cs="Times New Roman"/>
          <w:sz w:val="24"/>
          <w:szCs w:val="24"/>
        </w:rPr>
        <w:t xml:space="preserve">, cat. 120-14E) and 10ng/ml Human </w:t>
      </w:r>
      <w:proofErr w:type="spellStart"/>
      <w:r w:rsidRPr="004F4478">
        <w:rPr>
          <w:rFonts w:ascii="Times New Roman" w:hAnsi="Times New Roman" w:cs="Times New Roman"/>
          <w:sz w:val="24"/>
          <w:szCs w:val="24"/>
        </w:rPr>
        <w:t>Fgf</w:t>
      </w:r>
      <w:proofErr w:type="spellEnd"/>
      <w:r w:rsidRPr="004F4478">
        <w:rPr>
          <w:rFonts w:ascii="Times New Roman" w:hAnsi="Times New Roman" w:cs="Times New Roman"/>
          <w:sz w:val="24"/>
          <w:szCs w:val="24"/>
        </w:rPr>
        <w:t xml:space="preserve"> basic (R&amp;D Systems, cat. 233-FB-025/CF). Cells were submitted to daily media changes and passaged at day 5 of the protocol in 6-well plates coated with 7.5μg/mL bovine fibronectin. Cells were maintained in N2B27 medium supplemented with Activin/</w:t>
      </w:r>
      <w:proofErr w:type="spellStart"/>
      <w:r w:rsidRPr="004F4478">
        <w:rPr>
          <w:rFonts w:ascii="Times New Roman" w:hAnsi="Times New Roman" w:cs="Times New Roman"/>
          <w:sz w:val="24"/>
          <w:szCs w:val="24"/>
        </w:rPr>
        <w:t>Fgf</w:t>
      </w:r>
      <w:proofErr w:type="spellEnd"/>
      <w:r w:rsidRPr="004F4478">
        <w:rPr>
          <w:rFonts w:ascii="Times New Roman" w:hAnsi="Times New Roman" w:cs="Times New Roman"/>
          <w:sz w:val="24"/>
          <w:szCs w:val="24"/>
        </w:rPr>
        <w:t xml:space="preserve"> and passaged every 2-3 days. Homogenous </w:t>
      </w:r>
      <w:proofErr w:type="spellStart"/>
      <w:r w:rsidRPr="004F4478">
        <w:rPr>
          <w:rFonts w:ascii="Times New Roman" w:hAnsi="Times New Roman" w:cs="Times New Roman"/>
          <w:sz w:val="24"/>
          <w:szCs w:val="24"/>
        </w:rPr>
        <w:t>EpiSCs</w:t>
      </w:r>
      <w:proofErr w:type="spellEnd"/>
      <w:r w:rsidRPr="004F4478">
        <w:rPr>
          <w:rFonts w:ascii="Times New Roman" w:hAnsi="Times New Roman" w:cs="Times New Roman"/>
          <w:sz w:val="24"/>
          <w:szCs w:val="24"/>
        </w:rPr>
        <w:t xml:space="preserve"> were derived within 10 passages.</w:t>
      </w:r>
    </w:p>
    <w:p w14:paraId="6A397BAE" w14:textId="77777777" w:rsidR="00F6030E" w:rsidRPr="004F4478" w:rsidRDefault="00F6030E" w:rsidP="0026298B">
      <w:pPr>
        <w:spacing w:line="480" w:lineRule="auto"/>
        <w:jc w:val="both"/>
        <w:rPr>
          <w:rFonts w:ascii="Times New Roman" w:hAnsi="Times New Roman" w:cs="Times New Roman"/>
          <w:sz w:val="24"/>
          <w:szCs w:val="24"/>
        </w:rPr>
      </w:pPr>
    </w:p>
    <w:p w14:paraId="6CB62A82" w14:textId="6FA7CEBD" w:rsidR="001C054C"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For 2i/LIF ESC culture, N2B27 medium was supplemented with 0.4μM PD0325901 (Axon, cat. 1408), 3μM CHIR99021 (Axon, cat. 1386) and 1</w:t>
      </w:r>
      <w:r w:rsidR="00B56CFD" w:rsidRPr="004F4478">
        <w:rPr>
          <w:rFonts w:ascii="Times New Roman" w:hAnsi="Times New Roman" w:cs="Times New Roman"/>
          <w:sz w:val="24"/>
          <w:szCs w:val="24"/>
        </w:rPr>
        <w:t>,</w:t>
      </w:r>
      <w:r w:rsidRPr="004F4478">
        <w:rPr>
          <w:rFonts w:ascii="Times New Roman" w:hAnsi="Times New Roman" w:cs="Times New Roman"/>
          <w:sz w:val="24"/>
          <w:szCs w:val="24"/>
        </w:rPr>
        <w:t>00</w:t>
      </w:r>
      <w:r w:rsidR="001663A0" w:rsidRPr="004F4478">
        <w:rPr>
          <w:rFonts w:ascii="Times New Roman" w:hAnsi="Times New Roman" w:cs="Times New Roman"/>
          <w:sz w:val="24"/>
          <w:szCs w:val="24"/>
        </w:rPr>
        <w:t>0</w:t>
      </w:r>
      <w:r w:rsidR="00B56CFD" w:rsidRPr="004F4478">
        <w:rPr>
          <w:rFonts w:ascii="Times New Roman" w:hAnsi="Times New Roman" w:cs="Times New Roman"/>
          <w:sz w:val="24"/>
          <w:szCs w:val="24"/>
        </w:rPr>
        <w:t xml:space="preserve"> </w:t>
      </w:r>
      <w:r w:rsidRPr="004F4478">
        <w:rPr>
          <w:rFonts w:ascii="Times New Roman" w:hAnsi="Times New Roman" w:cs="Times New Roman"/>
          <w:sz w:val="24"/>
          <w:szCs w:val="24"/>
        </w:rPr>
        <w:t xml:space="preserve">U/ml ESGRO LIF (Millipore, cat. ESG1106). </w:t>
      </w:r>
      <w:proofErr w:type="spellStart"/>
      <w:r w:rsidR="00961616" w:rsidRPr="004F4478">
        <w:rPr>
          <w:rFonts w:ascii="Times New Roman" w:hAnsi="Times New Roman" w:cs="Times New Roman"/>
          <w:sz w:val="24"/>
          <w:szCs w:val="24"/>
        </w:rPr>
        <w:t>EpiLC</w:t>
      </w:r>
      <w:proofErr w:type="spellEnd"/>
      <w:r w:rsidR="00961616" w:rsidRPr="004F4478">
        <w:rPr>
          <w:rFonts w:ascii="Times New Roman" w:hAnsi="Times New Roman" w:cs="Times New Roman"/>
          <w:sz w:val="24"/>
          <w:szCs w:val="24"/>
        </w:rPr>
        <w:t xml:space="preserve"> differentiation and PGCLC induction were performed as previously described </w:t>
      </w:r>
      <w:r w:rsidR="00961616"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{"citationID":"KRTWKWMg","properties":{"unsorted":true,"formattedCitation":"(Hayashi {\\i{}et al}, 2011; Hayashi &amp; Saitou, 2013; Zhang {\\i{}et al}, 2018a)","plainCitation":"(Hayashi et al, 2011; Hayashi &amp; Saitou, 2013; Zhang et al, 2018a)","noteIndex":0},"citationItems":[{"id":"uJjAglPK/0h2qycuz","uris":["http://zotero.org/users/235252/items/XGQMZFI5",["http://zotero.org/users/235252/items/XGQMZFI5"]],"itemData":{"id":1190,"type":"article-journal","container-title":"Cell","DOI":"10.1016/j.cell.2011.06.052","ISSN":"0092-8674, 1097-4172","issue":"4","journalAbbreviation":"Cell","language":"English","note":"PMID: 21820164","page":"519-532","source":"www.cell.com","title":"Reconstitution of the Mouse Germ Cell Specification Pathway in Culture by Pluripotent Stem Cells","volume":"146","author":[{"family":"Hayashi","given":"Katsuhiko"},{"family":"Ohta","given":"Hiroshi"},{"family":"Kurimoto","given":"Kazuki"},{"family":"Aramaki","given":"Shinya"},{"family":"Saitou","given":"Mitinori"}],"issued":{"date-parts":[["2011",8,19]]}}},{"id":445,"uris":["http://zotero.org/users/235252/items/7N3U5TE9",["http://zotero.org/users/235252/items/7N3U5TE9"]],"itemData":{"id":445,"type":"article-journal","abstract":"Oogenesis is an integrated process through which an egg acquires the potential for totipotency, a fundamental condition for creating new individuals. Reconstitution of oogenesis in a culture that generates eggs with proper function from pluripotent stem cells (PSCs) is therefore one of the key goals in basic biology as well as in reproductive medicine. Here we describe a stepwise protocol for the generation of eggs from mouse PSCs, such as embryonic stem cells (ESCs) and induced pluripotent stem cells (iPSCs). ESCs and iPSCs are first induced into primordial germ cell–like cells (PGCLCs) that are in turn aggregated with somatic cells of female embryonic gonads, the precursors for adult ovaries. Induction of PGCLCs followed by aggregation with the somatic cells takes up to 8 d. The aggregations are then transplanted under the ovarian bursa, in which PGCLCs grow into germinal vesicle (GV) oocytes in </w:instrText>
      </w:r>
      <w:r w:rsidR="004F4478" w:rsidRPr="004F4478">
        <w:rPr>
          <w:rFonts w:ascii="Cambria Math" w:hAnsi="Cambria Math" w:cs="Cambria Math"/>
          <w:sz w:val="24"/>
          <w:szCs w:val="24"/>
        </w:rPr>
        <w:instrText>∼</w:instrText>
      </w:r>
      <w:r w:rsidR="004F4478" w:rsidRPr="004F4478">
        <w:rPr>
          <w:rFonts w:ascii="Times New Roman" w:hAnsi="Times New Roman" w:cs="Times New Roman"/>
          <w:sz w:val="24"/>
          <w:szCs w:val="24"/>
        </w:rPr>
        <w:instrText xml:space="preserve">1 month. The PGCLC-derived GV oocytes can be matured into eggs in 1 d by in vitro maturation (IVM), and they can be fertilized with spermatozoa by in vitro fertilization (IVF) to obtain healthy and fertile offspring. This method provides an initial step toward reconstitution of the entire process of oogenesis in vitro.","container-title":"Nature Protocols","DOI":"10.1038/nprot.2013.090","ISSN":"1754-2189","issue":"8","journalAbbreviation":"Nat. Protocols","language":"en","license":"© 2013 Nature Publishing Group, a division of Macmillan Publishers Limited. All Rights Reserved.","page":"1513-1524","source":"www.nature.com","title":"Generation of eggs from mouse embryonic stem cells and induced pluripotent stem cells","volume":"8","author":[{"family":"Hayashi","given":"Katsuhiko"},{"family":"Saitou","given":"Mitinori"}],"issued":{"date-parts":[["2013"]],"season":"août"}}},{"id":"uJjAglPK/p8RY8sYv","uris":["http://zotero.org/users/235252/items/I5Z5NGIQ",["http://zotero.org/users/235252/items/I5Z5NGIQ"]],"itemData":{"id":10800,"type":"article-journal","abstract":"The successful segregation of germ cells from somatic lineages is vital for sexual reproduction and species survival. In the mouse, primordial germ cells (PGCs), precursors of all germ cells, are induced from the post-implantation epiblast1. Induction requires BMP4 signalling to prospective PGCs2 and the intrinsic action of PGC transcription factors3–6. However, the molecular mechanisms that connect BMP4 to induction of the PGC transcription factors that are responsible for segregating PGCs from somatic lineages are unknown. Here we show that the transcription factor OTX2 is a key regulator of these processes. Downregulation of Otx2 precedes the initiation of the PGC programme both in vitro and in vivo. Deletion of Otx2 in vitro markedly increases the efficiency of PGC-like cell differentiation and prolongs the period of PGC competence. In the absence of Otx2 activity, differentiation of PGC-like cells becomes independent of the otherwise essential cytokine signals, with germline entry initiating even in the absence of the PGC transcription factor BLIMP1. Deletion of Otx2 in vivo increases PGC numbers. These data demonstrate that OTX2 functions repressively upstream of PGC transcription factors, acting as a roadblock to limit entry of epiblast cells to the germline to a small window in space and time, thereby ensuring correct numerical segregation of germline cells from the soma.","container-title":"Nature","DOI":"10.1038/s41586-018-0581-5","ISSN":"1476-4687","issue":"7728","language":"en","note":"Bandiera_abtest: a\nCg_type: Nature Research Journals\nnumber: 7728\nPrimary_atype: Research\npublisher: Nature Publishing Group\nSubject_term: Embryonic stem cells;Germline development\nSubject_term_id: embryonic-stem-cells;germline-development","page":"595-599","source":"www.nature.com","title":"OTX2 restricts entry to the mouse germline","volume":"562","author":[{"family":"Zhang","given":"Jingchao"},{"family":"Zhang","given":"Man"},{"family":"Acampora","given":"Dario"},{"family":"Vojtek","given":"Matúš"},{"family":"Yuan","given":"Detian"},{"family":"Simeone","given":"Antonio"},{"family":"Chambers","given":"Ian"}],"issued":{"date-parts":[["2018",10]]}}}],"schema":"https://github.com/citation-style-language/schema/raw/master/csl-citation.json"} </w:instrText>
      </w:r>
      <w:r w:rsidR="00961616" w:rsidRPr="004F4478">
        <w:rPr>
          <w:rFonts w:ascii="Times New Roman" w:hAnsi="Times New Roman" w:cs="Times New Roman"/>
          <w:sz w:val="24"/>
          <w:szCs w:val="24"/>
        </w:rPr>
        <w:fldChar w:fldCharType="separate"/>
      </w:r>
      <w:r w:rsidR="007E58D8" w:rsidRPr="004F4478">
        <w:rPr>
          <w:rFonts w:ascii="Times New Roman" w:hAnsi="Times New Roman" w:cs="Times New Roman"/>
          <w:sz w:val="24"/>
        </w:rPr>
        <w:t xml:space="preserve">(Hayashi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xml:space="preserve">, 2011; Hayashi &amp; Saitou, 2013; Zhang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2018a)</w:t>
      </w:r>
      <w:r w:rsidR="00961616" w:rsidRPr="004F4478">
        <w:rPr>
          <w:rFonts w:ascii="Times New Roman" w:hAnsi="Times New Roman" w:cs="Times New Roman"/>
          <w:sz w:val="24"/>
          <w:szCs w:val="24"/>
        </w:rPr>
        <w:fldChar w:fldCharType="end"/>
      </w:r>
      <w:r w:rsidR="00961616" w:rsidRPr="004F4478">
        <w:rPr>
          <w:rFonts w:ascii="Times New Roman" w:hAnsi="Times New Roman" w:cs="Times New Roman"/>
          <w:sz w:val="24"/>
          <w:szCs w:val="24"/>
        </w:rPr>
        <w:t xml:space="preserve">. </w:t>
      </w:r>
      <w:r w:rsidRPr="004F4478">
        <w:rPr>
          <w:rFonts w:ascii="Times New Roman" w:hAnsi="Times New Roman" w:cs="Times New Roman"/>
          <w:sz w:val="24"/>
          <w:szCs w:val="24"/>
        </w:rPr>
        <w:t>ESCs were adapted to 2i/LIF culture for at least 3 passages on poly-L-ornithine (Sigma, cat. P3655) and laminin (BD Biosciences, cat. 354232) coated wells of a 6-well plate.</w:t>
      </w:r>
      <w:r w:rsidR="00961616" w:rsidRPr="004F4478">
        <w:rPr>
          <w:rFonts w:ascii="Times New Roman" w:hAnsi="Times New Roman" w:cs="Times New Roman"/>
          <w:sz w:val="24"/>
          <w:szCs w:val="24"/>
        </w:rPr>
        <w:t xml:space="preserve"> To obtain </w:t>
      </w:r>
      <w:proofErr w:type="spellStart"/>
      <w:r w:rsidR="00961616" w:rsidRPr="004F4478">
        <w:rPr>
          <w:rFonts w:ascii="Times New Roman" w:hAnsi="Times New Roman" w:cs="Times New Roman"/>
          <w:sz w:val="24"/>
          <w:szCs w:val="24"/>
        </w:rPr>
        <w:t>EpiLC</w:t>
      </w:r>
      <w:proofErr w:type="spellEnd"/>
      <w:r w:rsidR="00961616" w:rsidRPr="004F4478">
        <w:rPr>
          <w:rFonts w:ascii="Times New Roman" w:hAnsi="Times New Roman" w:cs="Times New Roman"/>
          <w:sz w:val="24"/>
          <w:szCs w:val="24"/>
        </w:rPr>
        <w:t>,</w:t>
      </w:r>
      <w:r w:rsidRPr="004F4478">
        <w:rPr>
          <w:rFonts w:ascii="Times New Roman" w:hAnsi="Times New Roman" w:cs="Times New Roman"/>
          <w:sz w:val="24"/>
          <w:szCs w:val="24"/>
        </w:rPr>
        <w:t xml:space="preserve"> </w:t>
      </w:r>
      <w:r w:rsidR="005B6A0E" w:rsidRPr="004F4478">
        <w:rPr>
          <w:rFonts w:ascii="Times New Roman" w:hAnsi="Times New Roman" w:cs="Times New Roman"/>
          <w:sz w:val="24"/>
          <w:szCs w:val="24"/>
        </w:rPr>
        <w:t>1.0</w:t>
      </w:r>
      <w:r w:rsidRPr="004F4478">
        <w:rPr>
          <w:rFonts w:ascii="Times New Roman" w:hAnsi="Times New Roman" w:cs="Times New Roman"/>
          <w:sz w:val="24"/>
          <w:szCs w:val="24"/>
        </w:rPr>
        <w:t>x10</w:t>
      </w:r>
      <w:r w:rsidRPr="004F4478">
        <w:rPr>
          <w:rFonts w:ascii="Times New Roman" w:hAnsi="Times New Roman" w:cs="Times New Roman"/>
          <w:sz w:val="24"/>
          <w:szCs w:val="24"/>
          <w:vertAlign w:val="superscript"/>
        </w:rPr>
        <w:t>5</w:t>
      </w:r>
      <w:r w:rsidRPr="004F4478">
        <w:rPr>
          <w:rFonts w:ascii="Times New Roman" w:hAnsi="Times New Roman" w:cs="Times New Roman"/>
          <w:sz w:val="24"/>
          <w:szCs w:val="24"/>
        </w:rPr>
        <w:t xml:space="preserve"> ESCs were plated on a well of </w:t>
      </w:r>
      <w:r w:rsidR="005B6A0E" w:rsidRPr="004F4478">
        <w:rPr>
          <w:rFonts w:ascii="Times New Roman" w:hAnsi="Times New Roman" w:cs="Times New Roman"/>
          <w:sz w:val="24"/>
          <w:szCs w:val="24"/>
        </w:rPr>
        <w:t>12</w:t>
      </w:r>
      <w:r w:rsidRPr="004F4478">
        <w:rPr>
          <w:rFonts w:ascii="Times New Roman" w:hAnsi="Times New Roman" w:cs="Times New Roman"/>
          <w:sz w:val="24"/>
          <w:szCs w:val="24"/>
        </w:rPr>
        <w:t>-well plate pre-treated with 16.6µl/ml fibronectin (Mi</w:t>
      </w:r>
      <w:r w:rsidR="005B6A0E" w:rsidRPr="004F4478">
        <w:rPr>
          <w:rFonts w:ascii="Times New Roman" w:hAnsi="Times New Roman" w:cs="Times New Roman"/>
          <w:sz w:val="24"/>
          <w:szCs w:val="24"/>
        </w:rPr>
        <w:t>l</w:t>
      </w:r>
      <w:r w:rsidRPr="004F4478">
        <w:rPr>
          <w:rFonts w:ascii="Times New Roman" w:hAnsi="Times New Roman" w:cs="Times New Roman"/>
          <w:sz w:val="24"/>
          <w:szCs w:val="24"/>
        </w:rPr>
        <w:t xml:space="preserve">lipore, cat. FC010) and containing </w:t>
      </w:r>
      <w:proofErr w:type="spellStart"/>
      <w:r w:rsidRPr="004F4478">
        <w:rPr>
          <w:rFonts w:ascii="Times New Roman" w:hAnsi="Times New Roman" w:cs="Times New Roman"/>
          <w:sz w:val="24"/>
          <w:szCs w:val="24"/>
        </w:rPr>
        <w:t>EpiLC</w:t>
      </w:r>
      <w:proofErr w:type="spellEnd"/>
      <w:r w:rsidRPr="004F4478">
        <w:rPr>
          <w:rFonts w:ascii="Times New Roman" w:hAnsi="Times New Roman" w:cs="Times New Roman"/>
          <w:sz w:val="24"/>
          <w:szCs w:val="24"/>
        </w:rPr>
        <w:t xml:space="preserve"> medium: N2B27 medium (see composition above) </w:t>
      </w:r>
      <w:r w:rsidRPr="004F4478">
        <w:rPr>
          <w:rFonts w:ascii="Times New Roman" w:hAnsi="Times New Roman" w:cs="Times New Roman"/>
          <w:sz w:val="24"/>
          <w:szCs w:val="24"/>
        </w:rPr>
        <w:lastRenderedPageBreak/>
        <w:t>supplemented with 20ng/ml Human Activin A (</w:t>
      </w:r>
      <w:proofErr w:type="spellStart"/>
      <w:r w:rsidRPr="004F4478">
        <w:rPr>
          <w:rFonts w:ascii="Times New Roman" w:hAnsi="Times New Roman" w:cs="Times New Roman"/>
          <w:sz w:val="24"/>
          <w:szCs w:val="24"/>
        </w:rPr>
        <w:t>PeproTech</w:t>
      </w:r>
      <w:proofErr w:type="spellEnd"/>
      <w:r w:rsidRPr="004F4478">
        <w:rPr>
          <w:rFonts w:ascii="Times New Roman" w:hAnsi="Times New Roman" w:cs="Times New Roman"/>
          <w:sz w:val="24"/>
          <w:szCs w:val="24"/>
        </w:rPr>
        <w:t xml:space="preserve">, cat. 120-14E), 12ng/ml Human </w:t>
      </w:r>
      <w:proofErr w:type="spellStart"/>
      <w:r w:rsidRPr="004F4478">
        <w:rPr>
          <w:rFonts w:ascii="Times New Roman" w:hAnsi="Times New Roman" w:cs="Times New Roman"/>
          <w:sz w:val="24"/>
          <w:szCs w:val="24"/>
        </w:rPr>
        <w:t>Fgf</w:t>
      </w:r>
      <w:proofErr w:type="spellEnd"/>
      <w:r w:rsidRPr="004F4478">
        <w:rPr>
          <w:rFonts w:ascii="Times New Roman" w:hAnsi="Times New Roman" w:cs="Times New Roman"/>
          <w:sz w:val="24"/>
          <w:szCs w:val="24"/>
        </w:rPr>
        <w:t xml:space="preserve"> basic (R&amp;D Systems, cat. 233-FB-025/CF) and 1% knock-out serum replacement (KOSR; Gibco, cat. 10828-028).</w:t>
      </w:r>
      <w:r w:rsidR="00961616" w:rsidRPr="004F4478">
        <w:rPr>
          <w:rFonts w:ascii="Times New Roman" w:hAnsi="Times New Roman" w:cs="Times New Roman"/>
          <w:sz w:val="24"/>
          <w:szCs w:val="24"/>
        </w:rPr>
        <w:t xml:space="preserve"> </w:t>
      </w:r>
      <w:r w:rsidR="008813E4" w:rsidRPr="004F4478">
        <w:rPr>
          <w:rFonts w:ascii="Times New Roman" w:hAnsi="Times New Roman" w:cs="Times New Roman"/>
          <w:sz w:val="24"/>
          <w:szCs w:val="24"/>
        </w:rPr>
        <w:t xml:space="preserve">After 2 days, </w:t>
      </w:r>
      <w:proofErr w:type="spellStart"/>
      <w:r w:rsidR="008813E4" w:rsidRPr="004F4478">
        <w:rPr>
          <w:rFonts w:ascii="Times New Roman" w:hAnsi="Times New Roman" w:cs="Times New Roman"/>
          <w:sz w:val="24"/>
          <w:szCs w:val="24"/>
        </w:rPr>
        <w:t>EpiLCs</w:t>
      </w:r>
      <w:proofErr w:type="spellEnd"/>
      <w:r w:rsidR="008813E4" w:rsidRPr="004F4478">
        <w:rPr>
          <w:rFonts w:ascii="Times New Roman" w:hAnsi="Times New Roman" w:cs="Times New Roman"/>
          <w:sz w:val="24"/>
          <w:szCs w:val="24"/>
        </w:rPr>
        <w:t xml:space="preserve"> were collected for analys</w:t>
      </w:r>
      <w:r w:rsidR="005B6A0E" w:rsidRPr="004F4478">
        <w:rPr>
          <w:rFonts w:ascii="Times New Roman" w:hAnsi="Times New Roman" w:cs="Times New Roman"/>
          <w:sz w:val="24"/>
          <w:szCs w:val="24"/>
        </w:rPr>
        <w:t>i</w:t>
      </w:r>
      <w:r w:rsidR="008813E4" w:rsidRPr="004F4478">
        <w:rPr>
          <w:rFonts w:ascii="Times New Roman" w:hAnsi="Times New Roman" w:cs="Times New Roman"/>
          <w:sz w:val="24"/>
          <w:szCs w:val="24"/>
        </w:rPr>
        <w:t xml:space="preserve">s or submitted to PGCLC differentiation. </w:t>
      </w:r>
    </w:p>
    <w:p w14:paraId="661661CA" w14:textId="77777777" w:rsidR="00F6030E" w:rsidRPr="004F4478" w:rsidRDefault="00F6030E" w:rsidP="0026298B">
      <w:pPr>
        <w:spacing w:line="480" w:lineRule="auto"/>
        <w:jc w:val="both"/>
        <w:rPr>
          <w:rFonts w:ascii="Times New Roman" w:hAnsi="Times New Roman" w:cs="Times New Roman"/>
          <w:sz w:val="24"/>
          <w:szCs w:val="24"/>
        </w:rPr>
      </w:pPr>
    </w:p>
    <w:p w14:paraId="75221855" w14:textId="75EBC7A5" w:rsidR="00F74BD3" w:rsidRPr="004F4478" w:rsidRDefault="003B5D4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To obtain PGCLCs</w:t>
      </w:r>
      <w:r w:rsidR="00F74BD3" w:rsidRPr="004F4478">
        <w:rPr>
          <w:rFonts w:ascii="Times New Roman" w:hAnsi="Times New Roman" w:cs="Times New Roman"/>
          <w:sz w:val="24"/>
          <w:szCs w:val="24"/>
        </w:rPr>
        <w:t xml:space="preserve">, </w:t>
      </w:r>
      <w:r w:rsidR="005B6A0E" w:rsidRPr="004F4478">
        <w:rPr>
          <w:rFonts w:ascii="Times New Roman" w:hAnsi="Times New Roman" w:cs="Times New Roman"/>
          <w:sz w:val="24"/>
          <w:szCs w:val="24"/>
        </w:rPr>
        <w:t>1.5</w:t>
      </w:r>
      <w:r w:rsidR="008813E4" w:rsidRPr="004F4478">
        <w:rPr>
          <w:rFonts w:ascii="Times New Roman" w:hAnsi="Times New Roman" w:cs="Times New Roman"/>
          <w:sz w:val="24"/>
          <w:szCs w:val="24"/>
        </w:rPr>
        <w:t>x10</w:t>
      </w:r>
      <w:r w:rsidR="005B6A0E" w:rsidRPr="004F4478">
        <w:rPr>
          <w:rFonts w:ascii="Times New Roman" w:hAnsi="Times New Roman" w:cs="Times New Roman"/>
          <w:sz w:val="24"/>
          <w:szCs w:val="24"/>
          <w:vertAlign w:val="superscript"/>
        </w:rPr>
        <w:t>5</w:t>
      </w:r>
      <w:r w:rsidR="00F74BD3" w:rsidRPr="004F4478">
        <w:rPr>
          <w:rFonts w:ascii="Times New Roman" w:hAnsi="Times New Roman" w:cs="Times New Roman"/>
          <w:sz w:val="24"/>
          <w:szCs w:val="24"/>
        </w:rPr>
        <w:t xml:space="preserve"> </w:t>
      </w:r>
      <w:proofErr w:type="spellStart"/>
      <w:r w:rsidR="008813E4" w:rsidRPr="004F4478">
        <w:rPr>
          <w:rFonts w:ascii="Times New Roman" w:hAnsi="Times New Roman" w:cs="Times New Roman"/>
          <w:sz w:val="24"/>
          <w:szCs w:val="24"/>
        </w:rPr>
        <w:t>EpiLCs</w:t>
      </w:r>
      <w:proofErr w:type="spellEnd"/>
      <w:r w:rsidR="008813E4" w:rsidRPr="004F4478">
        <w:rPr>
          <w:rFonts w:ascii="Times New Roman" w:hAnsi="Times New Roman" w:cs="Times New Roman"/>
          <w:sz w:val="24"/>
          <w:szCs w:val="24"/>
        </w:rPr>
        <w:t xml:space="preserve"> were </w:t>
      </w:r>
      <w:r w:rsidR="005B6A0E" w:rsidRPr="004F4478">
        <w:rPr>
          <w:rFonts w:ascii="Times New Roman" w:hAnsi="Times New Roman" w:cs="Times New Roman"/>
          <w:sz w:val="24"/>
          <w:szCs w:val="24"/>
        </w:rPr>
        <w:t xml:space="preserve">resuspended in 5ml </w:t>
      </w:r>
      <w:r w:rsidR="001C054C" w:rsidRPr="004F4478">
        <w:rPr>
          <w:rFonts w:ascii="Times New Roman" w:hAnsi="Times New Roman" w:cs="Times New Roman"/>
          <w:sz w:val="24"/>
          <w:szCs w:val="24"/>
        </w:rPr>
        <w:t>(3x10</w:t>
      </w:r>
      <w:r w:rsidR="001C054C" w:rsidRPr="004F4478">
        <w:rPr>
          <w:rFonts w:ascii="Times New Roman" w:hAnsi="Times New Roman" w:cs="Times New Roman"/>
          <w:sz w:val="24"/>
          <w:szCs w:val="24"/>
          <w:vertAlign w:val="superscript"/>
        </w:rPr>
        <w:t>4</w:t>
      </w:r>
      <w:r w:rsidR="001C054C" w:rsidRPr="004F4478">
        <w:rPr>
          <w:rFonts w:ascii="Times New Roman" w:hAnsi="Times New Roman" w:cs="Times New Roman"/>
          <w:sz w:val="24"/>
          <w:szCs w:val="24"/>
        </w:rPr>
        <w:t xml:space="preserve"> cells/ml) </w:t>
      </w:r>
      <w:r w:rsidR="005B6A0E" w:rsidRPr="004F4478">
        <w:rPr>
          <w:rFonts w:ascii="Times New Roman" w:hAnsi="Times New Roman" w:cs="Times New Roman"/>
          <w:sz w:val="24"/>
          <w:szCs w:val="24"/>
        </w:rPr>
        <w:t>of GK15 medium (GMEM supplemented with 15% KOSR)</w:t>
      </w:r>
      <w:r w:rsidR="00A1201F" w:rsidRPr="004F4478">
        <w:rPr>
          <w:rFonts w:ascii="Times New Roman" w:hAnsi="Times New Roman" w:cs="Times New Roman"/>
          <w:sz w:val="24"/>
          <w:szCs w:val="24"/>
        </w:rPr>
        <w:t xml:space="preserve"> supplemented with</w:t>
      </w:r>
      <w:r w:rsidR="00F74BD3" w:rsidRPr="004F4478">
        <w:rPr>
          <w:rFonts w:ascii="Times New Roman" w:hAnsi="Times New Roman" w:cs="Times New Roman"/>
          <w:sz w:val="24"/>
          <w:szCs w:val="24"/>
        </w:rPr>
        <w:t xml:space="preserve"> 50 ng/mL bone morphogenetic protein (BMP)</w:t>
      </w:r>
      <w:r w:rsidR="005B6A0E" w:rsidRPr="004F4478">
        <w:rPr>
          <w:rFonts w:ascii="Times New Roman" w:hAnsi="Times New Roman" w:cs="Times New Roman"/>
          <w:sz w:val="24"/>
          <w:szCs w:val="24"/>
        </w:rPr>
        <w:t xml:space="preserve"> </w:t>
      </w:r>
      <w:r w:rsidR="00F74BD3" w:rsidRPr="004F4478">
        <w:rPr>
          <w:rFonts w:ascii="Times New Roman" w:hAnsi="Times New Roman" w:cs="Times New Roman"/>
          <w:sz w:val="24"/>
          <w:szCs w:val="24"/>
        </w:rPr>
        <w:t xml:space="preserve">4, 50 ng/mL BMP8a, 10 ng/mL stem cell factor </w:t>
      </w:r>
      <w:r w:rsidR="003B2019" w:rsidRPr="004F4478">
        <w:rPr>
          <w:rFonts w:ascii="Times New Roman" w:hAnsi="Times New Roman" w:cs="Times New Roman"/>
          <w:sz w:val="24"/>
          <w:szCs w:val="24"/>
        </w:rPr>
        <w:t>(</w:t>
      </w:r>
      <w:r w:rsidR="00F74BD3" w:rsidRPr="004F4478">
        <w:rPr>
          <w:rFonts w:ascii="Times New Roman" w:hAnsi="Times New Roman" w:cs="Times New Roman"/>
          <w:sz w:val="24"/>
          <w:szCs w:val="24"/>
        </w:rPr>
        <w:t>SCF</w:t>
      </w:r>
      <w:r w:rsidR="003B2019" w:rsidRPr="004F4478">
        <w:rPr>
          <w:rFonts w:ascii="Times New Roman" w:hAnsi="Times New Roman" w:cs="Times New Roman"/>
          <w:sz w:val="24"/>
          <w:szCs w:val="24"/>
        </w:rPr>
        <w:t>)</w:t>
      </w:r>
      <w:r w:rsidR="00F74BD3" w:rsidRPr="004F4478">
        <w:rPr>
          <w:rFonts w:ascii="Times New Roman" w:hAnsi="Times New Roman" w:cs="Times New Roman"/>
          <w:sz w:val="24"/>
          <w:szCs w:val="24"/>
        </w:rPr>
        <w:t xml:space="preserve">, 10 ng/mL epidermal growth factor </w:t>
      </w:r>
      <w:r w:rsidR="003B2019" w:rsidRPr="004F4478">
        <w:rPr>
          <w:rFonts w:ascii="Times New Roman" w:hAnsi="Times New Roman" w:cs="Times New Roman"/>
          <w:sz w:val="24"/>
          <w:szCs w:val="24"/>
        </w:rPr>
        <w:t>(</w:t>
      </w:r>
      <w:r w:rsidR="00F74BD3" w:rsidRPr="004F4478">
        <w:rPr>
          <w:rFonts w:ascii="Times New Roman" w:hAnsi="Times New Roman" w:cs="Times New Roman"/>
          <w:sz w:val="24"/>
          <w:szCs w:val="24"/>
        </w:rPr>
        <w:t>EGF</w:t>
      </w:r>
      <w:r w:rsidR="003B2019" w:rsidRPr="004F4478">
        <w:rPr>
          <w:rFonts w:ascii="Times New Roman" w:hAnsi="Times New Roman" w:cs="Times New Roman"/>
          <w:sz w:val="24"/>
          <w:szCs w:val="24"/>
        </w:rPr>
        <w:t>)</w:t>
      </w:r>
      <w:r w:rsidR="00F74BD3" w:rsidRPr="004F4478">
        <w:rPr>
          <w:rFonts w:ascii="Times New Roman" w:hAnsi="Times New Roman" w:cs="Times New Roman"/>
          <w:sz w:val="24"/>
          <w:szCs w:val="24"/>
        </w:rPr>
        <w:t>, and 1,000 U/mL LIF</w:t>
      </w:r>
      <w:r w:rsidR="005B6A0E" w:rsidRPr="004F4478">
        <w:rPr>
          <w:rFonts w:ascii="Times New Roman" w:hAnsi="Times New Roman" w:cs="Times New Roman"/>
          <w:sz w:val="24"/>
          <w:szCs w:val="24"/>
        </w:rPr>
        <w:t xml:space="preserve"> added before replating 100µl per well of a U-bottom 96-well plate (</w:t>
      </w:r>
      <w:proofErr w:type="spellStart"/>
      <w:r w:rsidR="003D3EF4" w:rsidRPr="004F4478">
        <w:rPr>
          <w:rFonts w:ascii="Times New Roman" w:hAnsi="Times New Roman" w:cs="Times New Roman"/>
          <w:sz w:val="24"/>
          <w:szCs w:val="24"/>
        </w:rPr>
        <w:t>Thermo</w:t>
      </w:r>
      <w:proofErr w:type="spellEnd"/>
      <w:r w:rsidR="003D3EF4" w:rsidRPr="004F4478">
        <w:rPr>
          <w:rFonts w:ascii="Times New Roman" w:hAnsi="Times New Roman" w:cs="Times New Roman"/>
          <w:sz w:val="24"/>
          <w:szCs w:val="24"/>
        </w:rPr>
        <w:t xml:space="preserve"> Fisher Scientific</w:t>
      </w:r>
      <w:r w:rsidR="005B6A0E" w:rsidRPr="004F4478">
        <w:rPr>
          <w:rFonts w:ascii="Times New Roman" w:hAnsi="Times New Roman" w:cs="Times New Roman"/>
          <w:sz w:val="24"/>
          <w:szCs w:val="24"/>
        </w:rPr>
        <w:t>, cat. 268200).</w:t>
      </w:r>
      <w:r w:rsidR="00F74BD3" w:rsidRPr="004F4478">
        <w:rPr>
          <w:rFonts w:ascii="Times New Roman" w:hAnsi="Times New Roman" w:cs="Times New Roman"/>
          <w:sz w:val="24"/>
          <w:szCs w:val="24"/>
        </w:rPr>
        <w:t xml:space="preserve"> For cytokine-free differentiation, </w:t>
      </w:r>
      <w:proofErr w:type="spellStart"/>
      <w:r w:rsidR="00F74BD3" w:rsidRPr="004F4478">
        <w:rPr>
          <w:rFonts w:ascii="Times New Roman" w:hAnsi="Times New Roman" w:cs="Times New Roman"/>
          <w:sz w:val="24"/>
          <w:szCs w:val="24"/>
        </w:rPr>
        <w:t>EpiLCs</w:t>
      </w:r>
      <w:proofErr w:type="spellEnd"/>
      <w:r w:rsidR="00F74BD3" w:rsidRPr="004F4478">
        <w:rPr>
          <w:rFonts w:ascii="Times New Roman" w:hAnsi="Times New Roman" w:cs="Times New Roman"/>
          <w:sz w:val="24"/>
          <w:szCs w:val="24"/>
        </w:rPr>
        <w:t xml:space="preserve"> were </w:t>
      </w:r>
      <w:r w:rsidR="001C054C" w:rsidRPr="004F4478">
        <w:rPr>
          <w:rFonts w:ascii="Times New Roman" w:hAnsi="Times New Roman" w:cs="Times New Roman"/>
          <w:sz w:val="24"/>
          <w:szCs w:val="24"/>
        </w:rPr>
        <w:t xml:space="preserve">similarly </w:t>
      </w:r>
      <w:r w:rsidR="00F74BD3" w:rsidRPr="004F4478">
        <w:rPr>
          <w:rFonts w:ascii="Times New Roman" w:hAnsi="Times New Roman" w:cs="Times New Roman"/>
          <w:sz w:val="24"/>
          <w:szCs w:val="24"/>
        </w:rPr>
        <w:t xml:space="preserve">dissociated and resuspended in </w:t>
      </w:r>
      <w:r w:rsidR="001C054C" w:rsidRPr="004F4478">
        <w:rPr>
          <w:rFonts w:ascii="Times New Roman" w:hAnsi="Times New Roman" w:cs="Times New Roman"/>
          <w:sz w:val="24"/>
          <w:szCs w:val="24"/>
        </w:rPr>
        <w:t xml:space="preserve">5ml of </w:t>
      </w:r>
      <w:r w:rsidR="00F74BD3" w:rsidRPr="004F4478">
        <w:rPr>
          <w:rFonts w:ascii="Times New Roman" w:hAnsi="Times New Roman" w:cs="Times New Roman"/>
          <w:sz w:val="24"/>
          <w:szCs w:val="24"/>
        </w:rPr>
        <w:t>GK15 medium</w:t>
      </w:r>
      <w:r w:rsidR="001C054C" w:rsidRPr="004F4478">
        <w:rPr>
          <w:rFonts w:ascii="Times New Roman" w:hAnsi="Times New Roman" w:cs="Times New Roman"/>
          <w:sz w:val="24"/>
          <w:szCs w:val="24"/>
        </w:rPr>
        <w:t xml:space="preserve"> (3x10</w:t>
      </w:r>
      <w:r w:rsidR="001C054C" w:rsidRPr="004F4478">
        <w:rPr>
          <w:rFonts w:ascii="Times New Roman" w:hAnsi="Times New Roman" w:cs="Times New Roman"/>
          <w:sz w:val="24"/>
          <w:szCs w:val="24"/>
          <w:vertAlign w:val="superscript"/>
        </w:rPr>
        <w:t>4</w:t>
      </w:r>
      <w:r w:rsidR="001C054C" w:rsidRPr="004F4478">
        <w:rPr>
          <w:rFonts w:ascii="Times New Roman" w:hAnsi="Times New Roman" w:cs="Times New Roman"/>
          <w:sz w:val="24"/>
          <w:szCs w:val="24"/>
        </w:rPr>
        <w:t xml:space="preserve"> cells/ml) without </w:t>
      </w:r>
      <w:proofErr w:type="gramStart"/>
      <w:r w:rsidR="001C054C" w:rsidRPr="004F4478">
        <w:rPr>
          <w:rFonts w:ascii="Times New Roman" w:hAnsi="Times New Roman" w:cs="Times New Roman"/>
          <w:sz w:val="24"/>
          <w:szCs w:val="24"/>
        </w:rPr>
        <w:t>aforementioned cytokines</w:t>
      </w:r>
      <w:proofErr w:type="gramEnd"/>
      <w:r w:rsidR="00F74BD3" w:rsidRPr="004F4478">
        <w:rPr>
          <w:rFonts w:ascii="Times New Roman" w:hAnsi="Times New Roman" w:cs="Times New Roman"/>
          <w:sz w:val="24"/>
          <w:szCs w:val="24"/>
        </w:rPr>
        <w:t xml:space="preserve">. </w:t>
      </w:r>
      <w:r w:rsidR="001C054C" w:rsidRPr="004F4478">
        <w:rPr>
          <w:rFonts w:ascii="Times New Roman" w:hAnsi="Times New Roman" w:cs="Times New Roman"/>
          <w:sz w:val="24"/>
          <w:szCs w:val="24"/>
        </w:rPr>
        <w:t xml:space="preserve">Both </w:t>
      </w:r>
      <w:r w:rsidR="00BA4382" w:rsidRPr="004F4478">
        <w:rPr>
          <w:rFonts w:ascii="Times New Roman" w:hAnsi="Times New Roman" w:cs="Times New Roman"/>
          <w:sz w:val="24"/>
          <w:szCs w:val="24"/>
        </w:rPr>
        <w:t xml:space="preserve">cells with and without </w:t>
      </w:r>
      <w:r w:rsidR="001C054C" w:rsidRPr="004F4478">
        <w:rPr>
          <w:rFonts w:ascii="Times New Roman" w:hAnsi="Times New Roman" w:cs="Times New Roman"/>
          <w:sz w:val="24"/>
          <w:szCs w:val="24"/>
        </w:rPr>
        <w:t>cytokine</w:t>
      </w:r>
      <w:r w:rsidR="00BA4382" w:rsidRPr="004F4478">
        <w:rPr>
          <w:rFonts w:ascii="Times New Roman" w:hAnsi="Times New Roman" w:cs="Times New Roman"/>
          <w:sz w:val="24"/>
          <w:szCs w:val="24"/>
        </w:rPr>
        <w:t>s</w:t>
      </w:r>
      <w:r w:rsidR="001C054C" w:rsidRPr="004F4478">
        <w:rPr>
          <w:rFonts w:ascii="Times New Roman" w:hAnsi="Times New Roman" w:cs="Times New Roman"/>
          <w:sz w:val="24"/>
          <w:szCs w:val="24"/>
        </w:rPr>
        <w:t xml:space="preserve"> </w:t>
      </w:r>
      <w:r w:rsidR="00BA4382" w:rsidRPr="004F4478">
        <w:rPr>
          <w:rFonts w:ascii="Times New Roman" w:hAnsi="Times New Roman" w:cs="Times New Roman"/>
          <w:sz w:val="24"/>
          <w:szCs w:val="24"/>
        </w:rPr>
        <w:t>were</w:t>
      </w:r>
      <w:r w:rsidR="001C054C" w:rsidRPr="004F4478">
        <w:rPr>
          <w:rFonts w:ascii="Times New Roman" w:hAnsi="Times New Roman" w:cs="Times New Roman"/>
          <w:sz w:val="24"/>
          <w:szCs w:val="24"/>
        </w:rPr>
        <w:t xml:space="preserve"> cultured for 6 days</w:t>
      </w:r>
      <w:r w:rsidR="00BA4382" w:rsidRPr="004F4478">
        <w:rPr>
          <w:rFonts w:ascii="Times New Roman" w:hAnsi="Times New Roman" w:cs="Times New Roman"/>
          <w:sz w:val="24"/>
          <w:szCs w:val="24"/>
        </w:rPr>
        <w:t xml:space="preserve"> </w:t>
      </w:r>
      <w:r w:rsidR="001C054C" w:rsidRPr="004F4478">
        <w:rPr>
          <w:rFonts w:ascii="Times New Roman" w:hAnsi="Times New Roman" w:cs="Times New Roman"/>
          <w:sz w:val="24"/>
          <w:szCs w:val="24"/>
        </w:rPr>
        <w:t xml:space="preserve">before </w:t>
      </w:r>
      <w:r w:rsidR="00BA4382" w:rsidRPr="004F4478">
        <w:rPr>
          <w:rFonts w:ascii="Times New Roman" w:hAnsi="Times New Roman" w:cs="Times New Roman"/>
          <w:sz w:val="24"/>
          <w:szCs w:val="24"/>
        </w:rPr>
        <w:t>f</w:t>
      </w:r>
      <w:r w:rsidR="001C054C" w:rsidRPr="004F4478">
        <w:rPr>
          <w:rFonts w:ascii="Times New Roman" w:hAnsi="Times New Roman" w:cs="Times New Roman"/>
          <w:sz w:val="24"/>
          <w:szCs w:val="24"/>
        </w:rPr>
        <w:t>low cytometry analysis</w:t>
      </w:r>
      <w:r w:rsidR="00BA4382" w:rsidRPr="004F4478">
        <w:rPr>
          <w:rFonts w:ascii="Times New Roman" w:hAnsi="Times New Roman" w:cs="Times New Roman"/>
          <w:sz w:val="24"/>
          <w:szCs w:val="24"/>
        </w:rPr>
        <w:t>.</w:t>
      </w:r>
    </w:p>
    <w:p w14:paraId="7156FF99" w14:textId="77777777" w:rsidR="00F6030E" w:rsidRPr="004F4478" w:rsidRDefault="00F6030E" w:rsidP="0026298B">
      <w:pPr>
        <w:spacing w:line="480" w:lineRule="auto"/>
        <w:jc w:val="both"/>
        <w:rPr>
          <w:rFonts w:ascii="Times New Roman" w:hAnsi="Times New Roman" w:cs="Times New Roman"/>
          <w:sz w:val="24"/>
          <w:szCs w:val="24"/>
        </w:rPr>
      </w:pPr>
    </w:p>
    <w:p w14:paraId="22B5C524" w14:textId="0D732E49" w:rsidR="00F74BD3" w:rsidRPr="004F4478" w:rsidRDefault="00F74BD3" w:rsidP="00F6030E">
      <w:pPr>
        <w:spacing w:line="480" w:lineRule="auto"/>
        <w:jc w:val="both"/>
        <w:rPr>
          <w:rFonts w:ascii="Times New Roman" w:hAnsi="Times New Roman" w:cs="Times New Roman"/>
          <w:b/>
          <w:bCs/>
          <w:sz w:val="24"/>
          <w:szCs w:val="24"/>
        </w:rPr>
      </w:pPr>
      <w:r w:rsidRPr="004F4478">
        <w:rPr>
          <w:rFonts w:ascii="Times New Roman" w:hAnsi="Times New Roman" w:cs="Times New Roman"/>
          <w:b/>
          <w:bCs/>
          <w:sz w:val="24"/>
          <w:szCs w:val="24"/>
        </w:rPr>
        <w:t>F</w:t>
      </w:r>
      <w:r w:rsidR="007E30A1" w:rsidRPr="004F4478">
        <w:rPr>
          <w:rFonts w:ascii="Times New Roman" w:hAnsi="Times New Roman" w:cs="Times New Roman"/>
          <w:b/>
          <w:bCs/>
          <w:sz w:val="24"/>
          <w:szCs w:val="24"/>
        </w:rPr>
        <w:t>low cytometry</w:t>
      </w:r>
    </w:p>
    <w:p w14:paraId="5045DEEE" w14:textId="385D4A19" w:rsidR="00A1201F" w:rsidRPr="004F4478" w:rsidRDefault="007E30A1"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Flow cytometry analysis </w:t>
      </w:r>
      <w:r w:rsidR="00886AAA" w:rsidRPr="004F4478">
        <w:rPr>
          <w:rFonts w:ascii="Times New Roman" w:hAnsi="Times New Roman" w:cs="Times New Roman"/>
          <w:sz w:val="24"/>
          <w:szCs w:val="24"/>
        </w:rPr>
        <w:t xml:space="preserve">was performed as previously described </w:t>
      </w:r>
      <w:r w:rsidR="00886AAA" w:rsidRPr="004F4478">
        <w:rPr>
          <w:rFonts w:ascii="Times New Roman" w:hAnsi="Times New Roman" w:cs="Times New Roman"/>
          <w:sz w:val="24"/>
          <w:szCs w:val="24"/>
        </w:rPr>
        <w:fldChar w:fldCharType="begin"/>
      </w:r>
      <w:r w:rsidR="004F4478" w:rsidRPr="004F4478">
        <w:rPr>
          <w:rFonts w:ascii="Times New Roman" w:hAnsi="Times New Roman" w:cs="Times New Roman"/>
          <w:sz w:val="24"/>
          <w:szCs w:val="24"/>
        </w:rPr>
        <w:instrText xml:space="preserve"> ADDIN ZOTERO_ITEM CSL_CITATION {"citationID":"kx2Akodo","properties":{"formattedCitation":"(Zhang {\\i{}et al}, 2018a, 2018b)","plainCitation":"(Zhang et al, 2018a, 2018b)","noteIndex":0},"citationItems":[{"id":"uJjAglPK/p8RY8sYv","uris":["http://zotero.org/users/235252/items/I5Z5NGIQ",["http://zotero.org/users/235252/items/I5Z5NGIQ"]],"itemData":{"id":10800,"type":"article-journal","abstract":"The successful segregation of germ cells from somatic lineages is vital for sexual reproduction and species survival. In the mouse, primordial germ cells (PGCs), precursors of all germ cells, are induced from the post-implantation epiblast1. Induction requires BMP4 signalling to prospective PGCs2 and the intrinsic action of PGC transcription factors3–6. However, the molecular mechanisms that connect BMP4 to induction of the PGC transcription factors that are responsible for segregating PGCs from somatic lineages are unknown. Here we show that the transcription factor OTX2 is a key regulator of these processes. Downregulation of Otx2 precedes the initiation of the PGC programme both in vitro and in vivo. Deletion of Otx2 in vitro markedly increases the efficiency of PGC-like cell differentiation and prolongs the period of PGC competence. In the absence of Otx2 activity, differentiation of PGC-like cells becomes independent of the otherwise essential cytokine signals, with germline entry initiating even in the absence of the PGC transcription factor BLIMP1. Deletion of Otx2 in vivo increases PGC numbers. These data demonstrate that OTX2 functions repressively upstream of PGC transcription factors, acting as a roadblock to limit entry of epiblast cells to the germline to a small window in space and time, thereby ensuring correct numerical segregation of germline cells from the soma.","container-title":"Nature","DOI":"10.1038/s41586-018-0581-5","ISSN":"1476-4687","issue":"7728","language":"en","note":"Bandiera_abtest: a\nCg_type: Nature Research Journals\nnumber: 7728\nPrimary_atype: Research\npublisher: Nature Publishing Group\nSubject_term: Embryonic stem cells;Germline development\nSubject_term_id: embryonic-stem-cells;germline-development","page":"595-599","source":"www.nature.com","title":"OTX2 restricts entry to the mouse germline","volume":"562","author":[{"family":"Zhang","given":"Jingchao"},{"family":"Zhang","given":"Man"},{"family":"Acampora","given":"Dario"},{"family":"Vojtek","given":"Matúš"},{"family":"Yuan","given":"Detian"},{"family":"Simeone","given":"Antonio"},{"family":"Chambers","given":"Ian"}],"issued":{"date-parts":[["2018",10]]}}},{"id":225,"uris":["http://zotero.org/users/235252/items/S3F48Y42",["http://zotero.org/users/235252/items/S3F48Y42"]],"itemData":{"id":225,"type":"article-journal","abstract":"&lt;h2&gt;Summary&lt;/h2&gt;&lt;p&gt;The transcription factors (TFs) Nanog and Esrrb play important roles in embryonic stem cells (ESCs) and during primordial germ-cell (PGC) development. &lt;i&gt;Esrrb&lt;/i&gt; is a positively regulated direct target of NANOG in ESCs that can substitute qualitatively for &lt;i&gt;Nanog&lt;/i&gt; function in ESCs. Whether this functional substitution extends to the germline is unknown. Here, we show that germline deletion of &lt;i&gt;Nanog&lt;/i&gt; reduces PGC numbers 5-fold at midgestation. Despite this quantitative depletion, &lt;i&gt;Nanog&lt;/i&gt;-null PGCs can complete germline development in contrast to previous findings. PGC-like cell (PGCLC) differentiation of &lt;i&gt;Nanog&lt;/i&gt;-null ESCs is also impaired, with &lt;i&gt;Nanog&lt;/i&gt;-null PGCLCs showing decreased proliferation and increased apoptosis. However, induced expression of Esrrb restores PGCLC numbers as efficiently as Nanog. These effects are recapitulated &lt;i&gt;in vivo&lt;/i&gt;: knockin of Esrrb to &lt;i&gt;Nanog&lt;/i&gt; restores PGC numbers to wild-type levels and results in fertile adult mice. These findings demonstrate that Esrrb can replace Nanog function in germ cells.&lt;/p&gt;","container-title":"Cell Reports","DOI":"10.1016/j.celrep.2017.12.060","ISSN":"2211-1247","issue":"2","journalAbbreviation":"Cell Reports","language":"English","note":"PMID: 29320730","page":"332-339","source":"www.cell.com","title":"Esrrb Complementation Rescues Development of Nanog-Null Germ Cells","volume":"22","author":[{"family":"Zhang","given":"Man"},{"family":"Leitch","given":"Harry G."},{"family":"Tang","given":"Walfred W. C."},{"family":"Festuccia","given":"Nicola"},{"family":"Hall-Ponsele","given":"Elisa"},{"family":"Nichols","given":"Jennifer"},{"family":"Surani","given":"M. Azim"},{"family":"Smith","given":"Austin"},{"family":"Chambers","given":"Ian"}],"issued":{"date-parts":[["2018",1,9]]}}}],"schema":"https://github.com/citation-style-language/schema/raw/master/csl-citation.json"} </w:instrText>
      </w:r>
      <w:r w:rsidR="00886AAA" w:rsidRPr="004F4478">
        <w:rPr>
          <w:rFonts w:ascii="Times New Roman" w:hAnsi="Times New Roman" w:cs="Times New Roman"/>
          <w:sz w:val="24"/>
          <w:szCs w:val="24"/>
        </w:rPr>
        <w:fldChar w:fldCharType="separate"/>
      </w:r>
      <w:r w:rsidR="007E58D8" w:rsidRPr="004F4478">
        <w:rPr>
          <w:rFonts w:ascii="Times New Roman" w:hAnsi="Times New Roman" w:cs="Times New Roman"/>
          <w:sz w:val="24"/>
        </w:rPr>
        <w:t xml:space="preserve">(Zhang </w:t>
      </w:r>
      <w:r w:rsidR="007E58D8" w:rsidRPr="004F4478">
        <w:rPr>
          <w:rFonts w:ascii="Times New Roman" w:hAnsi="Times New Roman" w:cs="Times New Roman"/>
          <w:i/>
          <w:iCs/>
          <w:sz w:val="24"/>
        </w:rPr>
        <w:t>et al</w:t>
      </w:r>
      <w:r w:rsidR="007E58D8" w:rsidRPr="004F4478">
        <w:rPr>
          <w:rFonts w:ascii="Times New Roman" w:hAnsi="Times New Roman" w:cs="Times New Roman"/>
          <w:sz w:val="24"/>
        </w:rPr>
        <w:t>, 2018a, 2018b)</w:t>
      </w:r>
      <w:r w:rsidR="00886AAA" w:rsidRPr="004F4478">
        <w:rPr>
          <w:rFonts w:ascii="Times New Roman" w:hAnsi="Times New Roman" w:cs="Times New Roman"/>
          <w:sz w:val="24"/>
          <w:szCs w:val="24"/>
        </w:rPr>
        <w:fldChar w:fldCharType="end"/>
      </w:r>
      <w:r w:rsidR="00F74BD3" w:rsidRPr="004F4478">
        <w:rPr>
          <w:rFonts w:ascii="Times New Roman" w:hAnsi="Times New Roman" w:cs="Times New Roman"/>
          <w:sz w:val="24"/>
          <w:szCs w:val="24"/>
        </w:rPr>
        <w:t xml:space="preserve">. </w:t>
      </w:r>
      <w:r w:rsidR="007D016D" w:rsidRPr="004F4478">
        <w:rPr>
          <w:rFonts w:ascii="Times New Roman" w:hAnsi="Times New Roman" w:cs="Times New Roman"/>
          <w:sz w:val="24"/>
          <w:szCs w:val="24"/>
        </w:rPr>
        <w:t>Cells were dissociated using trypsin and neutralized in PBS/10% serum. Cell pel</w:t>
      </w:r>
      <w:r w:rsidR="00CF7AB1" w:rsidRPr="004F4478">
        <w:rPr>
          <w:rFonts w:ascii="Times New Roman" w:hAnsi="Times New Roman" w:cs="Times New Roman"/>
          <w:sz w:val="24"/>
          <w:szCs w:val="24"/>
        </w:rPr>
        <w:t xml:space="preserve">lets were </w:t>
      </w:r>
      <w:r w:rsidR="007D016D" w:rsidRPr="004F4478">
        <w:rPr>
          <w:rFonts w:ascii="Times New Roman" w:hAnsi="Times New Roman" w:cs="Times New Roman"/>
          <w:sz w:val="24"/>
          <w:szCs w:val="24"/>
        </w:rPr>
        <w:t>collected by centrifugation and resuspended in 100</w:t>
      </w:r>
      <w:r w:rsidR="00CF7AB1" w:rsidRPr="004F4478">
        <w:rPr>
          <w:rFonts w:ascii="Times New Roman" w:hAnsi="Times New Roman" w:cs="Times New Roman"/>
          <w:sz w:val="24"/>
          <w:szCs w:val="24"/>
        </w:rPr>
        <w:t>µ</w:t>
      </w:r>
      <w:r w:rsidR="007D016D" w:rsidRPr="004F4478">
        <w:rPr>
          <w:rFonts w:ascii="Times New Roman" w:hAnsi="Times New Roman" w:cs="Times New Roman"/>
          <w:sz w:val="24"/>
          <w:szCs w:val="24"/>
        </w:rPr>
        <w:t>l PBS/</w:t>
      </w:r>
      <w:r w:rsidR="00BA4382" w:rsidRPr="004F4478">
        <w:rPr>
          <w:rFonts w:ascii="Times New Roman" w:hAnsi="Times New Roman" w:cs="Times New Roman"/>
          <w:sz w:val="24"/>
          <w:szCs w:val="24"/>
        </w:rPr>
        <w:t>2</w:t>
      </w:r>
      <w:r w:rsidR="007D016D" w:rsidRPr="004F4478">
        <w:rPr>
          <w:rFonts w:ascii="Times New Roman" w:hAnsi="Times New Roman" w:cs="Times New Roman"/>
          <w:sz w:val="24"/>
          <w:szCs w:val="24"/>
        </w:rPr>
        <w:t>%</w:t>
      </w:r>
      <w:r w:rsidR="00CF7AB1" w:rsidRPr="004F4478">
        <w:rPr>
          <w:rFonts w:ascii="Times New Roman" w:hAnsi="Times New Roman" w:cs="Times New Roman"/>
          <w:sz w:val="24"/>
          <w:szCs w:val="24"/>
        </w:rPr>
        <w:t xml:space="preserve"> serum</w:t>
      </w:r>
      <w:r w:rsidR="007D016D" w:rsidRPr="004F4478">
        <w:rPr>
          <w:rFonts w:ascii="Times New Roman" w:hAnsi="Times New Roman" w:cs="Times New Roman"/>
          <w:sz w:val="24"/>
          <w:szCs w:val="24"/>
        </w:rPr>
        <w:t xml:space="preserve"> supplemented with Alexa Fluor 647 anti-CD15 (SSEA-1) (</w:t>
      </w:r>
      <w:proofErr w:type="spellStart"/>
      <w:r w:rsidR="007D016D" w:rsidRPr="004F4478">
        <w:rPr>
          <w:rFonts w:ascii="Times New Roman" w:hAnsi="Times New Roman" w:cs="Times New Roman"/>
          <w:sz w:val="24"/>
          <w:szCs w:val="24"/>
        </w:rPr>
        <w:t>Biolegend</w:t>
      </w:r>
      <w:proofErr w:type="spellEnd"/>
      <w:r w:rsidR="007D016D" w:rsidRPr="004F4478">
        <w:rPr>
          <w:rFonts w:ascii="Times New Roman" w:hAnsi="Times New Roman" w:cs="Times New Roman"/>
          <w:sz w:val="24"/>
          <w:szCs w:val="24"/>
        </w:rPr>
        <w:t xml:space="preserve">, </w:t>
      </w:r>
      <w:r w:rsidR="00CF7AB1" w:rsidRPr="004F4478">
        <w:rPr>
          <w:rFonts w:ascii="Times New Roman" w:hAnsi="Times New Roman" w:cs="Times New Roman"/>
          <w:sz w:val="24"/>
          <w:szCs w:val="24"/>
        </w:rPr>
        <w:t xml:space="preserve">cat. </w:t>
      </w:r>
      <w:r w:rsidR="007D016D" w:rsidRPr="004F4478">
        <w:rPr>
          <w:rFonts w:ascii="Times New Roman" w:hAnsi="Times New Roman" w:cs="Times New Roman"/>
          <w:sz w:val="24"/>
          <w:szCs w:val="24"/>
        </w:rPr>
        <w:t xml:space="preserve">125608) and </w:t>
      </w:r>
      <w:r w:rsidR="00CF7AB1" w:rsidRPr="004F4478">
        <w:rPr>
          <w:rFonts w:ascii="Times New Roman" w:hAnsi="Times New Roman" w:cs="Times New Roman"/>
          <w:sz w:val="24"/>
          <w:szCs w:val="24"/>
        </w:rPr>
        <w:t>Phycoerythrin (PE)</w:t>
      </w:r>
      <w:r w:rsidR="007D016D" w:rsidRPr="004F4478">
        <w:rPr>
          <w:rFonts w:ascii="Times New Roman" w:hAnsi="Times New Roman" w:cs="Times New Roman"/>
          <w:sz w:val="24"/>
          <w:szCs w:val="24"/>
        </w:rPr>
        <w:t xml:space="preserve"> anti</w:t>
      </w:r>
      <w:r w:rsidR="00CF7AB1" w:rsidRPr="004F4478">
        <w:rPr>
          <w:rFonts w:ascii="Times New Roman" w:hAnsi="Times New Roman" w:cs="Times New Roman"/>
          <w:sz w:val="24"/>
          <w:szCs w:val="24"/>
        </w:rPr>
        <w:t>-</w:t>
      </w:r>
      <w:r w:rsidR="007D016D" w:rsidRPr="004F4478">
        <w:rPr>
          <w:rFonts w:ascii="Times New Roman" w:hAnsi="Times New Roman" w:cs="Times New Roman"/>
          <w:sz w:val="24"/>
          <w:szCs w:val="24"/>
        </w:rPr>
        <w:t>CD61 (</w:t>
      </w:r>
      <w:proofErr w:type="spellStart"/>
      <w:r w:rsidR="007D016D" w:rsidRPr="004F4478">
        <w:rPr>
          <w:rFonts w:ascii="Times New Roman" w:hAnsi="Times New Roman" w:cs="Times New Roman"/>
          <w:sz w:val="24"/>
          <w:szCs w:val="24"/>
        </w:rPr>
        <w:t>Biolegend</w:t>
      </w:r>
      <w:proofErr w:type="spellEnd"/>
      <w:r w:rsidR="007D016D" w:rsidRPr="004F4478">
        <w:rPr>
          <w:rFonts w:ascii="Times New Roman" w:hAnsi="Times New Roman" w:cs="Times New Roman"/>
          <w:sz w:val="24"/>
          <w:szCs w:val="24"/>
        </w:rPr>
        <w:t xml:space="preserve">, </w:t>
      </w:r>
      <w:r w:rsidR="00CF7AB1" w:rsidRPr="004F4478">
        <w:rPr>
          <w:rFonts w:ascii="Times New Roman" w:hAnsi="Times New Roman" w:cs="Times New Roman"/>
          <w:sz w:val="24"/>
          <w:szCs w:val="24"/>
        </w:rPr>
        <w:t xml:space="preserve">cat. </w:t>
      </w:r>
      <w:r w:rsidR="007D016D" w:rsidRPr="004F4478">
        <w:rPr>
          <w:rFonts w:ascii="Times New Roman" w:hAnsi="Times New Roman" w:cs="Times New Roman"/>
          <w:sz w:val="24"/>
          <w:szCs w:val="24"/>
        </w:rPr>
        <w:t xml:space="preserve">104307) </w:t>
      </w:r>
      <w:r w:rsidR="00CF7AB1" w:rsidRPr="004F4478">
        <w:rPr>
          <w:rFonts w:ascii="Times New Roman" w:hAnsi="Times New Roman" w:cs="Times New Roman"/>
          <w:sz w:val="24"/>
          <w:szCs w:val="24"/>
        </w:rPr>
        <w:t xml:space="preserve">antibodies </w:t>
      </w:r>
      <w:r w:rsidR="007D016D" w:rsidRPr="004F4478">
        <w:rPr>
          <w:rFonts w:ascii="Times New Roman" w:hAnsi="Times New Roman" w:cs="Times New Roman"/>
          <w:sz w:val="24"/>
          <w:szCs w:val="24"/>
        </w:rPr>
        <w:t>diluted 1/200 and 1/</w:t>
      </w:r>
      <w:r w:rsidR="00BA4382" w:rsidRPr="004F4478">
        <w:rPr>
          <w:rFonts w:ascii="Times New Roman" w:hAnsi="Times New Roman" w:cs="Times New Roman"/>
          <w:sz w:val="24"/>
          <w:szCs w:val="24"/>
        </w:rPr>
        <w:t>6</w:t>
      </w:r>
      <w:r w:rsidR="007D016D" w:rsidRPr="004F4478">
        <w:rPr>
          <w:rFonts w:ascii="Times New Roman" w:hAnsi="Times New Roman" w:cs="Times New Roman"/>
          <w:sz w:val="24"/>
          <w:szCs w:val="24"/>
        </w:rPr>
        <w:t>00, respectively</w:t>
      </w:r>
      <w:r w:rsidR="00CF7AB1" w:rsidRPr="004F4478">
        <w:rPr>
          <w:rFonts w:ascii="Times New Roman" w:hAnsi="Times New Roman" w:cs="Times New Roman"/>
          <w:sz w:val="24"/>
          <w:szCs w:val="24"/>
        </w:rPr>
        <w:t xml:space="preserve">. Following a </w:t>
      </w:r>
      <w:r w:rsidR="00BA4382" w:rsidRPr="004F4478">
        <w:rPr>
          <w:rFonts w:ascii="Times New Roman" w:hAnsi="Times New Roman" w:cs="Times New Roman"/>
          <w:sz w:val="24"/>
          <w:szCs w:val="24"/>
        </w:rPr>
        <w:t>2</w:t>
      </w:r>
      <w:r w:rsidR="00CF7AB1" w:rsidRPr="004F4478">
        <w:rPr>
          <w:rFonts w:ascii="Times New Roman" w:hAnsi="Times New Roman" w:cs="Times New Roman"/>
          <w:sz w:val="24"/>
          <w:szCs w:val="24"/>
        </w:rPr>
        <w:t>0min incubation at 4°C, c</w:t>
      </w:r>
      <w:r w:rsidR="007D016D" w:rsidRPr="004F4478">
        <w:rPr>
          <w:rFonts w:ascii="Times New Roman" w:hAnsi="Times New Roman" w:cs="Times New Roman"/>
          <w:sz w:val="24"/>
          <w:szCs w:val="24"/>
        </w:rPr>
        <w:t xml:space="preserve">ells were washed twice in 1ml PBS/10% </w:t>
      </w:r>
      <w:r w:rsidR="00CF7AB1" w:rsidRPr="004F4478">
        <w:rPr>
          <w:rFonts w:ascii="Times New Roman" w:hAnsi="Times New Roman" w:cs="Times New Roman"/>
          <w:sz w:val="24"/>
          <w:szCs w:val="24"/>
        </w:rPr>
        <w:t>serum</w:t>
      </w:r>
      <w:r w:rsidR="007D016D" w:rsidRPr="004F4478">
        <w:rPr>
          <w:rFonts w:ascii="Times New Roman" w:hAnsi="Times New Roman" w:cs="Times New Roman"/>
          <w:sz w:val="24"/>
          <w:szCs w:val="24"/>
        </w:rPr>
        <w:t xml:space="preserve"> before </w:t>
      </w:r>
      <w:r w:rsidR="00CF7AB1" w:rsidRPr="004F4478">
        <w:rPr>
          <w:rFonts w:ascii="Times New Roman" w:hAnsi="Times New Roman" w:cs="Times New Roman"/>
          <w:sz w:val="24"/>
          <w:szCs w:val="24"/>
        </w:rPr>
        <w:t xml:space="preserve">flow cytometry </w:t>
      </w:r>
      <w:r w:rsidR="007D016D" w:rsidRPr="004F4478">
        <w:rPr>
          <w:rFonts w:ascii="Times New Roman" w:hAnsi="Times New Roman" w:cs="Times New Roman"/>
          <w:sz w:val="24"/>
          <w:szCs w:val="24"/>
        </w:rPr>
        <w:t>analysis on a BD</w:t>
      </w:r>
      <w:r w:rsidR="00CF7AB1" w:rsidRPr="004F4478">
        <w:rPr>
          <w:rFonts w:ascii="Times New Roman" w:hAnsi="Times New Roman" w:cs="Times New Roman"/>
          <w:sz w:val="24"/>
          <w:szCs w:val="24"/>
        </w:rPr>
        <w:t xml:space="preserve"> LSR </w:t>
      </w:r>
      <w:proofErr w:type="spellStart"/>
      <w:r w:rsidR="007D016D" w:rsidRPr="004F4478">
        <w:rPr>
          <w:rFonts w:ascii="Times New Roman" w:hAnsi="Times New Roman" w:cs="Times New Roman"/>
          <w:sz w:val="24"/>
          <w:szCs w:val="24"/>
        </w:rPr>
        <w:t>Fortessa</w:t>
      </w:r>
      <w:proofErr w:type="spellEnd"/>
      <w:r w:rsidR="00CF7AB1" w:rsidRPr="004F4478">
        <w:rPr>
          <w:rFonts w:ascii="Times New Roman" w:hAnsi="Times New Roman" w:cs="Times New Roman"/>
          <w:sz w:val="24"/>
          <w:szCs w:val="24"/>
        </w:rPr>
        <w:t xml:space="preserve"> instrument</w:t>
      </w:r>
      <w:r w:rsidRPr="004F4478">
        <w:rPr>
          <w:rFonts w:ascii="Times New Roman" w:hAnsi="Times New Roman" w:cs="Times New Roman"/>
          <w:sz w:val="24"/>
          <w:szCs w:val="24"/>
        </w:rPr>
        <w:t xml:space="preserve">. </w:t>
      </w:r>
      <w:r w:rsidR="00000B15" w:rsidRPr="004F4478">
        <w:rPr>
          <w:rFonts w:ascii="Times New Roman" w:hAnsi="Times New Roman" w:cs="Times New Roman"/>
          <w:sz w:val="24"/>
          <w:szCs w:val="24"/>
        </w:rPr>
        <w:t xml:space="preserve">Cells were first gated based on morphology (FSC/SSC), followed by selection for singlets based on linear correlations between FSC-area and FSC-height. Live cells were then gated based on exclusion of DAPI to indicate cell </w:t>
      </w:r>
      <w:r w:rsidR="00000B15" w:rsidRPr="004F4478">
        <w:rPr>
          <w:rFonts w:ascii="Times New Roman" w:hAnsi="Times New Roman" w:cs="Times New Roman"/>
          <w:sz w:val="24"/>
          <w:szCs w:val="24"/>
        </w:rPr>
        <w:lastRenderedPageBreak/>
        <w:t>membrane integrity. Gates for SSEA</w:t>
      </w:r>
      <w:r w:rsidR="00431DFA" w:rsidRPr="004F4478">
        <w:rPr>
          <w:rFonts w:ascii="Times New Roman" w:hAnsi="Times New Roman" w:cs="Times New Roman"/>
          <w:sz w:val="24"/>
          <w:szCs w:val="24"/>
        </w:rPr>
        <w:t>-</w:t>
      </w:r>
      <w:r w:rsidR="00000B15" w:rsidRPr="004F4478">
        <w:rPr>
          <w:rFonts w:ascii="Times New Roman" w:hAnsi="Times New Roman" w:cs="Times New Roman"/>
          <w:sz w:val="24"/>
          <w:szCs w:val="24"/>
        </w:rPr>
        <w:t>1 and CD61 were determined using unstained cells and cells stained with a single antibody.</w:t>
      </w:r>
    </w:p>
    <w:p w14:paraId="6B45B256" w14:textId="77777777" w:rsidR="00A1201F" w:rsidRPr="004F4478" w:rsidRDefault="00A1201F" w:rsidP="0026298B">
      <w:pPr>
        <w:spacing w:line="480" w:lineRule="auto"/>
        <w:jc w:val="both"/>
        <w:rPr>
          <w:rFonts w:ascii="Times New Roman" w:hAnsi="Times New Roman" w:cs="Times New Roman"/>
          <w:sz w:val="24"/>
          <w:szCs w:val="24"/>
        </w:rPr>
      </w:pPr>
    </w:p>
    <w:p w14:paraId="5665E6CE" w14:textId="77777777" w:rsidR="00AA4CB0" w:rsidRPr="004F4478" w:rsidRDefault="00AA4CB0" w:rsidP="00F6030E">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Self-renewal assays</w:t>
      </w:r>
    </w:p>
    <w:p w14:paraId="1E545F2E" w14:textId="554A8482"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ESCs, previously grown in serum/LIF, were collected by trypsinisation, resuspended in GMEM medium and counted. 600 cells were plated in </w:t>
      </w:r>
      <w:proofErr w:type="spellStart"/>
      <w:r w:rsidRPr="004F4478">
        <w:rPr>
          <w:rFonts w:ascii="Times New Roman" w:hAnsi="Times New Roman" w:cs="Times New Roman"/>
          <w:sz w:val="24"/>
          <w:szCs w:val="24"/>
        </w:rPr>
        <w:t>gelatin</w:t>
      </w:r>
      <w:proofErr w:type="spellEnd"/>
      <w:r w:rsidRPr="004F4478">
        <w:rPr>
          <w:rFonts w:ascii="Times New Roman" w:hAnsi="Times New Roman" w:cs="Times New Roman"/>
          <w:sz w:val="24"/>
          <w:szCs w:val="24"/>
        </w:rPr>
        <w:t xml:space="preserve">-coated wells of 6-well plate containing complete GMEM medium with 10% </w:t>
      </w:r>
      <w:proofErr w:type="spellStart"/>
      <w:r w:rsidRPr="004F4478">
        <w:rPr>
          <w:rFonts w:ascii="Times New Roman" w:hAnsi="Times New Roman" w:cs="Times New Roman"/>
          <w:sz w:val="24"/>
          <w:szCs w:val="24"/>
        </w:rPr>
        <w:t>fetal</w:t>
      </w:r>
      <w:proofErr w:type="spellEnd"/>
      <w:r w:rsidRPr="004F4478">
        <w:rPr>
          <w:rFonts w:ascii="Times New Roman" w:hAnsi="Times New Roman" w:cs="Times New Roman"/>
          <w:sz w:val="24"/>
          <w:szCs w:val="24"/>
        </w:rPr>
        <w:t xml:space="preserve"> bovine serum (see composition above) with or without LIF. Following 7 days of culture, cells were washed in PBS and incubated for 1 minute in fixative solution made by mixing 25ml of citrate solution (18mM citric acid, 9mM sodium citrate, 12mM NaCl), 8ml of formaldehyde solution (37% v/v in water) and 65 ml of acetone. Fixed cells were washed in distilled water and stained for alkaline phosphatase (AP) expression using a leukocyte alkaline phosphatase kit (Sigma, cat. 86R-1KT). Colonies were counted and categorised according to their morphology and alkaline phosphatase staining. </w:t>
      </w:r>
    </w:p>
    <w:p w14:paraId="26CA5774" w14:textId="77777777" w:rsidR="00F6030E" w:rsidRPr="004F4478" w:rsidRDefault="00F6030E" w:rsidP="0026298B">
      <w:pPr>
        <w:spacing w:line="480" w:lineRule="auto"/>
        <w:jc w:val="both"/>
        <w:rPr>
          <w:rFonts w:ascii="Times New Roman" w:hAnsi="Times New Roman" w:cs="Times New Roman"/>
          <w:sz w:val="24"/>
          <w:szCs w:val="24"/>
        </w:rPr>
      </w:pPr>
    </w:p>
    <w:p w14:paraId="25D4223B" w14:textId="77777777" w:rsidR="00AA4CB0" w:rsidRPr="004F4478" w:rsidRDefault="00AA4CB0" w:rsidP="00F6030E">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Knockout of </w:t>
      </w:r>
      <w:r w:rsidRPr="004F4478">
        <w:rPr>
          <w:rFonts w:ascii="Times New Roman" w:hAnsi="Times New Roman" w:cs="Times New Roman"/>
          <w:b/>
          <w:i/>
          <w:iCs/>
          <w:sz w:val="24"/>
          <w:szCs w:val="24"/>
        </w:rPr>
        <w:t>Tet1/2/3</w:t>
      </w:r>
      <w:r w:rsidRPr="004F4478">
        <w:rPr>
          <w:rFonts w:ascii="Times New Roman" w:hAnsi="Times New Roman" w:cs="Times New Roman"/>
          <w:b/>
          <w:sz w:val="24"/>
          <w:szCs w:val="24"/>
        </w:rPr>
        <w:t xml:space="preserve"> by CRISPR/Cas9</w:t>
      </w:r>
    </w:p>
    <w:p w14:paraId="563205F4" w14:textId="49B02897"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To knockout endogenous </w:t>
      </w:r>
      <w:r w:rsidRPr="004F4478">
        <w:rPr>
          <w:rFonts w:ascii="Times New Roman" w:hAnsi="Times New Roman" w:cs="Times New Roman"/>
          <w:i/>
          <w:sz w:val="24"/>
          <w:szCs w:val="24"/>
        </w:rPr>
        <w:t>Tet1/2/3</w:t>
      </w:r>
      <w:r w:rsidRPr="004F4478">
        <w:rPr>
          <w:rFonts w:ascii="Times New Roman" w:hAnsi="Times New Roman" w:cs="Times New Roman"/>
          <w:sz w:val="24"/>
          <w:szCs w:val="24"/>
        </w:rPr>
        <w:t xml:space="preserve"> alleles, two double-strand breaks were simultaneously generated using Cas9 and two synthetic guide RNAs targeting the start and stop codon of the open reading frame of the </w:t>
      </w:r>
      <w:r w:rsidRPr="004F4478">
        <w:rPr>
          <w:rFonts w:ascii="Times New Roman" w:hAnsi="Times New Roman" w:cs="Times New Roman"/>
          <w:i/>
          <w:iCs/>
          <w:sz w:val="24"/>
          <w:szCs w:val="24"/>
        </w:rPr>
        <w:t>Tet</w:t>
      </w:r>
      <w:r w:rsidRPr="004F4478">
        <w:rPr>
          <w:rFonts w:ascii="Times New Roman" w:hAnsi="Times New Roman" w:cs="Times New Roman"/>
          <w:sz w:val="24"/>
          <w:szCs w:val="24"/>
        </w:rPr>
        <w:t xml:space="preserve"> family gene of interest, respectively. </w:t>
      </w:r>
      <w:r w:rsidR="001B6945" w:rsidRPr="004F4478">
        <w:rPr>
          <w:rFonts w:ascii="Times New Roman" w:eastAsia="Calibri" w:hAnsi="Times New Roman" w:cs="Times New Roman"/>
          <w:sz w:val="24"/>
          <w:szCs w:val="24"/>
        </w:rPr>
        <w:t xml:space="preserve">Importantly, we checked that the excised regions contained only </w:t>
      </w:r>
      <w:r w:rsidR="001B6945" w:rsidRPr="004F4478">
        <w:rPr>
          <w:rFonts w:ascii="Times New Roman" w:eastAsia="Calibri" w:hAnsi="Times New Roman" w:cs="Times New Roman"/>
          <w:i/>
          <w:sz w:val="24"/>
          <w:szCs w:val="24"/>
        </w:rPr>
        <w:t>Tet</w:t>
      </w:r>
      <w:r w:rsidR="001B6945" w:rsidRPr="004F4478">
        <w:rPr>
          <w:rFonts w:ascii="Times New Roman" w:eastAsia="Calibri" w:hAnsi="Times New Roman" w:cs="Times New Roman"/>
          <w:sz w:val="24"/>
          <w:szCs w:val="24"/>
        </w:rPr>
        <w:t xml:space="preserve"> family genes and no other open reading frames or functional elements annotated in the genome databases (</w:t>
      </w:r>
      <w:proofErr w:type="spellStart"/>
      <w:r w:rsidR="001B6945" w:rsidRPr="004F4478">
        <w:rPr>
          <w:rFonts w:ascii="Times New Roman" w:eastAsia="Calibri" w:hAnsi="Times New Roman" w:cs="Times New Roman"/>
          <w:sz w:val="24"/>
          <w:szCs w:val="24"/>
        </w:rPr>
        <w:t>Ensembl</w:t>
      </w:r>
      <w:proofErr w:type="spellEnd"/>
      <w:r w:rsidR="001B6945" w:rsidRPr="004F4478">
        <w:rPr>
          <w:rFonts w:ascii="Times New Roman" w:eastAsia="Calibri" w:hAnsi="Times New Roman" w:cs="Times New Roman"/>
          <w:sz w:val="24"/>
          <w:szCs w:val="24"/>
        </w:rPr>
        <w:t xml:space="preserve">, UCSC Genome Browser). </w:t>
      </w:r>
      <w:r w:rsidRPr="004F4478">
        <w:rPr>
          <w:rFonts w:ascii="Times New Roman" w:hAnsi="Times New Roman" w:cs="Times New Roman"/>
          <w:sz w:val="24"/>
          <w:szCs w:val="24"/>
        </w:rPr>
        <w:t>Guide RNAs were designed (http://crispr.mit.edu/) and cloned into Cas9/gRNA co-expression plasmids carrying a fluorescent reporter (</w:t>
      </w:r>
      <w:proofErr w:type="spellStart"/>
      <w:r w:rsidRPr="004F4478">
        <w:rPr>
          <w:rFonts w:ascii="Times New Roman" w:hAnsi="Times New Roman" w:cs="Times New Roman"/>
          <w:sz w:val="24"/>
          <w:szCs w:val="24"/>
        </w:rPr>
        <w:t>Addgene</w:t>
      </w:r>
      <w:proofErr w:type="spellEnd"/>
      <w:r w:rsidRPr="004F4478">
        <w:rPr>
          <w:rFonts w:ascii="Times New Roman" w:hAnsi="Times New Roman" w:cs="Times New Roman"/>
          <w:sz w:val="24"/>
          <w:szCs w:val="24"/>
        </w:rPr>
        <w:t xml:space="preserve"> PX458 containing EGFP, or a custom-made version containing </w:t>
      </w:r>
      <w:proofErr w:type="spellStart"/>
      <w:r w:rsidRPr="004F4478">
        <w:rPr>
          <w:rFonts w:ascii="Times New Roman" w:hAnsi="Times New Roman" w:cs="Times New Roman"/>
          <w:sz w:val="24"/>
          <w:szCs w:val="24"/>
        </w:rPr>
        <w:t>mCherry</w:t>
      </w:r>
      <w:proofErr w:type="spellEnd"/>
      <w:r w:rsidRPr="004F4478">
        <w:rPr>
          <w:rFonts w:ascii="Times New Roman" w:hAnsi="Times New Roman" w:cs="Times New Roman"/>
          <w:sz w:val="24"/>
          <w:szCs w:val="24"/>
        </w:rPr>
        <w:t>).</w:t>
      </w:r>
    </w:p>
    <w:p w14:paraId="06121641" w14:textId="77777777" w:rsidR="00F6030E" w:rsidRPr="004F4478" w:rsidRDefault="00F6030E" w:rsidP="0026298B">
      <w:pPr>
        <w:spacing w:line="480" w:lineRule="auto"/>
        <w:jc w:val="both"/>
        <w:rPr>
          <w:rFonts w:ascii="Times New Roman" w:hAnsi="Times New Roman" w:cs="Times New Roman"/>
          <w:sz w:val="24"/>
          <w:szCs w:val="24"/>
        </w:rPr>
      </w:pPr>
    </w:p>
    <w:p w14:paraId="581B3748" w14:textId="26746EFF"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1x10</w:t>
      </w:r>
      <w:r w:rsidRPr="004F4478">
        <w:rPr>
          <w:rFonts w:ascii="Times New Roman" w:hAnsi="Times New Roman" w:cs="Times New Roman"/>
          <w:sz w:val="24"/>
          <w:szCs w:val="24"/>
          <w:vertAlign w:val="superscript"/>
        </w:rPr>
        <w:t>6</w:t>
      </w:r>
      <w:r w:rsidRPr="004F4478">
        <w:rPr>
          <w:rFonts w:ascii="Times New Roman" w:hAnsi="Times New Roman" w:cs="Times New Roman"/>
          <w:sz w:val="24"/>
          <w:szCs w:val="24"/>
        </w:rPr>
        <w:t xml:space="preserve"> ESCs were co-transfected with two Cas9/gRNA plasmids targeting the start and stop codon of </w:t>
      </w:r>
      <w:r w:rsidRPr="004F4478">
        <w:rPr>
          <w:rFonts w:ascii="Times New Roman" w:hAnsi="Times New Roman" w:cs="Times New Roman"/>
          <w:i/>
          <w:iCs/>
          <w:sz w:val="24"/>
          <w:szCs w:val="24"/>
        </w:rPr>
        <w:t>Tet</w:t>
      </w:r>
      <w:r w:rsidRPr="004F4478">
        <w:rPr>
          <w:rFonts w:ascii="Times New Roman" w:hAnsi="Times New Roman" w:cs="Times New Roman"/>
          <w:sz w:val="24"/>
          <w:szCs w:val="24"/>
        </w:rPr>
        <w:t xml:space="preserve"> open reading frame, respectively, using Lipofectamine 3000 (</w:t>
      </w:r>
      <w:proofErr w:type="spellStart"/>
      <w:r w:rsidR="003D3EF4" w:rsidRPr="004F4478">
        <w:rPr>
          <w:rFonts w:ascii="Times New Roman" w:hAnsi="Times New Roman" w:cs="Times New Roman"/>
          <w:sz w:val="24"/>
          <w:szCs w:val="24"/>
        </w:rPr>
        <w:t>Thermo</w:t>
      </w:r>
      <w:proofErr w:type="spellEnd"/>
      <w:r w:rsidR="003D3EF4" w:rsidRPr="004F4478">
        <w:rPr>
          <w:rFonts w:ascii="Times New Roman" w:hAnsi="Times New Roman" w:cs="Times New Roman"/>
          <w:sz w:val="24"/>
          <w:szCs w:val="24"/>
        </w:rPr>
        <w:t xml:space="preserve"> Fisher Scientific</w:t>
      </w:r>
      <w:r w:rsidRPr="004F4478">
        <w:rPr>
          <w:rFonts w:ascii="Times New Roman" w:hAnsi="Times New Roman" w:cs="Times New Roman"/>
          <w:sz w:val="24"/>
          <w:szCs w:val="24"/>
        </w:rPr>
        <w:t>, cat. L3000008) and following manufacturer’s instructions. After 48h, single ESCs expressing high levels of Cas9/gRNAs were selected by FACS sorting (using the EGFP/</w:t>
      </w:r>
      <w:proofErr w:type="spellStart"/>
      <w:r w:rsidRPr="004F4478">
        <w:rPr>
          <w:rFonts w:ascii="Times New Roman" w:hAnsi="Times New Roman" w:cs="Times New Roman"/>
          <w:sz w:val="24"/>
          <w:szCs w:val="24"/>
        </w:rPr>
        <w:t>mCherry</w:t>
      </w:r>
      <w:proofErr w:type="spellEnd"/>
      <w:r w:rsidRPr="004F4478">
        <w:rPr>
          <w:rFonts w:ascii="Times New Roman" w:hAnsi="Times New Roman" w:cs="Times New Roman"/>
          <w:sz w:val="24"/>
          <w:szCs w:val="24"/>
        </w:rPr>
        <w:t xml:space="preserve"> fluorescent reporter) and plated into wells of a 96-well plate coated with </w:t>
      </w:r>
      <w:proofErr w:type="spellStart"/>
      <w:r w:rsidRPr="004F4478">
        <w:rPr>
          <w:rFonts w:ascii="Times New Roman" w:hAnsi="Times New Roman" w:cs="Times New Roman"/>
          <w:sz w:val="24"/>
          <w:szCs w:val="24"/>
        </w:rPr>
        <w:t>gelatin</w:t>
      </w:r>
      <w:proofErr w:type="spellEnd"/>
      <w:r w:rsidRPr="004F4478">
        <w:rPr>
          <w:rFonts w:ascii="Times New Roman" w:hAnsi="Times New Roman" w:cs="Times New Roman"/>
          <w:sz w:val="24"/>
          <w:szCs w:val="24"/>
        </w:rPr>
        <w:t xml:space="preserve"> and containing serum/LIF medium supplemented with antibiotics (Penicillin-Streptomycin) to avoid contamination. ESC clones were expanded in 24-wells plates and genomic DNA was extracted (Qiagen, cat. 69506) for genotyping </w:t>
      </w:r>
      <w:r w:rsidRPr="004F4478">
        <w:rPr>
          <w:rFonts w:ascii="Times New Roman" w:hAnsi="Times New Roman" w:cs="Times New Roman"/>
          <w:i/>
          <w:sz w:val="24"/>
          <w:szCs w:val="24"/>
        </w:rPr>
        <w:t>Tet</w:t>
      </w:r>
      <w:r w:rsidRPr="004F4478">
        <w:rPr>
          <w:rFonts w:ascii="Times New Roman" w:hAnsi="Times New Roman" w:cs="Times New Roman"/>
          <w:sz w:val="24"/>
          <w:szCs w:val="24"/>
        </w:rPr>
        <w:t xml:space="preserve"> alleles. PCR genotyping was performed using primers pairs specifically amplifying wild-type or knockout </w:t>
      </w:r>
      <w:r w:rsidRPr="004F4478">
        <w:rPr>
          <w:rFonts w:ascii="Times New Roman" w:hAnsi="Times New Roman" w:cs="Times New Roman"/>
          <w:i/>
          <w:iCs/>
          <w:sz w:val="24"/>
          <w:szCs w:val="24"/>
        </w:rPr>
        <w:t>Tet</w:t>
      </w:r>
      <w:r w:rsidRPr="004F4478">
        <w:rPr>
          <w:rFonts w:ascii="Times New Roman" w:hAnsi="Times New Roman" w:cs="Times New Roman"/>
          <w:sz w:val="24"/>
          <w:szCs w:val="24"/>
        </w:rPr>
        <w:t xml:space="preserve"> </w:t>
      </w:r>
      <w:proofErr w:type="spellStart"/>
      <w:r w:rsidRPr="004F4478">
        <w:rPr>
          <w:rFonts w:ascii="Times New Roman" w:hAnsi="Times New Roman" w:cs="Times New Roman"/>
          <w:sz w:val="24"/>
          <w:szCs w:val="24"/>
        </w:rPr>
        <w:t>alelles</w:t>
      </w:r>
      <w:proofErr w:type="spellEnd"/>
      <w:r w:rsidRPr="004F4478">
        <w:rPr>
          <w:rFonts w:ascii="Times New Roman" w:hAnsi="Times New Roman" w:cs="Times New Roman"/>
          <w:sz w:val="24"/>
          <w:szCs w:val="24"/>
        </w:rPr>
        <w:t>. Correctly targeted ESC clones were expanded, and frozen aliquots were transferred to liquid nitrogen tanks for long term storage.</w:t>
      </w:r>
      <w:r w:rsidR="00CD3FA3" w:rsidRPr="004F4478">
        <w:rPr>
          <w:rFonts w:ascii="Times New Roman" w:hAnsi="Times New Roman" w:cs="Times New Roman"/>
          <w:sz w:val="24"/>
          <w:szCs w:val="24"/>
        </w:rPr>
        <w:t xml:space="preserve"> For self-renewal and differentiation assays, a single clone was used for each genotype (T1KO C3, T2KO C26, T3KO C3, DKO C13, TKO C15).</w:t>
      </w:r>
    </w:p>
    <w:p w14:paraId="1B1BCB28" w14:textId="77777777" w:rsidR="00F6030E" w:rsidRPr="004F4478" w:rsidRDefault="00F6030E" w:rsidP="0026298B">
      <w:pPr>
        <w:spacing w:line="480" w:lineRule="auto"/>
        <w:jc w:val="both"/>
        <w:rPr>
          <w:rFonts w:ascii="Times New Roman" w:hAnsi="Times New Roman" w:cs="Times New Roman"/>
          <w:sz w:val="24"/>
          <w:szCs w:val="24"/>
        </w:rPr>
      </w:pPr>
    </w:p>
    <w:p w14:paraId="2724B699" w14:textId="77777777" w:rsidR="00AA4CB0" w:rsidRPr="004F4478" w:rsidRDefault="00AA4CB0" w:rsidP="0026298B">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List of gRNAs used for generating </w:t>
      </w:r>
      <w:r w:rsidRPr="004F4478">
        <w:rPr>
          <w:rFonts w:ascii="Times New Roman" w:hAnsi="Times New Roman" w:cs="Times New Roman"/>
          <w:b/>
          <w:i/>
          <w:sz w:val="24"/>
          <w:szCs w:val="24"/>
        </w:rPr>
        <w:t>Tet</w:t>
      </w:r>
      <w:r w:rsidRPr="004F4478">
        <w:rPr>
          <w:rFonts w:ascii="Times New Roman" w:hAnsi="Times New Roman" w:cs="Times New Roman"/>
          <w:b/>
          <w:sz w:val="24"/>
          <w:szCs w:val="24"/>
        </w:rPr>
        <w:t xml:space="preserve"> knockout alleles</w:t>
      </w:r>
    </w:p>
    <w:tbl>
      <w:tblPr>
        <w:tblStyle w:val="TableGridLight"/>
        <w:tblW w:w="6516" w:type="dxa"/>
        <w:tblLook w:val="04A0" w:firstRow="1" w:lastRow="0" w:firstColumn="1" w:lastColumn="0" w:noHBand="0" w:noVBand="1"/>
      </w:tblPr>
      <w:tblGrid>
        <w:gridCol w:w="2405"/>
        <w:gridCol w:w="4111"/>
      </w:tblGrid>
      <w:tr w:rsidR="00AA4CB0" w:rsidRPr="004F4478" w14:paraId="452F3E74" w14:textId="77777777" w:rsidTr="00ED2419">
        <w:trPr>
          <w:trHeight w:val="300"/>
        </w:trPr>
        <w:tc>
          <w:tcPr>
            <w:tcW w:w="2405" w:type="dxa"/>
            <w:noWrap/>
            <w:vAlign w:val="center"/>
            <w:hideMark/>
          </w:tcPr>
          <w:p w14:paraId="467DE592" w14:textId="77777777" w:rsidR="00AA4CB0" w:rsidRPr="004F4478" w:rsidRDefault="00AA4CB0" w:rsidP="00ED2419">
            <w:pPr>
              <w:spacing w:line="48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Target locus</w:t>
            </w:r>
          </w:p>
        </w:tc>
        <w:tc>
          <w:tcPr>
            <w:tcW w:w="4111" w:type="dxa"/>
            <w:noWrap/>
            <w:vAlign w:val="center"/>
            <w:hideMark/>
          </w:tcPr>
          <w:p w14:paraId="66DCF1A5" w14:textId="77777777" w:rsidR="00AA4CB0" w:rsidRPr="004F4478" w:rsidRDefault="00AA4CB0" w:rsidP="00ED2419">
            <w:pPr>
              <w:spacing w:line="48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gRNA site (excluding PAM sequence)</w:t>
            </w:r>
          </w:p>
        </w:tc>
      </w:tr>
      <w:tr w:rsidR="00AA4CB0" w:rsidRPr="004F4478" w14:paraId="00992FCE" w14:textId="77777777" w:rsidTr="00ED2419">
        <w:trPr>
          <w:trHeight w:val="306"/>
        </w:trPr>
        <w:tc>
          <w:tcPr>
            <w:tcW w:w="2405" w:type="dxa"/>
            <w:noWrap/>
            <w:vAlign w:val="center"/>
            <w:hideMark/>
          </w:tcPr>
          <w:p w14:paraId="407BB71E"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i/>
                <w:iCs/>
                <w:sz w:val="24"/>
                <w:szCs w:val="24"/>
                <w:lang w:val="en-GB" w:eastAsia="fr-FR"/>
              </w:rPr>
              <w:t>Tet1</w:t>
            </w:r>
            <w:r w:rsidRPr="004F4478">
              <w:rPr>
                <w:rFonts w:ascii="Times New Roman" w:hAnsi="Times New Roman" w:cs="Times New Roman"/>
                <w:sz w:val="24"/>
                <w:szCs w:val="24"/>
                <w:lang w:val="en-GB" w:eastAsia="fr-FR"/>
              </w:rPr>
              <w:t xml:space="preserve"> start codon</w:t>
            </w:r>
          </w:p>
        </w:tc>
        <w:tc>
          <w:tcPr>
            <w:tcW w:w="4111" w:type="dxa"/>
            <w:noWrap/>
            <w:vAlign w:val="center"/>
            <w:hideMark/>
          </w:tcPr>
          <w:p w14:paraId="652CBE9B"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TGCGGGGCGGGACCGAGACA</w:t>
            </w:r>
          </w:p>
        </w:tc>
      </w:tr>
      <w:tr w:rsidR="00AA4CB0" w:rsidRPr="004F4478" w14:paraId="04110473" w14:textId="77777777" w:rsidTr="00ED2419">
        <w:trPr>
          <w:trHeight w:val="306"/>
        </w:trPr>
        <w:tc>
          <w:tcPr>
            <w:tcW w:w="2405" w:type="dxa"/>
            <w:noWrap/>
            <w:vAlign w:val="center"/>
            <w:hideMark/>
          </w:tcPr>
          <w:p w14:paraId="0FCBB01B"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i/>
                <w:iCs/>
                <w:sz w:val="24"/>
                <w:szCs w:val="24"/>
                <w:lang w:val="en-GB" w:eastAsia="fr-FR"/>
              </w:rPr>
              <w:t>Tet1</w:t>
            </w:r>
            <w:r w:rsidRPr="004F4478">
              <w:rPr>
                <w:rFonts w:ascii="Times New Roman" w:hAnsi="Times New Roman" w:cs="Times New Roman"/>
                <w:sz w:val="24"/>
                <w:szCs w:val="24"/>
                <w:lang w:val="en-GB" w:eastAsia="fr-FR"/>
              </w:rPr>
              <w:t xml:space="preserve"> stop codon</w:t>
            </w:r>
          </w:p>
        </w:tc>
        <w:tc>
          <w:tcPr>
            <w:tcW w:w="4111" w:type="dxa"/>
            <w:noWrap/>
            <w:vAlign w:val="center"/>
            <w:hideMark/>
          </w:tcPr>
          <w:p w14:paraId="142FAD1E"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TGCGGGACCCTACAATCGTT</w:t>
            </w:r>
          </w:p>
        </w:tc>
      </w:tr>
      <w:tr w:rsidR="00AA4CB0" w:rsidRPr="004F4478" w14:paraId="2A7279B9" w14:textId="77777777" w:rsidTr="00ED2419">
        <w:trPr>
          <w:trHeight w:val="306"/>
        </w:trPr>
        <w:tc>
          <w:tcPr>
            <w:tcW w:w="2405" w:type="dxa"/>
            <w:noWrap/>
            <w:vAlign w:val="center"/>
            <w:hideMark/>
          </w:tcPr>
          <w:p w14:paraId="1BE44F83"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i/>
                <w:iCs/>
                <w:sz w:val="24"/>
                <w:szCs w:val="24"/>
                <w:lang w:val="en-GB" w:eastAsia="fr-FR"/>
              </w:rPr>
              <w:t>Tet2</w:t>
            </w:r>
            <w:r w:rsidRPr="004F4478">
              <w:rPr>
                <w:rFonts w:ascii="Times New Roman" w:hAnsi="Times New Roman" w:cs="Times New Roman"/>
                <w:sz w:val="24"/>
                <w:szCs w:val="24"/>
                <w:lang w:val="en-GB" w:eastAsia="fr-FR"/>
              </w:rPr>
              <w:t xml:space="preserve"> start codon</w:t>
            </w:r>
          </w:p>
        </w:tc>
        <w:tc>
          <w:tcPr>
            <w:tcW w:w="4111" w:type="dxa"/>
            <w:noWrap/>
            <w:vAlign w:val="center"/>
            <w:hideMark/>
          </w:tcPr>
          <w:p w14:paraId="20CB185D"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GGACAGAACCACCCATGCTG</w:t>
            </w:r>
          </w:p>
        </w:tc>
      </w:tr>
      <w:tr w:rsidR="00AA4CB0" w:rsidRPr="004F4478" w14:paraId="5A9BB655" w14:textId="77777777" w:rsidTr="00ED2419">
        <w:trPr>
          <w:trHeight w:val="306"/>
        </w:trPr>
        <w:tc>
          <w:tcPr>
            <w:tcW w:w="2405" w:type="dxa"/>
            <w:noWrap/>
            <w:vAlign w:val="center"/>
            <w:hideMark/>
          </w:tcPr>
          <w:p w14:paraId="04B46672"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i/>
                <w:iCs/>
                <w:sz w:val="24"/>
                <w:szCs w:val="24"/>
                <w:lang w:val="en-GB" w:eastAsia="fr-FR"/>
              </w:rPr>
              <w:t>Tet2</w:t>
            </w:r>
            <w:r w:rsidRPr="004F4478">
              <w:rPr>
                <w:rFonts w:ascii="Times New Roman" w:hAnsi="Times New Roman" w:cs="Times New Roman"/>
                <w:sz w:val="24"/>
                <w:szCs w:val="24"/>
                <w:lang w:val="en-GB" w:eastAsia="fr-FR"/>
              </w:rPr>
              <w:t xml:space="preserve"> stop codon</w:t>
            </w:r>
          </w:p>
        </w:tc>
        <w:tc>
          <w:tcPr>
            <w:tcW w:w="4111" w:type="dxa"/>
            <w:noWrap/>
            <w:vAlign w:val="center"/>
            <w:hideMark/>
          </w:tcPr>
          <w:p w14:paraId="17CAD009"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GCCATTAGGCCAGACCACCA</w:t>
            </w:r>
          </w:p>
        </w:tc>
      </w:tr>
      <w:tr w:rsidR="00AA4CB0" w:rsidRPr="004F4478" w14:paraId="796510A3" w14:textId="77777777" w:rsidTr="00ED2419">
        <w:trPr>
          <w:trHeight w:val="306"/>
        </w:trPr>
        <w:tc>
          <w:tcPr>
            <w:tcW w:w="2405" w:type="dxa"/>
            <w:noWrap/>
            <w:vAlign w:val="center"/>
          </w:tcPr>
          <w:p w14:paraId="22AEC0E5"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i/>
                <w:iCs/>
                <w:sz w:val="24"/>
                <w:szCs w:val="24"/>
                <w:lang w:val="en-GB" w:eastAsia="fr-FR"/>
              </w:rPr>
              <w:t>Tet3</w:t>
            </w:r>
            <w:r w:rsidRPr="004F4478">
              <w:rPr>
                <w:rFonts w:ascii="Times New Roman" w:hAnsi="Times New Roman" w:cs="Times New Roman"/>
                <w:sz w:val="24"/>
                <w:szCs w:val="24"/>
                <w:lang w:val="en-GB" w:eastAsia="fr-FR"/>
              </w:rPr>
              <w:t xml:space="preserve"> start codon</w:t>
            </w:r>
          </w:p>
        </w:tc>
        <w:tc>
          <w:tcPr>
            <w:tcW w:w="4111" w:type="dxa"/>
            <w:noWrap/>
            <w:vAlign w:val="center"/>
          </w:tcPr>
          <w:p w14:paraId="252AE377"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GAGTCCATCTGACCTGGAAC</w:t>
            </w:r>
          </w:p>
        </w:tc>
      </w:tr>
      <w:tr w:rsidR="00AA4CB0" w:rsidRPr="004F4478" w14:paraId="44796FF6" w14:textId="77777777" w:rsidTr="00ED2419">
        <w:trPr>
          <w:trHeight w:val="306"/>
        </w:trPr>
        <w:tc>
          <w:tcPr>
            <w:tcW w:w="2405" w:type="dxa"/>
            <w:noWrap/>
            <w:vAlign w:val="center"/>
          </w:tcPr>
          <w:p w14:paraId="353C3733"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i/>
                <w:iCs/>
                <w:sz w:val="24"/>
                <w:szCs w:val="24"/>
                <w:lang w:val="en-GB" w:eastAsia="fr-FR"/>
              </w:rPr>
              <w:t>Tet3</w:t>
            </w:r>
            <w:r w:rsidRPr="004F4478">
              <w:rPr>
                <w:rFonts w:ascii="Times New Roman" w:hAnsi="Times New Roman" w:cs="Times New Roman"/>
                <w:sz w:val="24"/>
                <w:szCs w:val="24"/>
                <w:lang w:val="en-GB" w:eastAsia="fr-FR"/>
              </w:rPr>
              <w:t xml:space="preserve"> stop codon</w:t>
            </w:r>
          </w:p>
        </w:tc>
        <w:tc>
          <w:tcPr>
            <w:tcW w:w="4111" w:type="dxa"/>
            <w:noWrap/>
            <w:vAlign w:val="center"/>
          </w:tcPr>
          <w:p w14:paraId="621E6E46"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GGCCCGACGCTGAGGTACGC</w:t>
            </w:r>
          </w:p>
        </w:tc>
      </w:tr>
    </w:tbl>
    <w:p w14:paraId="01C905DD" w14:textId="77777777" w:rsidR="00AA4CB0" w:rsidRPr="004F4478" w:rsidRDefault="00AA4CB0" w:rsidP="00AA4CB0">
      <w:pPr>
        <w:spacing w:line="480" w:lineRule="auto"/>
        <w:jc w:val="both"/>
        <w:rPr>
          <w:rFonts w:ascii="Times New Roman" w:hAnsi="Times New Roman" w:cs="Times New Roman"/>
          <w:sz w:val="24"/>
          <w:szCs w:val="24"/>
        </w:rPr>
      </w:pPr>
    </w:p>
    <w:p w14:paraId="17F2AC6E" w14:textId="77777777" w:rsidR="00AA4CB0" w:rsidRPr="004F4478" w:rsidRDefault="00AA4CB0" w:rsidP="00AA4CB0">
      <w:pPr>
        <w:pStyle w:val="Caption"/>
        <w:keepNext/>
        <w:spacing w:line="480" w:lineRule="auto"/>
        <w:jc w:val="both"/>
        <w:rPr>
          <w:rFonts w:cs="Times New Roman"/>
          <w:szCs w:val="24"/>
        </w:rPr>
      </w:pPr>
      <w:r w:rsidRPr="004F4478">
        <w:rPr>
          <w:rFonts w:cs="Times New Roman"/>
          <w:szCs w:val="24"/>
        </w:rPr>
        <w:lastRenderedPageBreak/>
        <w:t xml:space="preserve">List of primers used for genotyping </w:t>
      </w:r>
      <w:r w:rsidRPr="004F4478">
        <w:rPr>
          <w:rFonts w:cs="Times New Roman"/>
          <w:i/>
          <w:szCs w:val="24"/>
        </w:rPr>
        <w:t>Tet</w:t>
      </w:r>
      <w:r w:rsidRPr="004F4478">
        <w:rPr>
          <w:rFonts w:cs="Times New Roman"/>
          <w:szCs w:val="24"/>
        </w:rPr>
        <w:t xml:space="preserve"> knockout alleles</w:t>
      </w:r>
    </w:p>
    <w:tbl>
      <w:tblPr>
        <w:tblStyle w:val="TableGridLight"/>
        <w:tblW w:w="5285" w:type="dxa"/>
        <w:tblLook w:val="04A0" w:firstRow="1" w:lastRow="0" w:firstColumn="1" w:lastColumn="0" w:noHBand="0" w:noVBand="1"/>
      </w:tblPr>
      <w:tblGrid>
        <w:gridCol w:w="1980"/>
        <w:gridCol w:w="3305"/>
      </w:tblGrid>
      <w:tr w:rsidR="00AA4CB0" w:rsidRPr="004F4478" w14:paraId="54B2A3DD" w14:textId="77777777" w:rsidTr="001355C0">
        <w:trPr>
          <w:trHeight w:val="277"/>
        </w:trPr>
        <w:tc>
          <w:tcPr>
            <w:tcW w:w="1980" w:type="dxa"/>
            <w:noWrap/>
            <w:hideMark/>
          </w:tcPr>
          <w:p w14:paraId="53CDB3D5" w14:textId="77777777" w:rsidR="00AA4CB0" w:rsidRPr="004F4478" w:rsidRDefault="00AA4CB0" w:rsidP="00ED2419">
            <w:pPr>
              <w:spacing w:line="48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Target locus</w:t>
            </w:r>
          </w:p>
        </w:tc>
        <w:tc>
          <w:tcPr>
            <w:tcW w:w="3305" w:type="dxa"/>
            <w:noWrap/>
            <w:hideMark/>
          </w:tcPr>
          <w:p w14:paraId="1578C1E1" w14:textId="77777777" w:rsidR="00AA4CB0" w:rsidRPr="004F4478" w:rsidRDefault="00AA4CB0" w:rsidP="00ED2419">
            <w:pPr>
              <w:spacing w:line="48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Primer sequence</w:t>
            </w:r>
          </w:p>
        </w:tc>
      </w:tr>
      <w:tr w:rsidR="00AA4CB0" w:rsidRPr="004F4478" w14:paraId="12697780" w14:textId="77777777" w:rsidTr="001355C0">
        <w:trPr>
          <w:trHeight w:val="282"/>
        </w:trPr>
        <w:tc>
          <w:tcPr>
            <w:tcW w:w="1980" w:type="dxa"/>
            <w:noWrap/>
            <w:hideMark/>
          </w:tcPr>
          <w:p w14:paraId="644527EE"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Tet1 FW1</w:t>
            </w:r>
          </w:p>
        </w:tc>
        <w:tc>
          <w:tcPr>
            <w:tcW w:w="3305" w:type="dxa"/>
            <w:noWrap/>
            <w:hideMark/>
          </w:tcPr>
          <w:p w14:paraId="4C19BCB6"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ACTCCGATGATCCTGCCTCT</w:t>
            </w:r>
          </w:p>
        </w:tc>
      </w:tr>
      <w:tr w:rsidR="00AA4CB0" w:rsidRPr="004F4478" w14:paraId="7FE696A8" w14:textId="77777777" w:rsidTr="001355C0">
        <w:trPr>
          <w:trHeight w:val="282"/>
        </w:trPr>
        <w:tc>
          <w:tcPr>
            <w:tcW w:w="1980" w:type="dxa"/>
            <w:noWrap/>
            <w:hideMark/>
          </w:tcPr>
          <w:p w14:paraId="00B9736B"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Tet1 RV1</w:t>
            </w:r>
          </w:p>
        </w:tc>
        <w:tc>
          <w:tcPr>
            <w:tcW w:w="3305" w:type="dxa"/>
            <w:noWrap/>
            <w:hideMark/>
          </w:tcPr>
          <w:p w14:paraId="658D7C4E"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TCGGGGTTTTGTCTTCCGTT</w:t>
            </w:r>
          </w:p>
        </w:tc>
      </w:tr>
      <w:tr w:rsidR="00AA4CB0" w:rsidRPr="004F4478" w14:paraId="565508D2" w14:textId="77777777" w:rsidTr="001355C0">
        <w:trPr>
          <w:trHeight w:val="282"/>
        </w:trPr>
        <w:tc>
          <w:tcPr>
            <w:tcW w:w="1980" w:type="dxa"/>
            <w:noWrap/>
            <w:hideMark/>
          </w:tcPr>
          <w:p w14:paraId="5E58762F" w14:textId="5A8BBA44"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 xml:space="preserve">Tet1 </w:t>
            </w:r>
            <w:r w:rsidR="00E66DEC" w:rsidRPr="004F4478">
              <w:rPr>
                <w:rFonts w:ascii="Times New Roman" w:hAnsi="Times New Roman" w:cs="Times New Roman"/>
                <w:sz w:val="24"/>
                <w:szCs w:val="24"/>
                <w:lang w:val="en-GB" w:eastAsia="fr-FR"/>
              </w:rPr>
              <w:t>RV2</w:t>
            </w:r>
          </w:p>
        </w:tc>
        <w:tc>
          <w:tcPr>
            <w:tcW w:w="3305" w:type="dxa"/>
            <w:noWrap/>
            <w:hideMark/>
          </w:tcPr>
          <w:p w14:paraId="02BAE0F7"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CAGCTCATCACTCCGTGTGT</w:t>
            </w:r>
          </w:p>
        </w:tc>
      </w:tr>
      <w:tr w:rsidR="00AA4CB0" w:rsidRPr="004F4478" w14:paraId="26DD6901" w14:textId="77777777" w:rsidTr="001355C0">
        <w:trPr>
          <w:trHeight w:val="282"/>
        </w:trPr>
        <w:tc>
          <w:tcPr>
            <w:tcW w:w="1980" w:type="dxa"/>
            <w:noWrap/>
          </w:tcPr>
          <w:p w14:paraId="174036C3"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Tet2 FW1</w:t>
            </w:r>
          </w:p>
        </w:tc>
        <w:tc>
          <w:tcPr>
            <w:tcW w:w="3305" w:type="dxa"/>
            <w:noWrap/>
          </w:tcPr>
          <w:p w14:paraId="1581927C"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CAGATGCTTAGGCCAATCAAG</w:t>
            </w:r>
          </w:p>
        </w:tc>
      </w:tr>
      <w:tr w:rsidR="00AA4CB0" w:rsidRPr="004F4478" w14:paraId="2AD8850D" w14:textId="77777777" w:rsidTr="001355C0">
        <w:trPr>
          <w:trHeight w:val="282"/>
        </w:trPr>
        <w:tc>
          <w:tcPr>
            <w:tcW w:w="1980" w:type="dxa"/>
            <w:noWrap/>
          </w:tcPr>
          <w:p w14:paraId="1712098E"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Tet2 FW2</w:t>
            </w:r>
          </w:p>
        </w:tc>
        <w:tc>
          <w:tcPr>
            <w:tcW w:w="3305" w:type="dxa"/>
            <w:noWrap/>
          </w:tcPr>
          <w:p w14:paraId="2A055D49"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AGGATCACACAGGAAGCAGC</w:t>
            </w:r>
          </w:p>
        </w:tc>
      </w:tr>
      <w:tr w:rsidR="00AA4CB0" w:rsidRPr="004F4478" w14:paraId="2E6C25AC" w14:textId="77777777" w:rsidTr="001355C0">
        <w:trPr>
          <w:trHeight w:val="282"/>
        </w:trPr>
        <w:tc>
          <w:tcPr>
            <w:tcW w:w="1980" w:type="dxa"/>
            <w:noWrap/>
          </w:tcPr>
          <w:p w14:paraId="4F74FACB"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Tet2 RV1</w:t>
            </w:r>
          </w:p>
        </w:tc>
        <w:tc>
          <w:tcPr>
            <w:tcW w:w="3305" w:type="dxa"/>
            <w:noWrap/>
          </w:tcPr>
          <w:p w14:paraId="55C62AFE"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AGAAGCAACACACATGAAGATG</w:t>
            </w:r>
          </w:p>
        </w:tc>
      </w:tr>
      <w:tr w:rsidR="00AA4CB0" w:rsidRPr="004F4478" w14:paraId="5D04CEBA" w14:textId="77777777" w:rsidTr="001355C0">
        <w:trPr>
          <w:trHeight w:val="282"/>
        </w:trPr>
        <w:tc>
          <w:tcPr>
            <w:tcW w:w="1980" w:type="dxa"/>
            <w:noWrap/>
          </w:tcPr>
          <w:p w14:paraId="05EDF155"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Tet2 RV2</w:t>
            </w:r>
          </w:p>
        </w:tc>
        <w:tc>
          <w:tcPr>
            <w:tcW w:w="3305" w:type="dxa"/>
            <w:noWrap/>
          </w:tcPr>
          <w:p w14:paraId="1450060D"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CTGTGTCCCACGGTTACACA</w:t>
            </w:r>
          </w:p>
        </w:tc>
      </w:tr>
      <w:tr w:rsidR="00AA4CB0" w:rsidRPr="004F4478" w14:paraId="465359CB" w14:textId="77777777" w:rsidTr="001355C0">
        <w:trPr>
          <w:trHeight w:val="282"/>
        </w:trPr>
        <w:tc>
          <w:tcPr>
            <w:tcW w:w="1980" w:type="dxa"/>
            <w:noWrap/>
          </w:tcPr>
          <w:p w14:paraId="1C7BA3A4"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Tet3 FW1</w:t>
            </w:r>
          </w:p>
        </w:tc>
        <w:tc>
          <w:tcPr>
            <w:tcW w:w="3305" w:type="dxa"/>
            <w:noWrap/>
          </w:tcPr>
          <w:p w14:paraId="4E419DE6"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CCACCTCTGAGCGCAGAGTG</w:t>
            </w:r>
          </w:p>
        </w:tc>
      </w:tr>
      <w:tr w:rsidR="00AA4CB0" w:rsidRPr="004F4478" w14:paraId="774965F3" w14:textId="77777777" w:rsidTr="001355C0">
        <w:trPr>
          <w:trHeight w:val="282"/>
        </w:trPr>
        <w:tc>
          <w:tcPr>
            <w:tcW w:w="1980" w:type="dxa"/>
            <w:noWrap/>
          </w:tcPr>
          <w:p w14:paraId="06A8A767"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Tet3 FW2</w:t>
            </w:r>
          </w:p>
        </w:tc>
        <w:tc>
          <w:tcPr>
            <w:tcW w:w="3305" w:type="dxa"/>
            <w:noWrap/>
          </w:tcPr>
          <w:p w14:paraId="0F2AC80D" w14:textId="77777777" w:rsidR="00AA4CB0" w:rsidRPr="004F4478" w:rsidRDefault="00AA4CB0" w:rsidP="00ED2419">
            <w:pPr>
              <w:spacing w:line="480" w:lineRule="auto"/>
              <w:jc w:val="both"/>
              <w:rPr>
                <w:rFonts w:ascii="Times New Roman" w:hAnsi="Times New Roman" w:cs="Times New Roman"/>
                <w:sz w:val="20"/>
                <w:szCs w:val="20"/>
                <w:lang w:val="en-GB"/>
              </w:rPr>
            </w:pPr>
            <w:r w:rsidRPr="004F4478">
              <w:rPr>
                <w:rFonts w:ascii="Times New Roman" w:hAnsi="Times New Roman" w:cs="Times New Roman"/>
                <w:sz w:val="20"/>
                <w:szCs w:val="20"/>
                <w:lang w:val="en-GB"/>
              </w:rPr>
              <w:t>GATCTGAGCTCTCACAGGGC</w:t>
            </w:r>
          </w:p>
        </w:tc>
      </w:tr>
      <w:tr w:rsidR="00AA4CB0" w:rsidRPr="004F4478" w14:paraId="5D3ECABE" w14:textId="77777777" w:rsidTr="001355C0">
        <w:trPr>
          <w:trHeight w:val="282"/>
        </w:trPr>
        <w:tc>
          <w:tcPr>
            <w:tcW w:w="1980" w:type="dxa"/>
            <w:noWrap/>
          </w:tcPr>
          <w:p w14:paraId="55D90334"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Tet3 RV1</w:t>
            </w:r>
          </w:p>
        </w:tc>
        <w:tc>
          <w:tcPr>
            <w:tcW w:w="3305" w:type="dxa"/>
            <w:noWrap/>
          </w:tcPr>
          <w:p w14:paraId="015CB956"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GATGAACACAGTTCCTGACAG</w:t>
            </w:r>
          </w:p>
        </w:tc>
      </w:tr>
      <w:tr w:rsidR="00AA4CB0" w:rsidRPr="004F4478" w14:paraId="170EAFC6" w14:textId="77777777" w:rsidTr="001355C0">
        <w:trPr>
          <w:trHeight w:val="282"/>
        </w:trPr>
        <w:tc>
          <w:tcPr>
            <w:tcW w:w="1980" w:type="dxa"/>
            <w:noWrap/>
          </w:tcPr>
          <w:p w14:paraId="4CF4C533" w14:textId="77777777" w:rsidR="00AA4CB0" w:rsidRPr="004F4478" w:rsidRDefault="00AA4CB0" w:rsidP="00ED2419">
            <w:pPr>
              <w:spacing w:line="48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Tet3 RV2</w:t>
            </w:r>
          </w:p>
        </w:tc>
        <w:tc>
          <w:tcPr>
            <w:tcW w:w="3305" w:type="dxa"/>
            <w:noWrap/>
          </w:tcPr>
          <w:p w14:paraId="653E033A" w14:textId="77777777" w:rsidR="00AA4CB0" w:rsidRPr="004F4478" w:rsidRDefault="00AA4CB0" w:rsidP="00ED2419">
            <w:pPr>
              <w:spacing w:line="480" w:lineRule="auto"/>
              <w:contextualSpacing/>
              <w:jc w:val="both"/>
              <w:rPr>
                <w:rFonts w:ascii="Times New Roman" w:hAnsi="Times New Roman" w:cs="Times New Roman"/>
                <w:sz w:val="20"/>
                <w:szCs w:val="20"/>
                <w:lang w:val="en-GB" w:eastAsia="fr-FR"/>
              </w:rPr>
            </w:pPr>
            <w:r w:rsidRPr="004F4478">
              <w:rPr>
                <w:rFonts w:ascii="Times New Roman" w:hAnsi="Times New Roman" w:cs="Times New Roman"/>
                <w:sz w:val="20"/>
                <w:szCs w:val="20"/>
                <w:lang w:val="en-GB" w:eastAsia="fr-FR"/>
              </w:rPr>
              <w:t>CTGCCCACCTGTAACCCATT</w:t>
            </w:r>
          </w:p>
        </w:tc>
      </w:tr>
    </w:tbl>
    <w:p w14:paraId="297A0165" w14:textId="77777777" w:rsidR="00AA4CB0" w:rsidRPr="004F4478" w:rsidRDefault="00AA4CB0" w:rsidP="00AA4CB0">
      <w:pPr>
        <w:spacing w:line="480" w:lineRule="auto"/>
        <w:jc w:val="both"/>
        <w:rPr>
          <w:rFonts w:ascii="Times New Roman" w:hAnsi="Times New Roman" w:cs="Times New Roman"/>
          <w:sz w:val="24"/>
          <w:szCs w:val="24"/>
        </w:rPr>
      </w:pPr>
    </w:p>
    <w:p w14:paraId="48943796" w14:textId="77777777" w:rsidR="00AA4CB0" w:rsidRPr="004F4478" w:rsidRDefault="00AA4CB0" w:rsidP="00F6030E">
      <w:pPr>
        <w:spacing w:line="480" w:lineRule="auto"/>
        <w:jc w:val="both"/>
        <w:rPr>
          <w:rFonts w:ascii="Times New Roman" w:hAnsi="Times New Roman" w:cs="Times New Roman"/>
          <w:sz w:val="24"/>
          <w:szCs w:val="24"/>
        </w:rPr>
      </w:pPr>
      <w:r w:rsidRPr="004F4478">
        <w:rPr>
          <w:rFonts w:ascii="Times New Roman" w:hAnsi="Times New Roman" w:cs="Times New Roman"/>
          <w:b/>
          <w:sz w:val="24"/>
          <w:szCs w:val="24"/>
        </w:rPr>
        <w:t>Immunofluorescence analysis and microscopy</w:t>
      </w:r>
    </w:p>
    <w:p w14:paraId="52FBF2CA" w14:textId="7209E9B9" w:rsidR="00F6030E"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For brightfield analyses, live cells were imaged using an inverted microscope </w:t>
      </w:r>
      <w:bookmarkStart w:id="25" w:name="_Hlk170135982"/>
      <w:r w:rsidRPr="004F4478">
        <w:rPr>
          <w:rFonts w:ascii="Times New Roman" w:hAnsi="Times New Roman" w:cs="Times New Roman"/>
          <w:sz w:val="24"/>
          <w:szCs w:val="24"/>
        </w:rPr>
        <w:t>(</w:t>
      </w:r>
      <w:r w:rsidR="006705F6" w:rsidRPr="004F4478">
        <w:rPr>
          <w:rFonts w:ascii="Times New Roman" w:hAnsi="Times New Roman" w:cs="Times New Roman"/>
          <w:sz w:val="24"/>
          <w:szCs w:val="24"/>
        </w:rPr>
        <w:t>MOTIC AE2000</w:t>
      </w:r>
      <w:r w:rsidRPr="004F4478">
        <w:rPr>
          <w:rFonts w:ascii="Times New Roman" w:hAnsi="Times New Roman" w:cs="Times New Roman"/>
          <w:sz w:val="24"/>
          <w:szCs w:val="24"/>
        </w:rPr>
        <w:t xml:space="preserve">) and the software </w:t>
      </w:r>
      <w:proofErr w:type="spellStart"/>
      <w:r w:rsidRPr="004F4478">
        <w:rPr>
          <w:rFonts w:ascii="Times New Roman" w:hAnsi="Times New Roman" w:cs="Times New Roman"/>
          <w:sz w:val="24"/>
          <w:szCs w:val="24"/>
        </w:rPr>
        <w:t>Volocity</w:t>
      </w:r>
      <w:bookmarkEnd w:id="25"/>
      <w:proofErr w:type="spellEnd"/>
      <w:r w:rsidRPr="004F4478">
        <w:rPr>
          <w:rFonts w:ascii="Times New Roman" w:hAnsi="Times New Roman" w:cs="Times New Roman"/>
          <w:sz w:val="24"/>
          <w:szCs w:val="24"/>
        </w:rPr>
        <w:t>.</w:t>
      </w:r>
    </w:p>
    <w:p w14:paraId="2A46E030" w14:textId="2CDBA5A1"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For immunofluorescence analyses, cells were washed with PBS and fixed with 4% PFA for 10 min at room temperature. After fixation, cells were washed with PBS and permeabilised with a solution of PBS containing 0.3% (v/v) TritonX100 for 10min at room temperature. Samples were blocked in blocking buffer (PBS supplemented with 0.1% (v/v) TritonX100, 1% (w/v) BSA and 3% (v/v) serum of the same species as the secondary antibodies were raised in) for 1h at room temperature. Following blocking, samples were incubated with primary antibodies diluted in blocking buffer overnight at 4°C. After 4 washes with PBS containing 0.1% (v/v) </w:t>
      </w:r>
      <w:r w:rsidRPr="004F4478">
        <w:rPr>
          <w:rFonts w:ascii="Times New Roman" w:hAnsi="Times New Roman" w:cs="Times New Roman"/>
          <w:sz w:val="24"/>
          <w:szCs w:val="24"/>
        </w:rPr>
        <w:lastRenderedPageBreak/>
        <w:t xml:space="preserve">Triton X-100, samples were incubated with </w:t>
      </w:r>
      <w:proofErr w:type="gramStart"/>
      <w:r w:rsidRPr="004F4478">
        <w:rPr>
          <w:rFonts w:ascii="Times New Roman" w:hAnsi="Times New Roman" w:cs="Times New Roman"/>
          <w:sz w:val="24"/>
          <w:szCs w:val="24"/>
        </w:rPr>
        <w:t>fluorescently-labelled</w:t>
      </w:r>
      <w:proofErr w:type="gramEnd"/>
      <w:r w:rsidRPr="004F4478">
        <w:rPr>
          <w:rFonts w:ascii="Times New Roman" w:hAnsi="Times New Roman" w:cs="Times New Roman"/>
          <w:sz w:val="24"/>
          <w:szCs w:val="24"/>
        </w:rPr>
        <w:t xml:space="preserve"> secondary antibodies diluted in blocking buffer for 1hr at room temperature in the dark. Cells were washed 4 times with PBS containing 0.1% (v/v) TritonX100. DNA was stained with 4',6-diamidino-2-phenylindole (DAPI) for 5 min at room temperature. Cells were washed with PBS for 5 min. Samples were imaged by fluorescence microscopy (Nikon Ti-E). </w:t>
      </w:r>
      <w:r w:rsidR="00F07C8C" w:rsidRPr="004F4478">
        <w:rPr>
          <w:rFonts w:ascii="Times New Roman" w:hAnsi="Times New Roman" w:cs="Times New Roman"/>
          <w:sz w:val="24"/>
          <w:szCs w:val="24"/>
        </w:rPr>
        <w:t>I</w:t>
      </w:r>
      <w:r w:rsidRPr="004F4478">
        <w:rPr>
          <w:rFonts w:ascii="Times New Roman" w:hAnsi="Times New Roman" w:cs="Times New Roman"/>
          <w:sz w:val="24"/>
          <w:szCs w:val="24"/>
        </w:rPr>
        <w:t>mages were analysed and processed using the software Fiji.</w:t>
      </w:r>
      <w:r w:rsidR="00F07C8C" w:rsidRPr="004F4478">
        <w:rPr>
          <w:rFonts w:ascii="Times New Roman" w:hAnsi="Times New Roman" w:cs="Times New Roman"/>
          <w:sz w:val="24"/>
          <w:szCs w:val="24"/>
        </w:rPr>
        <w:t xml:space="preserve"> To allow comparative analyses between cell lines, samples were imaged, processed and analysed in parallel.</w:t>
      </w:r>
    </w:p>
    <w:p w14:paraId="016DD6BA" w14:textId="47D5FBDD" w:rsidR="00F6030E" w:rsidRPr="004F4478" w:rsidRDefault="00663A86"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PGCLC aggregates were fixed in 4% PFA (</w:t>
      </w:r>
      <w:proofErr w:type="spellStart"/>
      <w:r w:rsidRPr="004F4478">
        <w:rPr>
          <w:rFonts w:ascii="Times New Roman" w:hAnsi="Times New Roman" w:cs="Times New Roman"/>
          <w:sz w:val="24"/>
          <w:szCs w:val="24"/>
        </w:rPr>
        <w:t>Thermo</w:t>
      </w:r>
      <w:proofErr w:type="spellEnd"/>
      <w:r w:rsidRPr="004F4478">
        <w:rPr>
          <w:rFonts w:ascii="Times New Roman" w:hAnsi="Times New Roman" w:cs="Times New Roman"/>
          <w:sz w:val="24"/>
          <w:szCs w:val="24"/>
        </w:rPr>
        <w:t xml:space="preserve"> fisher, cat. J19943) supplemented with 0.1% Triton</w:t>
      </w:r>
      <w:r w:rsidR="00933295" w:rsidRPr="004F4478">
        <w:rPr>
          <w:rFonts w:ascii="Times New Roman" w:hAnsi="Times New Roman" w:cs="Times New Roman"/>
          <w:sz w:val="24"/>
          <w:szCs w:val="24"/>
        </w:rPr>
        <w:t xml:space="preserve"> </w:t>
      </w:r>
      <w:r w:rsidRPr="004F4478">
        <w:rPr>
          <w:rFonts w:ascii="Times New Roman" w:hAnsi="Times New Roman" w:cs="Times New Roman"/>
          <w:sz w:val="24"/>
          <w:szCs w:val="24"/>
        </w:rPr>
        <w:t>X (Sigma, cat. X100) for 30 minutes and then permeabilized overnight at 4° C in 0.5% v/v Triton</w:t>
      </w:r>
      <w:r w:rsidR="00933295" w:rsidRPr="004F4478">
        <w:rPr>
          <w:rFonts w:ascii="Times New Roman" w:hAnsi="Times New Roman" w:cs="Times New Roman"/>
          <w:sz w:val="24"/>
          <w:szCs w:val="24"/>
        </w:rPr>
        <w:t xml:space="preserve"> </w:t>
      </w:r>
      <w:r w:rsidRPr="004F4478">
        <w:rPr>
          <w:rFonts w:ascii="Times New Roman" w:hAnsi="Times New Roman" w:cs="Times New Roman"/>
          <w:sz w:val="24"/>
          <w:szCs w:val="24"/>
        </w:rPr>
        <w:t>X in PBS. Blocking was also performed overnight at 4° C in blocking buffer (0.1% v/v Triton</w:t>
      </w:r>
      <w:r w:rsidR="00933295" w:rsidRPr="004F4478">
        <w:rPr>
          <w:rFonts w:ascii="Times New Roman" w:hAnsi="Times New Roman" w:cs="Times New Roman"/>
          <w:sz w:val="24"/>
          <w:szCs w:val="24"/>
        </w:rPr>
        <w:t xml:space="preserve"> </w:t>
      </w:r>
      <w:r w:rsidRPr="004F4478">
        <w:rPr>
          <w:rFonts w:ascii="Times New Roman" w:hAnsi="Times New Roman" w:cs="Times New Roman"/>
          <w:sz w:val="24"/>
          <w:szCs w:val="24"/>
        </w:rPr>
        <w:t>X in PBS supplemented with 1%BSA and 3%donkey serum). Primary antibodies were then diluted in blocking buffer and incubated at 4°C</w:t>
      </w:r>
      <w:r w:rsidR="00174DB8" w:rsidRPr="004F4478">
        <w:rPr>
          <w:rFonts w:ascii="Times New Roman" w:hAnsi="Times New Roman" w:cs="Times New Roman"/>
          <w:sz w:val="24"/>
          <w:szCs w:val="24"/>
        </w:rPr>
        <w:t xml:space="preserve"> </w:t>
      </w:r>
      <w:r w:rsidRPr="004F4478">
        <w:rPr>
          <w:rFonts w:ascii="Times New Roman" w:hAnsi="Times New Roman" w:cs="Times New Roman"/>
          <w:sz w:val="24"/>
          <w:szCs w:val="24"/>
        </w:rPr>
        <w:t>for 72 hours. PGCLC aggregates were washed three times for 10 minutes in 0.1% v/v Triton</w:t>
      </w:r>
      <w:r w:rsidR="00933295" w:rsidRPr="004F4478">
        <w:rPr>
          <w:rFonts w:ascii="Times New Roman" w:hAnsi="Times New Roman" w:cs="Times New Roman"/>
          <w:sz w:val="24"/>
          <w:szCs w:val="24"/>
        </w:rPr>
        <w:t xml:space="preserve"> </w:t>
      </w:r>
      <w:r w:rsidRPr="004F4478">
        <w:rPr>
          <w:rFonts w:ascii="Times New Roman" w:hAnsi="Times New Roman" w:cs="Times New Roman"/>
          <w:sz w:val="24"/>
          <w:szCs w:val="24"/>
        </w:rPr>
        <w:t>X in PBS and then incubated overnight at 4°C</w:t>
      </w:r>
      <w:r w:rsidR="00174DB8" w:rsidRPr="004F4478">
        <w:rPr>
          <w:rFonts w:ascii="Times New Roman" w:hAnsi="Times New Roman" w:cs="Times New Roman"/>
          <w:sz w:val="24"/>
          <w:szCs w:val="24"/>
        </w:rPr>
        <w:t xml:space="preserve"> </w:t>
      </w:r>
      <w:r w:rsidRPr="004F4478">
        <w:rPr>
          <w:rFonts w:ascii="Times New Roman" w:hAnsi="Times New Roman" w:cs="Times New Roman"/>
          <w:sz w:val="24"/>
          <w:szCs w:val="24"/>
        </w:rPr>
        <w:t>in secondary antibodies and DAPI diluted in blocking buffer. PGCLC aggregates were then washed three times for 10 minutes in 0.1% v/v Triton</w:t>
      </w:r>
      <w:r w:rsidR="00933295" w:rsidRPr="004F4478">
        <w:rPr>
          <w:rFonts w:ascii="Times New Roman" w:hAnsi="Times New Roman" w:cs="Times New Roman"/>
          <w:sz w:val="24"/>
          <w:szCs w:val="24"/>
        </w:rPr>
        <w:t xml:space="preserve"> </w:t>
      </w:r>
      <w:r w:rsidRPr="004F4478">
        <w:rPr>
          <w:rFonts w:ascii="Times New Roman" w:hAnsi="Times New Roman" w:cs="Times New Roman"/>
          <w:sz w:val="24"/>
          <w:szCs w:val="24"/>
        </w:rPr>
        <w:t>X in PBS and mounted for imaging. Aggregates were mounted in glass bottom 96 Well Square plates (</w:t>
      </w:r>
      <w:proofErr w:type="spellStart"/>
      <w:r w:rsidRPr="004F4478">
        <w:rPr>
          <w:rFonts w:ascii="Times New Roman" w:hAnsi="Times New Roman" w:cs="Times New Roman"/>
          <w:sz w:val="24"/>
          <w:szCs w:val="24"/>
        </w:rPr>
        <w:t>Ibidi</w:t>
      </w:r>
      <w:proofErr w:type="spellEnd"/>
      <w:r w:rsidRPr="004F4478">
        <w:rPr>
          <w:rFonts w:ascii="Times New Roman" w:hAnsi="Times New Roman" w:cs="Times New Roman"/>
          <w:sz w:val="24"/>
          <w:szCs w:val="24"/>
        </w:rPr>
        <w:t xml:space="preserve">, cat. 89626) in 1% low melting point </w:t>
      </w:r>
      <w:proofErr w:type="spellStart"/>
      <w:r w:rsidRPr="004F4478">
        <w:rPr>
          <w:rFonts w:ascii="Times New Roman" w:hAnsi="Times New Roman" w:cs="Times New Roman"/>
          <w:sz w:val="24"/>
          <w:szCs w:val="24"/>
        </w:rPr>
        <w:t>UltraPure</w:t>
      </w:r>
      <w:proofErr w:type="spellEnd"/>
      <w:r w:rsidRPr="004F4478">
        <w:rPr>
          <w:rFonts w:ascii="Times New Roman" w:hAnsi="Times New Roman" w:cs="Times New Roman"/>
          <w:sz w:val="24"/>
          <w:szCs w:val="24"/>
        </w:rPr>
        <w:t xml:space="preserve"> agarose (</w:t>
      </w:r>
      <w:proofErr w:type="spellStart"/>
      <w:r w:rsidRPr="004F4478">
        <w:rPr>
          <w:rFonts w:ascii="Times New Roman" w:hAnsi="Times New Roman" w:cs="Times New Roman"/>
          <w:sz w:val="24"/>
          <w:szCs w:val="24"/>
        </w:rPr>
        <w:t>Thermo</w:t>
      </w:r>
      <w:proofErr w:type="spellEnd"/>
      <w:r w:rsidRPr="004F4478">
        <w:rPr>
          <w:rFonts w:ascii="Times New Roman" w:hAnsi="Times New Roman" w:cs="Times New Roman"/>
          <w:sz w:val="24"/>
          <w:szCs w:val="24"/>
        </w:rPr>
        <w:t xml:space="preserve"> Fisher, cat. 16500500) and cleared for 3 hours at room temperature with </w:t>
      </w:r>
      <w:proofErr w:type="spellStart"/>
      <w:r w:rsidRPr="004F4478">
        <w:rPr>
          <w:rFonts w:ascii="Times New Roman" w:hAnsi="Times New Roman" w:cs="Times New Roman"/>
          <w:sz w:val="24"/>
          <w:szCs w:val="24"/>
        </w:rPr>
        <w:t>RapiClear</w:t>
      </w:r>
      <w:proofErr w:type="spellEnd"/>
      <w:r w:rsidRPr="004F4478">
        <w:rPr>
          <w:rFonts w:ascii="Times New Roman" w:hAnsi="Times New Roman" w:cs="Times New Roman"/>
          <w:sz w:val="24"/>
          <w:szCs w:val="24"/>
        </w:rPr>
        <w:t xml:space="preserve"> 1.47 (</w:t>
      </w:r>
      <w:proofErr w:type="spellStart"/>
      <w:r w:rsidRPr="004F4478">
        <w:rPr>
          <w:rFonts w:ascii="Times New Roman" w:hAnsi="Times New Roman" w:cs="Times New Roman"/>
          <w:sz w:val="24"/>
          <w:szCs w:val="24"/>
        </w:rPr>
        <w:t>Sunjin</w:t>
      </w:r>
      <w:proofErr w:type="spellEnd"/>
      <w:r w:rsidRPr="004F4478">
        <w:rPr>
          <w:rFonts w:ascii="Times New Roman" w:hAnsi="Times New Roman" w:cs="Times New Roman"/>
          <w:sz w:val="24"/>
          <w:szCs w:val="24"/>
        </w:rPr>
        <w:t xml:space="preserve"> lab, cat. RC147001). PGCLC aggregates were then imaged in the high-content confocal microscope Opera Phenix Plu</w:t>
      </w:r>
      <w:r w:rsidR="002928E0" w:rsidRPr="004F4478">
        <w:rPr>
          <w:rFonts w:ascii="Times New Roman" w:hAnsi="Times New Roman" w:cs="Times New Roman"/>
          <w:sz w:val="24"/>
          <w:szCs w:val="24"/>
        </w:rPr>
        <w:t xml:space="preserve">s. Image segmentation and signal quantification were done using the Harmony High-Content Imaging and Analysis Software. </w:t>
      </w:r>
    </w:p>
    <w:p w14:paraId="7C134F66" w14:textId="77777777" w:rsidR="00AA4CB0" w:rsidRPr="004F4478" w:rsidRDefault="00AA4CB0" w:rsidP="0026298B">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List of antibodies used in this study</w:t>
      </w:r>
    </w:p>
    <w:tbl>
      <w:tblPr>
        <w:tblStyle w:val="TableGridLight"/>
        <w:tblW w:w="8359" w:type="dxa"/>
        <w:tblLayout w:type="fixed"/>
        <w:tblLook w:val="04A0" w:firstRow="1" w:lastRow="0" w:firstColumn="1" w:lastColumn="0" w:noHBand="0" w:noVBand="1"/>
      </w:tblPr>
      <w:tblGrid>
        <w:gridCol w:w="1413"/>
        <w:gridCol w:w="3402"/>
        <w:gridCol w:w="3544"/>
      </w:tblGrid>
      <w:tr w:rsidR="00AA4CB0" w:rsidRPr="004F4478" w14:paraId="2B8C532E" w14:textId="77777777" w:rsidTr="00E81F96">
        <w:trPr>
          <w:trHeight w:val="800"/>
        </w:trPr>
        <w:tc>
          <w:tcPr>
            <w:tcW w:w="1413" w:type="dxa"/>
            <w:vAlign w:val="center"/>
            <w:hideMark/>
          </w:tcPr>
          <w:p w14:paraId="0BDA0494" w14:textId="77777777" w:rsidR="00AA4CB0" w:rsidRPr="004F4478" w:rsidRDefault="00AA4CB0" w:rsidP="00ED2419">
            <w:pPr>
              <w:spacing w:line="480" w:lineRule="auto"/>
              <w:jc w:val="both"/>
              <w:rPr>
                <w:rFonts w:ascii="Times New Roman" w:eastAsia="Times New Roman" w:hAnsi="Times New Roman" w:cs="Times New Roman"/>
                <w:b/>
                <w:bCs/>
                <w:sz w:val="24"/>
                <w:szCs w:val="24"/>
                <w:lang w:val="en-GB" w:eastAsia="fr-FR"/>
              </w:rPr>
            </w:pPr>
            <w:r w:rsidRPr="004F4478">
              <w:rPr>
                <w:rFonts w:ascii="Times New Roman" w:eastAsia="Times New Roman" w:hAnsi="Times New Roman" w:cs="Times New Roman"/>
                <w:b/>
                <w:bCs/>
                <w:sz w:val="24"/>
                <w:szCs w:val="24"/>
                <w:lang w:val="en-GB" w:eastAsia="fr-FR"/>
              </w:rPr>
              <w:t>Antibody</w:t>
            </w:r>
          </w:p>
        </w:tc>
        <w:tc>
          <w:tcPr>
            <w:tcW w:w="3402" w:type="dxa"/>
            <w:vAlign w:val="center"/>
            <w:hideMark/>
          </w:tcPr>
          <w:p w14:paraId="45EE5371" w14:textId="77777777" w:rsidR="00AA4CB0" w:rsidRPr="004F4478" w:rsidRDefault="00AA4CB0" w:rsidP="00ED2419">
            <w:pPr>
              <w:spacing w:line="480" w:lineRule="auto"/>
              <w:jc w:val="both"/>
              <w:rPr>
                <w:rFonts w:ascii="Times New Roman" w:eastAsia="Times New Roman" w:hAnsi="Times New Roman" w:cs="Times New Roman"/>
                <w:b/>
                <w:bCs/>
                <w:sz w:val="24"/>
                <w:szCs w:val="24"/>
                <w:lang w:val="en-GB" w:eastAsia="fr-FR"/>
              </w:rPr>
            </w:pPr>
            <w:r w:rsidRPr="004F4478">
              <w:rPr>
                <w:rFonts w:ascii="Times New Roman" w:eastAsia="Times New Roman" w:hAnsi="Times New Roman" w:cs="Times New Roman"/>
                <w:b/>
                <w:bCs/>
                <w:sz w:val="24"/>
                <w:szCs w:val="24"/>
                <w:lang w:val="en-GB" w:eastAsia="fr-FR"/>
              </w:rPr>
              <w:t>Reference</w:t>
            </w:r>
          </w:p>
        </w:tc>
        <w:tc>
          <w:tcPr>
            <w:tcW w:w="3544" w:type="dxa"/>
            <w:vAlign w:val="center"/>
            <w:hideMark/>
          </w:tcPr>
          <w:p w14:paraId="6304004C" w14:textId="77777777" w:rsidR="00AA4CB0" w:rsidRPr="004F4478" w:rsidRDefault="00AA4CB0" w:rsidP="00ED2419">
            <w:pPr>
              <w:spacing w:line="480" w:lineRule="auto"/>
              <w:jc w:val="both"/>
              <w:rPr>
                <w:rFonts w:ascii="Times New Roman" w:eastAsia="Times New Roman" w:hAnsi="Times New Roman" w:cs="Times New Roman"/>
                <w:b/>
                <w:bCs/>
                <w:sz w:val="24"/>
                <w:szCs w:val="24"/>
                <w:lang w:val="en-GB" w:eastAsia="fr-FR"/>
              </w:rPr>
            </w:pPr>
            <w:r w:rsidRPr="004F4478">
              <w:rPr>
                <w:rFonts w:ascii="Times New Roman" w:eastAsia="Times New Roman" w:hAnsi="Times New Roman" w:cs="Times New Roman"/>
                <w:b/>
                <w:bCs/>
                <w:sz w:val="24"/>
                <w:szCs w:val="24"/>
                <w:lang w:val="en-GB" w:eastAsia="fr-FR"/>
              </w:rPr>
              <w:t>Working dilution (application)</w:t>
            </w:r>
          </w:p>
        </w:tc>
      </w:tr>
      <w:tr w:rsidR="00AA4CB0" w:rsidRPr="004F4478" w14:paraId="4C9FB798" w14:textId="77777777" w:rsidTr="00E81F96">
        <w:trPr>
          <w:trHeight w:val="366"/>
        </w:trPr>
        <w:tc>
          <w:tcPr>
            <w:tcW w:w="1413" w:type="dxa"/>
            <w:noWrap/>
            <w:vAlign w:val="center"/>
          </w:tcPr>
          <w:p w14:paraId="415FD0F2"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lastRenderedPageBreak/>
              <w:t>OCT4</w:t>
            </w:r>
          </w:p>
        </w:tc>
        <w:tc>
          <w:tcPr>
            <w:tcW w:w="3402" w:type="dxa"/>
            <w:noWrap/>
            <w:vAlign w:val="center"/>
          </w:tcPr>
          <w:p w14:paraId="13DFA776"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Santa Cruz, sc-8628</w:t>
            </w:r>
          </w:p>
        </w:tc>
        <w:tc>
          <w:tcPr>
            <w:tcW w:w="3544" w:type="dxa"/>
            <w:noWrap/>
            <w:vAlign w:val="center"/>
          </w:tcPr>
          <w:p w14:paraId="062821A7"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1:200 (immunofluorescence)</w:t>
            </w:r>
          </w:p>
        </w:tc>
      </w:tr>
      <w:tr w:rsidR="00AA4CB0" w:rsidRPr="004F4478" w14:paraId="084DC31F" w14:textId="77777777" w:rsidTr="00E81F96">
        <w:trPr>
          <w:trHeight w:val="366"/>
        </w:trPr>
        <w:tc>
          <w:tcPr>
            <w:tcW w:w="1413" w:type="dxa"/>
            <w:noWrap/>
            <w:vAlign w:val="center"/>
          </w:tcPr>
          <w:p w14:paraId="26531757"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NANOG</w:t>
            </w:r>
          </w:p>
        </w:tc>
        <w:tc>
          <w:tcPr>
            <w:tcW w:w="3402" w:type="dxa"/>
            <w:noWrap/>
            <w:vAlign w:val="center"/>
          </w:tcPr>
          <w:p w14:paraId="5CB32544"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proofErr w:type="spellStart"/>
            <w:r w:rsidRPr="004F4478">
              <w:rPr>
                <w:rFonts w:ascii="Times New Roman" w:eastAsia="Times New Roman" w:hAnsi="Times New Roman" w:cs="Times New Roman"/>
                <w:sz w:val="24"/>
                <w:szCs w:val="24"/>
                <w:lang w:val="en-GB" w:eastAsia="fr-FR"/>
              </w:rPr>
              <w:t>eBioscience</w:t>
            </w:r>
            <w:proofErr w:type="spellEnd"/>
            <w:r w:rsidRPr="004F4478">
              <w:rPr>
                <w:rFonts w:ascii="Times New Roman" w:eastAsia="Times New Roman" w:hAnsi="Times New Roman" w:cs="Times New Roman"/>
                <w:sz w:val="24"/>
                <w:szCs w:val="24"/>
                <w:lang w:val="en-GB" w:eastAsia="fr-FR"/>
              </w:rPr>
              <w:t>, cat. 14-5761-80</w:t>
            </w:r>
          </w:p>
        </w:tc>
        <w:tc>
          <w:tcPr>
            <w:tcW w:w="3544" w:type="dxa"/>
            <w:noWrap/>
            <w:vAlign w:val="center"/>
          </w:tcPr>
          <w:p w14:paraId="5FA9988A"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1:500 (immunofluorescence)</w:t>
            </w:r>
          </w:p>
        </w:tc>
      </w:tr>
      <w:tr w:rsidR="00AA4CB0" w:rsidRPr="004F4478" w14:paraId="1A0E8DA2" w14:textId="77777777" w:rsidTr="00E81F96">
        <w:trPr>
          <w:trHeight w:val="366"/>
        </w:trPr>
        <w:tc>
          <w:tcPr>
            <w:tcW w:w="1413" w:type="dxa"/>
            <w:noWrap/>
            <w:vAlign w:val="center"/>
          </w:tcPr>
          <w:p w14:paraId="2A433FB3"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SOX2</w:t>
            </w:r>
          </w:p>
        </w:tc>
        <w:tc>
          <w:tcPr>
            <w:tcW w:w="3402" w:type="dxa"/>
            <w:noWrap/>
            <w:vAlign w:val="center"/>
          </w:tcPr>
          <w:p w14:paraId="70EF7BC8"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Abcam, ab92494</w:t>
            </w:r>
          </w:p>
        </w:tc>
        <w:tc>
          <w:tcPr>
            <w:tcW w:w="3544" w:type="dxa"/>
            <w:noWrap/>
            <w:vAlign w:val="center"/>
          </w:tcPr>
          <w:p w14:paraId="2E6CABFB"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1:500 (immunofluorescence)</w:t>
            </w:r>
          </w:p>
        </w:tc>
      </w:tr>
      <w:tr w:rsidR="00AA4CB0" w:rsidRPr="004F4478" w14:paraId="31FAFA45" w14:textId="77777777" w:rsidTr="00E81F96">
        <w:trPr>
          <w:trHeight w:val="366"/>
        </w:trPr>
        <w:tc>
          <w:tcPr>
            <w:tcW w:w="1413" w:type="dxa"/>
            <w:noWrap/>
            <w:vAlign w:val="center"/>
          </w:tcPr>
          <w:p w14:paraId="3B5C4456"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OCT6</w:t>
            </w:r>
          </w:p>
        </w:tc>
        <w:tc>
          <w:tcPr>
            <w:tcW w:w="3402" w:type="dxa"/>
            <w:noWrap/>
            <w:vAlign w:val="center"/>
          </w:tcPr>
          <w:p w14:paraId="5DB671D4"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Santa Cruz, sc-11661</w:t>
            </w:r>
          </w:p>
        </w:tc>
        <w:tc>
          <w:tcPr>
            <w:tcW w:w="3544" w:type="dxa"/>
            <w:noWrap/>
            <w:vAlign w:val="center"/>
          </w:tcPr>
          <w:p w14:paraId="3B39C302" w14:textId="77777777" w:rsidR="00AA4CB0" w:rsidRPr="004F4478" w:rsidRDefault="00AA4CB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1:200 (immunofluorescence)</w:t>
            </w:r>
          </w:p>
        </w:tc>
      </w:tr>
      <w:tr w:rsidR="00663A86" w:rsidRPr="004F4478" w14:paraId="21A458BF" w14:textId="77777777" w:rsidTr="00E81F96">
        <w:trPr>
          <w:trHeight w:val="366"/>
        </w:trPr>
        <w:tc>
          <w:tcPr>
            <w:tcW w:w="1413" w:type="dxa"/>
            <w:noWrap/>
            <w:vAlign w:val="center"/>
          </w:tcPr>
          <w:p w14:paraId="55674742" w14:textId="426C838E" w:rsidR="00663A86" w:rsidRPr="004F4478" w:rsidRDefault="00663A86"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AP2γ</w:t>
            </w:r>
          </w:p>
        </w:tc>
        <w:tc>
          <w:tcPr>
            <w:tcW w:w="3402" w:type="dxa"/>
            <w:noWrap/>
            <w:vAlign w:val="center"/>
          </w:tcPr>
          <w:p w14:paraId="76258704" w14:textId="3CCEAA5A" w:rsidR="00663A86" w:rsidRPr="004F4478" w:rsidRDefault="00663A86" w:rsidP="00ED2419">
            <w:pPr>
              <w:spacing w:line="480" w:lineRule="auto"/>
              <w:jc w:val="both"/>
              <w:rPr>
                <w:rFonts w:ascii="Times New Roman" w:hAnsi="Times New Roman" w:cs="Times New Roman"/>
                <w:sz w:val="24"/>
                <w:szCs w:val="24"/>
                <w:lang w:val="en-GB"/>
              </w:rPr>
            </w:pPr>
            <w:r w:rsidRPr="004F4478">
              <w:rPr>
                <w:rFonts w:ascii="Times New Roman" w:hAnsi="Times New Roman" w:cs="Times New Roman"/>
                <w:sz w:val="24"/>
                <w:szCs w:val="24"/>
                <w:lang w:val="en-GB"/>
              </w:rPr>
              <w:t>Santa Cruz, sc12762</w:t>
            </w:r>
          </w:p>
        </w:tc>
        <w:tc>
          <w:tcPr>
            <w:tcW w:w="3544" w:type="dxa"/>
            <w:noWrap/>
            <w:vAlign w:val="center"/>
          </w:tcPr>
          <w:p w14:paraId="18B98EB4" w14:textId="3CD5DC30" w:rsidR="00663A86" w:rsidRPr="004F4478" w:rsidRDefault="00663A86" w:rsidP="00ED2419">
            <w:pPr>
              <w:spacing w:line="480" w:lineRule="auto"/>
              <w:jc w:val="both"/>
              <w:rPr>
                <w:rFonts w:ascii="Times New Roman" w:hAnsi="Times New Roman" w:cs="Times New Roman"/>
                <w:sz w:val="24"/>
                <w:szCs w:val="24"/>
                <w:lang w:val="en-GB"/>
              </w:rPr>
            </w:pPr>
            <w:r w:rsidRPr="004F4478">
              <w:rPr>
                <w:rFonts w:ascii="Times New Roman" w:hAnsi="Times New Roman" w:cs="Times New Roman"/>
                <w:sz w:val="24"/>
                <w:szCs w:val="24"/>
                <w:lang w:val="en-GB"/>
              </w:rPr>
              <w:t>1 :</w:t>
            </w:r>
            <w:r w:rsidR="0024692A" w:rsidRPr="004F4478">
              <w:rPr>
                <w:rFonts w:ascii="Times New Roman" w:hAnsi="Times New Roman" w:cs="Times New Roman"/>
                <w:sz w:val="24"/>
                <w:szCs w:val="24"/>
                <w:lang w:val="en-GB"/>
              </w:rPr>
              <w:t>20</w:t>
            </w:r>
            <w:r w:rsidRPr="004F4478">
              <w:rPr>
                <w:rFonts w:ascii="Times New Roman" w:hAnsi="Times New Roman" w:cs="Times New Roman"/>
                <w:sz w:val="24"/>
                <w:szCs w:val="24"/>
                <w:lang w:val="en-GB"/>
              </w:rPr>
              <w:t>0 (</w:t>
            </w:r>
            <w:r w:rsidRPr="004F4478">
              <w:rPr>
                <w:rFonts w:ascii="Times New Roman" w:eastAsia="Times New Roman" w:hAnsi="Times New Roman" w:cs="Times New Roman"/>
                <w:sz w:val="24"/>
                <w:szCs w:val="24"/>
                <w:lang w:val="en-GB" w:eastAsia="fr-FR"/>
              </w:rPr>
              <w:t>immunofluorescence)</w:t>
            </w:r>
          </w:p>
        </w:tc>
      </w:tr>
      <w:tr w:rsidR="00C46020" w:rsidRPr="004F4478" w14:paraId="37CA9757" w14:textId="77777777" w:rsidTr="00E81F96">
        <w:trPr>
          <w:trHeight w:val="366"/>
        </w:trPr>
        <w:tc>
          <w:tcPr>
            <w:tcW w:w="1413" w:type="dxa"/>
            <w:noWrap/>
            <w:vAlign w:val="center"/>
          </w:tcPr>
          <w:p w14:paraId="5AEC05AC" w14:textId="0CA6C333" w:rsidR="00C46020" w:rsidRPr="004F4478" w:rsidRDefault="00C46020" w:rsidP="00ED2419">
            <w:pPr>
              <w:spacing w:line="480" w:lineRule="auto"/>
              <w:jc w:val="both"/>
              <w:rPr>
                <w:rFonts w:ascii="Times New Roman" w:eastAsia="Times New Roman" w:hAnsi="Times New Roman" w:cs="Times New Roman"/>
                <w:sz w:val="24"/>
                <w:szCs w:val="24"/>
                <w:lang w:val="en-GB" w:eastAsia="fr-FR"/>
              </w:rPr>
            </w:pPr>
            <w:r w:rsidRPr="004F4478">
              <w:rPr>
                <w:rFonts w:ascii="Times New Roman" w:eastAsia="Times New Roman" w:hAnsi="Times New Roman" w:cs="Times New Roman"/>
                <w:sz w:val="24"/>
                <w:szCs w:val="24"/>
                <w:lang w:val="en-GB" w:eastAsia="fr-FR"/>
              </w:rPr>
              <w:t>TUJ1</w:t>
            </w:r>
          </w:p>
        </w:tc>
        <w:tc>
          <w:tcPr>
            <w:tcW w:w="3402" w:type="dxa"/>
            <w:noWrap/>
            <w:vAlign w:val="center"/>
          </w:tcPr>
          <w:p w14:paraId="2BA2748C" w14:textId="7C2FEEC6" w:rsidR="00C46020" w:rsidRPr="004F4478" w:rsidRDefault="00405757" w:rsidP="00ED2419">
            <w:pPr>
              <w:spacing w:line="480" w:lineRule="auto"/>
              <w:jc w:val="both"/>
              <w:rPr>
                <w:rFonts w:ascii="Times New Roman" w:eastAsia="Times New Roman" w:hAnsi="Times New Roman" w:cs="Times New Roman"/>
                <w:sz w:val="24"/>
                <w:szCs w:val="24"/>
                <w:highlight w:val="yellow"/>
                <w:lang w:val="en-GB" w:eastAsia="fr-FR"/>
              </w:rPr>
            </w:pPr>
            <w:proofErr w:type="spellStart"/>
            <w:r w:rsidRPr="004F4478">
              <w:rPr>
                <w:rFonts w:ascii="Times New Roman" w:hAnsi="Times New Roman" w:cs="Times New Roman"/>
                <w:sz w:val="24"/>
                <w:szCs w:val="24"/>
                <w:lang w:val="en-GB"/>
              </w:rPr>
              <w:t>Biolegend</w:t>
            </w:r>
            <w:proofErr w:type="spellEnd"/>
            <w:r w:rsidRPr="004F4478">
              <w:rPr>
                <w:rFonts w:ascii="Times New Roman" w:hAnsi="Times New Roman" w:cs="Times New Roman"/>
                <w:sz w:val="24"/>
                <w:szCs w:val="24"/>
                <w:lang w:val="en-GB"/>
              </w:rPr>
              <w:t>, 801202</w:t>
            </w:r>
          </w:p>
        </w:tc>
        <w:tc>
          <w:tcPr>
            <w:tcW w:w="3544" w:type="dxa"/>
            <w:noWrap/>
            <w:vAlign w:val="center"/>
          </w:tcPr>
          <w:p w14:paraId="125DE944" w14:textId="01345550" w:rsidR="00C46020" w:rsidRPr="004F4478" w:rsidRDefault="00405757" w:rsidP="00ED2419">
            <w:pPr>
              <w:spacing w:line="480" w:lineRule="auto"/>
              <w:jc w:val="both"/>
              <w:rPr>
                <w:rFonts w:ascii="Times New Roman" w:eastAsia="Times New Roman" w:hAnsi="Times New Roman" w:cs="Times New Roman"/>
                <w:sz w:val="24"/>
                <w:szCs w:val="24"/>
                <w:highlight w:val="yellow"/>
                <w:lang w:val="en-GB" w:eastAsia="fr-FR"/>
              </w:rPr>
            </w:pPr>
            <w:r w:rsidRPr="004F4478">
              <w:rPr>
                <w:rFonts w:ascii="Times New Roman" w:hAnsi="Times New Roman" w:cs="Times New Roman"/>
                <w:sz w:val="24"/>
                <w:szCs w:val="24"/>
                <w:lang w:val="en-GB"/>
              </w:rPr>
              <w:t>1:500</w:t>
            </w:r>
            <w:r w:rsidR="005B73BC" w:rsidRPr="004F4478">
              <w:rPr>
                <w:rFonts w:ascii="Times New Roman" w:hAnsi="Times New Roman" w:cs="Times New Roman"/>
                <w:sz w:val="24"/>
                <w:szCs w:val="24"/>
                <w:lang w:val="en-GB"/>
              </w:rPr>
              <w:t xml:space="preserve"> (</w:t>
            </w:r>
            <w:r w:rsidR="005B73BC" w:rsidRPr="004F4478">
              <w:rPr>
                <w:rFonts w:ascii="Times New Roman" w:eastAsia="Times New Roman" w:hAnsi="Times New Roman" w:cs="Times New Roman"/>
                <w:sz w:val="24"/>
                <w:szCs w:val="24"/>
                <w:lang w:val="en-GB" w:eastAsia="fr-FR"/>
              </w:rPr>
              <w:t>immunofluorescence)</w:t>
            </w:r>
          </w:p>
        </w:tc>
      </w:tr>
    </w:tbl>
    <w:p w14:paraId="7A776A42" w14:textId="77777777" w:rsidR="00171E0C" w:rsidRPr="004F4478" w:rsidRDefault="00171E0C" w:rsidP="00AA4CB0">
      <w:pPr>
        <w:spacing w:line="480" w:lineRule="auto"/>
        <w:jc w:val="both"/>
        <w:rPr>
          <w:rFonts w:ascii="Times New Roman" w:hAnsi="Times New Roman" w:cs="Times New Roman"/>
          <w:sz w:val="24"/>
          <w:szCs w:val="24"/>
        </w:rPr>
      </w:pPr>
    </w:p>
    <w:p w14:paraId="712E7D88" w14:textId="77777777" w:rsidR="00AA4CB0" w:rsidRPr="004F4478" w:rsidRDefault="00AA4CB0" w:rsidP="00F6030E">
      <w:pPr>
        <w:spacing w:line="480" w:lineRule="auto"/>
        <w:jc w:val="both"/>
        <w:rPr>
          <w:rFonts w:ascii="Times New Roman" w:hAnsi="Times New Roman" w:cs="Times New Roman"/>
          <w:sz w:val="24"/>
          <w:szCs w:val="24"/>
        </w:rPr>
      </w:pPr>
      <w:r w:rsidRPr="004F4478">
        <w:rPr>
          <w:rFonts w:ascii="Times New Roman" w:hAnsi="Times New Roman" w:cs="Times New Roman"/>
          <w:b/>
          <w:sz w:val="24"/>
          <w:szCs w:val="24"/>
        </w:rPr>
        <w:t>RT-qPCR analysis</w:t>
      </w:r>
    </w:p>
    <w:p w14:paraId="1F92AE83" w14:textId="4C936E90"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 xml:space="preserve">Total RNA was isolated using the RNeasy Plus Mini kit (Qiagen, cat. 74136), following manufacturer’s instructions. The quantity and purity of RNA samples were determined using a micro-volume spectrophotometer (Nanodrop, ND-1000). RNA was </w:t>
      </w:r>
      <w:proofErr w:type="gramStart"/>
      <w:r w:rsidRPr="004F4478">
        <w:rPr>
          <w:rFonts w:ascii="Times New Roman" w:hAnsi="Times New Roman" w:cs="Times New Roman"/>
          <w:sz w:val="24"/>
          <w:szCs w:val="24"/>
        </w:rPr>
        <w:t>reverse-transcribed</w:t>
      </w:r>
      <w:proofErr w:type="gramEnd"/>
      <w:r w:rsidRPr="004F4478">
        <w:rPr>
          <w:rFonts w:ascii="Times New Roman" w:hAnsi="Times New Roman" w:cs="Times New Roman"/>
          <w:sz w:val="24"/>
          <w:szCs w:val="24"/>
        </w:rPr>
        <w:t xml:space="preserve"> with </w:t>
      </w:r>
      <w:proofErr w:type="spellStart"/>
      <w:r w:rsidRPr="004F4478">
        <w:rPr>
          <w:rFonts w:ascii="Times New Roman" w:hAnsi="Times New Roman" w:cs="Times New Roman"/>
          <w:sz w:val="24"/>
          <w:szCs w:val="24"/>
        </w:rPr>
        <w:t>SuperScript</w:t>
      </w:r>
      <w:proofErr w:type="spellEnd"/>
      <w:r w:rsidRPr="004F4478">
        <w:rPr>
          <w:rFonts w:ascii="Times New Roman" w:hAnsi="Times New Roman" w:cs="Times New Roman"/>
          <w:sz w:val="24"/>
          <w:szCs w:val="24"/>
        </w:rPr>
        <w:t xml:space="preserve"> III (Invitrogen, cat. 18080044) using random hexamer oligonucleotides, following manufacturer’s instructions. Triplicate</w:t>
      </w:r>
      <w:r w:rsidR="00F602C5" w:rsidRPr="004F4478">
        <w:rPr>
          <w:rFonts w:ascii="Times New Roman" w:hAnsi="Times New Roman" w:cs="Times New Roman"/>
          <w:sz w:val="24"/>
          <w:szCs w:val="24"/>
        </w:rPr>
        <w:t xml:space="preserve"> or duplicate</w:t>
      </w:r>
      <w:r w:rsidRPr="004F4478">
        <w:rPr>
          <w:rFonts w:ascii="Times New Roman" w:hAnsi="Times New Roman" w:cs="Times New Roman"/>
          <w:sz w:val="24"/>
          <w:szCs w:val="24"/>
        </w:rPr>
        <w:t xml:space="preserve"> qPCR reactions were set up with the </w:t>
      </w:r>
      <w:proofErr w:type="spellStart"/>
      <w:r w:rsidRPr="004F4478">
        <w:rPr>
          <w:rFonts w:ascii="Times New Roman" w:hAnsi="Times New Roman" w:cs="Times New Roman"/>
          <w:sz w:val="24"/>
          <w:szCs w:val="24"/>
        </w:rPr>
        <w:t>Takyon</w:t>
      </w:r>
      <w:proofErr w:type="spellEnd"/>
      <w:r w:rsidRPr="004F4478">
        <w:rPr>
          <w:rFonts w:ascii="Times New Roman" w:hAnsi="Times New Roman" w:cs="Times New Roman"/>
          <w:sz w:val="24"/>
          <w:szCs w:val="24"/>
        </w:rPr>
        <w:t xml:space="preserve"> SYBR </w:t>
      </w:r>
      <w:proofErr w:type="spellStart"/>
      <w:r w:rsidRPr="004F4478">
        <w:rPr>
          <w:rFonts w:ascii="Times New Roman" w:hAnsi="Times New Roman" w:cs="Times New Roman"/>
          <w:sz w:val="24"/>
          <w:szCs w:val="24"/>
        </w:rPr>
        <w:t>MasterMix</w:t>
      </w:r>
      <w:proofErr w:type="spellEnd"/>
      <w:r w:rsidRPr="004F4478">
        <w:rPr>
          <w:rFonts w:ascii="Times New Roman" w:hAnsi="Times New Roman" w:cs="Times New Roman"/>
          <w:sz w:val="24"/>
          <w:szCs w:val="24"/>
        </w:rPr>
        <w:t xml:space="preserve"> (</w:t>
      </w:r>
      <w:proofErr w:type="spellStart"/>
      <w:r w:rsidRPr="004F4478">
        <w:rPr>
          <w:rFonts w:ascii="Times New Roman" w:hAnsi="Times New Roman" w:cs="Times New Roman"/>
          <w:sz w:val="24"/>
          <w:szCs w:val="24"/>
        </w:rPr>
        <w:t>Eurogentec</w:t>
      </w:r>
      <w:proofErr w:type="spellEnd"/>
      <w:r w:rsidRPr="004F4478">
        <w:rPr>
          <w:rFonts w:ascii="Times New Roman" w:hAnsi="Times New Roman" w:cs="Times New Roman"/>
          <w:sz w:val="24"/>
          <w:szCs w:val="24"/>
        </w:rPr>
        <w:t xml:space="preserve">, cat. UF-NSMT-B0701) and analysed using the Roche </w:t>
      </w:r>
      <w:proofErr w:type="spellStart"/>
      <w:r w:rsidRPr="004F4478">
        <w:rPr>
          <w:rFonts w:ascii="Times New Roman" w:hAnsi="Times New Roman" w:cs="Times New Roman"/>
          <w:sz w:val="24"/>
          <w:szCs w:val="24"/>
        </w:rPr>
        <w:t>LightCycler</w:t>
      </w:r>
      <w:proofErr w:type="spellEnd"/>
      <w:r w:rsidRPr="004F4478">
        <w:rPr>
          <w:rFonts w:ascii="Times New Roman" w:hAnsi="Times New Roman" w:cs="Times New Roman"/>
          <w:sz w:val="24"/>
          <w:szCs w:val="24"/>
        </w:rPr>
        <w:t xml:space="preserve"> 480 machine. For all qPCR primer pairs, standard curves were performed to assess the amplification efficiency and melting curves were generated to verify the production of single DNA species.</w:t>
      </w:r>
      <w:r w:rsidR="00F602C5" w:rsidRPr="004F4478">
        <w:rPr>
          <w:rFonts w:ascii="Times New Roman" w:hAnsi="Times New Roman" w:cs="Times New Roman"/>
          <w:sz w:val="24"/>
          <w:szCs w:val="24"/>
        </w:rPr>
        <w:t xml:space="preserve"> Plotting and statistical analysis were performed using the software GraphPad Prism version 10.4.2.</w:t>
      </w:r>
    </w:p>
    <w:p w14:paraId="71740398" w14:textId="77777777" w:rsidR="009358E2" w:rsidRPr="004F4478" w:rsidRDefault="009358E2" w:rsidP="0026298B">
      <w:pPr>
        <w:spacing w:line="480" w:lineRule="auto"/>
        <w:jc w:val="both"/>
        <w:rPr>
          <w:rFonts w:ascii="Times New Roman" w:hAnsi="Times New Roman" w:cs="Times New Roman"/>
          <w:sz w:val="24"/>
          <w:szCs w:val="24"/>
        </w:rPr>
      </w:pPr>
    </w:p>
    <w:p w14:paraId="593DA4D7" w14:textId="77777777" w:rsidR="00AA4CB0" w:rsidRPr="004F4478" w:rsidRDefault="00AA4CB0" w:rsidP="0026298B">
      <w:pPr>
        <w:pStyle w:val="Caption"/>
        <w:keepNext/>
        <w:spacing w:line="480" w:lineRule="auto"/>
        <w:jc w:val="both"/>
        <w:rPr>
          <w:rFonts w:cs="Times New Roman"/>
          <w:szCs w:val="24"/>
        </w:rPr>
      </w:pPr>
      <w:r w:rsidRPr="004F4478">
        <w:rPr>
          <w:rFonts w:cs="Times New Roman"/>
          <w:szCs w:val="24"/>
        </w:rPr>
        <w:t>List of primers used for RT-qPCR</w:t>
      </w:r>
    </w:p>
    <w:tbl>
      <w:tblPr>
        <w:tblStyle w:val="TableGridLight"/>
        <w:tblW w:w="8487" w:type="dxa"/>
        <w:tblLook w:val="04A0" w:firstRow="1" w:lastRow="0" w:firstColumn="1" w:lastColumn="0" w:noHBand="0" w:noVBand="1"/>
      </w:tblPr>
      <w:tblGrid>
        <w:gridCol w:w="1928"/>
        <w:gridCol w:w="3328"/>
        <w:gridCol w:w="3231"/>
      </w:tblGrid>
      <w:tr w:rsidR="00AA4CB0" w:rsidRPr="004F4478" w14:paraId="29481583" w14:textId="77777777" w:rsidTr="00D47ED7">
        <w:trPr>
          <w:trHeight w:val="454"/>
        </w:trPr>
        <w:tc>
          <w:tcPr>
            <w:tcW w:w="1928" w:type="dxa"/>
            <w:noWrap/>
            <w:vAlign w:val="center"/>
            <w:hideMark/>
          </w:tcPr>
          <w:p w14:paraId="2CE9B05C" w14:textId="77777777" w:rsidR="00AA4CB0" w:rsidRPr="004F4478" w:rsidRDefault="00AA4CB0" w:rsidP="00ED2419">
            <w:pPr>
              <w:spacing w:line="36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Primer pairs</w:t>
            </w:r>
          </w:p>
        </w:tc>
        <w:tc>
          <w:tcPr>
            <w:tcW w:w="3328" w:type="dxa"/>
            <w:noWrap/>
            <w:vAlign w:val="center"/>
            <w:hideMark/>
          </w:tcPr>
          <w:p w14:paraId="1C1F949D" w14:textId="77777777" w:rsidR="00AA4CB0" w:rsidRPr="004F4478" w:rsidRDefault="00AA4CB0" w:rsidP="00ED2419">
            <w:pPr>
              <w:spacing w:line="36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Forward primer</w:t>
            </w:r>
          </w:p>
        </w:tc>
        <w:tc>
          <w:tcPr>
            <w:tcW w:w="3231" w:type="dxa"/>
            <w:noWrap/>
            <w:vAlign w:val="center"/>
            <w:hideMark/>
          </w:tcPr>
          <w:p w14:paraId="029500B0" w14:textId="77777777" w:rsidR="00AA4CB0" w:rsidRPr="004F4478" w:rsidRDefault="00AA4CB0" w:rsidP="00ED2419">
            <w:pPr>
              <w:spacing w:line="360" w:lineRule="auto"/>
              <w:contextualSpacing/>
              <w:jc w:val="both"/>
              <w:rPr>
                <w:rFonts w:ascii="Times New Roman" w:hAnsi="Times New Roman" w:cs="Times New Roman"/>
                <w:b/>
                <w:sz w:val="24"/>
                <w:szCs w:val="24"/>
                <w:lang w:val="en-GB" w:eastAsia="fr-FR"/>
              </w:rPr>
            </w:pPr>
            <w:r w:rsidRPr="004F4478">
              <w:rPr>
                <w:rFonts w:ascii="Times New Roman" w:hAnsi="Times New Roman" w:cs="Times New Roman"/>
                <w:b/>
                <w:sz w:val="24"/>
                <w:szCs w:val="24"/>
                <w:lang w:val="en-GB" w:eastAsia="fr-FR"/>
              </w:rPr>
              <w:t>Reverse primer</w:t>
            </w:r>
          </w:p>
        </w:tc>
      </w:tr>
      <w:tr w:rsidR="00AA4CB0" w:rsidRPr="004F4478" w14:paraId="5E445900" w14:textId="77777777" w:rsidTr="00D47ED7">
        <w:trPr>
          <w:trHeight w:val="454"/>
        </w:trPr>
        <w:tc>
          <w:tcPr>
            <w:tcW w:w="1928" w:type="dxa"/>
            <w:noWrap/>
            <w:vAlign w:val="center"/>
          </w:tcPr>
          <w:p w14:paraId="4D6E178F"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TBP</w:t>
            </w:r>
          </w:p>
        </w:tc>
        <w:tc>
          <w:tcPr>
            <w:tcW w:w="3328" w:type="dxa"/>
            <w:noWrap/>
            <w:vAlign w:val="center"/>
          </w:tcPr>
          <w:p w14:paraId="138AB90C"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GGGGAGCTGTGATGTGAAGT</w:t>
            </w:r>
          </w:p>
        </w:tc>
        <w:tc>
          <w:tcPr>
            <w:tcW w:w="3231" w:type="dxa"/>
            <w:noWrap/>
            <w:vAlign w:val="center"/>
          </w:tcPr>
          <w:p w14:paraId="4BE9AAA5"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CCAGGAAATAATTCTGGCTCA</w:t>
            </w:r>
          </w:p>
        </w:tc>
      </w:tr>
      <w:tr w:rsidR="00AA4CB0" w:rsidRPr="004F4478" w14:paraId="0EA5FBD9" w14:textId="77777777" w:rsidTr="00D47ED7">
        <w:trPr>
          <w:trHeight w:val="454"/>
        </w:trPr>
        <w:tc>
          <w:tcPr>
            <w:tcW w:w="1928" w:type="dxa"/>
            <w:noWrap/>
            <w:vAlign w:val="center"/>
          </w:tcPr>
          <w:p w14:paraId="7F1745C3"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Tet1</w:t>
            </w:r>
          </w:p>
        </w:tc>
        <w:tc>
          <w:tcPr>
            <w:tcW w:w="3328" w:type="dxa"/>
            <w:noWrap/>
            <w:vAlign w:val="center"/>
          </w:tcPr>
          <w:p w14:paraId="3ADC5834"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TTGAGAAGATAGTGTTCACGG</w:t>
            </w:r>
          </w:p>
        </w:tc>
        <w:tc>
          <w:tcPr>
            <w:tcW w:w="3231" w:type="dxa"/>
            <w:noWrap/>
            <w:vAlign w:val="center"/>
          </w:tcPr>
          <w:p w14:paraId="3230A13A"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CACTTCTTCTGATCACCCAC</w:t>
            </w:r>
          </w:p>
        </w:tc>
      </w:tr>
      <w:tr w:rsidR="00AA4CB0" w:rsidRPr="004F4478" w14:paraId="01881084" w14:textId="77777777" w:rsidTr="00D47ED7">
        <w:trPr>
          <w:trHeight w:val="454"/>
        </w:trPr>
        <w:tc>
          <w:tcPr>
            <w:tcW w:w="1928" w:type="dxa"/>
            <w:noWrap/>
            <w:vAlign w:val="center"/>
          </w:tcPr>
          <w:p w14:paraId="10BB7C24"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Tet2</w:t>
            </w:r>
          </w:p>
        </w:tc>
        <w:tc>
          <w:tcPr>
            <w:tcW w:w="3328" w:type="dxa"/>
            <w:noWrap/>
            <w:vAlign w:val="center"/>
          </w:tcPr>
          <w:p w14:paraId="03962F6C"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CTCATGGAAGAAAGGTATGGAG</w:t>
            </w:r>
          </w:p>
        </w:tc>
        <w:tc>
          <w:tcPr>
            <w:tcW w:w="3231" w:type="dxa"/>
            <w:noWrap/>
            <w:vAlign w:val="center"/>
          </w:tcPr>
          <w:p w14:paraId="33A5FA82"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GCTCTTGCCTTCTTTACCAG</w:t>
            </w:r>
          </w:p>
        </w:tc>
      </w:tr>
      <w:tr w:rsidR="00AA4CB0" w:rsidRPr="004F4478" w14:paraId="616E9CB8" w14:textId="77777777" w:rsidTr="00D47ED7">
        <w:trPr>
          <w:trHeight w:val="454"/>
        </w:trPr>
        <w:tc>
          <w:tcPr>
            <w:tcW w:w="1928" w:type="dxa"/>
            <w:noWrap/>
            <w:vAlign w:val="center"/>
          </w:tcPr>
          <w:p w14:paraId="5BEE4FC6"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lastRenderedPageBreak/>
              <w:t>Tet3</w:t>
            </w:r>
          </w:p>
        </w:tc>
        <w:tc>
          <w:tcPr>
            <w:tcW w:w="3328" w:type="dxa"/>
            <w:noWrap/>
            <w:vAlign w:val="center"/>
          </w:tcPr>
          <w:p w14:paraId="60774522"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ACTGTCAAGACAGGCTCAG</w:t>
            </w:r>
          </w:p>
        </w:tc>
        <w:tc>
          <w:tcPr>
            <w:tcW w:w="3231" w:type="dxa"/>
            <w:noWrap/>
            <w:vAlign w:val="center"/>
          </w:tcPr>
          <w:p w14:paraId="5AA4055D"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ATCTCCATGGTACACTGGC</w:t>
            </w:r>
          </w:p>
        </w:tc>
      </w:tr>
      <w:tr w:rsidR="00AA4CB0" w:rsidRPr="004F4478" w14:paraId="09715987" w14:textId="77777777" w:rsidTr="00D47ED7">
        <w:trPr>
          <w:trHeight w:val="454"/>
        </w:trPr>
        <w:tc>
          <w:tcPr>
            <w:tcW w:w="1928" w:type="dxa"/>
            <w:noWrap/>
            <w:vAlign w:val="center"/>
          </w:tcPr>
          <w:p w14:paraId="6B7F3A2C"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Oct4</w:t>
            </w:r>
          </w:p>
        </w:tc>
        <w:tc>
          <w:tcPr>
            <w:tcW w:w="3328" w:type="dxa"/>
            <w:noWrap/>
            <w:vAlign w:val="center"/>
          </w:tcPr>
          <w:p w14:paraId="0AE7A971"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GTTGGAGAAGGTGGAACCAA</w:t>
            </w:r>
          </w:p>
        </w:tc>
        <w:tc>
          <w:tcPr>
            <w:tcW w:w="3231" w:type="dxa"/>
            <w:noWrap/>
            <w:vAlign w:val="center"/>
          </w:tcPr>
          <w:p w14:paraId="745C067A"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CTCCTTCTGCAGGGCTTTC</w:t>
            </w:r>
          </w:p>
        </w:tc>
      </w:tr>
      <w:tr w:rsidR="00AA4CB0" w:rsidRPr="004F4478" w14:paraId="1B40684C" w14:textId="77777777" w:rsidTr="00D47ED7">
        <w:trPr>
          <w:trHeight w:val="454"/>
        </w:trPr>
        <w:tc>
          <w:tcPr>
            <w:tcW w:w="1928" w:type="dxa"/>
            <w:noWrap/>
            <w:vAlign w:val="center"/>
          </w:tcPr>
          <w:p w14:paraId="5C845666"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Nanog</w:t>
            </w:r>
          </w:p>
        </w:tc>
        <w:tc>
          <w:tcPr>
            <w:tcW w:w="3328" w:type="dxa"/>
            <w:noWrap/>
            <w:vAlign w:val="center"/>
          </w:tcPr>
          <w:p w14:paraId="5BF37666"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AGGATGAAGTGCAAGCGGTG</w:t>
            </w:r>
          </w:p>
        </w:tc>
        <w:tc>
          <w:tcPr>
            <w:tcW w:w="3231" w:type="dxa"/>
            <w:noWrap/>
            <w:vAlign w:val="center"/>
          </w:tcPr>
          <w:p w14:paraId="2611FDC0"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TGCTGAGCCCTTCTGAATCAG</w:t>
            </w:r>
          </w:p>
        </w:tc>
      </w:tr>
      <w:tr w:rsidR="00AA4CB0" w:rsidRPr="004F4478" w14:paraId="348DFAF0" w14:textId="77777777" w:rsidTr="00D47ED7">
        <w:trPr>
          <w:trHeight w:val="454"/>
        </w:trPr>
        <w:tc>
          <w:tcPr>
            <w:tcW w:w="1928" w:type="dxa"/>
            <w:noWrap/>
            <w:vAlign w:val="center"/>
          </w:tcPr>
          <w:p w14:paraId="10EDF245"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proofErr w:type="spellStart"/>
            <w:r w:rsidRPr="004F4478">
              <w:rPr>
                <w:rFonts w:ascii="Times New Roman" w:hAnsi="Times New Roman" w:cs="Times New Roman"/>
                <w:sz w:val="24"/>
                <w:szCs w:val="24"/>
                <w:lang w:val="en-GB" w:eastAsia="fr-FR"/>
              </w:rPr>
              <w:t>Esrrb</w:t>
            </w:r>
            <w:proofErr w:type="spellEnd"/>
          </w:p>
        </w:tc>
        <w:tc>
          <w:tcPr>
            <w:tcW w:w="3328" w:type="dxa"/>
            <w:noWrap/>
            <w:vAlign w:val="center"/>
          </w:tcPr>
          <w:p w14:paraId="1373FF8F"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CGATTCATGAAATGCCTCAA</w:t>
            </w:r>
          </w:p>
        </w:tc>
        <w:tc>
          <w:tcPr>
            <w:tcW w:w="3231" w:type="dxa"/>
            <w:noWrap/>
            <w:vAlign w:val="center"/>
          </w:tcPr>
          <w:p w14:paraId="641FD728"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CCTCCTCGAACTCGGTCA</w:t>
            </w:r>
          </w:p>
        </w:tc>
      </w:tr>
      <w:tr w:rsidR="00AA4CB0" w:rsidRPr="004F4478" w14:paraId="45F83086" w14:textId="77777777" w:rsidTr="00D47ED7">
        <w:trPr>
          <w:trHeight w:val="454"/>
        </w:trPr>
        <w:tc>
          <w:tcPr>
            <w:tcW w:w="1928" w:type="dxa"/>
            <w:noWrap/>
            <w:vAlign w:val="center"/>
          </w:tcPr>
          <w:p w14:paraId="45E0A81F"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Rex1</w:t>
            </w:r>
          </w:p>
        </w:tc>
        <w:tc>
          <w:tcPr>
            <w:tcW w:w="3328" w:type="dxa"/>
            <w:noWrap/>
            <w:vAlign w:val="bottom"/>
          </w:tcPr>
          <w:p w14:paraId="569E8C6B"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CAGCTCCTGCACACAGAAGA</w:t>
            </w:r>
          </w:p>
        </w:tc>
        <w:tc>
          <w:tcPr>
            <w:tcW w:w="3231" w:type="dxa"/>
            <w:noWrap/>
            <w:vAlign w:val="bottom"/>
          </w:tcPr>
          <w:p w14:paraId="1B7DD8F0"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ACTGATCCGCAAACACCTG</w:t>
            </w:r>
          </w:p>
        </w:tc>
      </w:tr>
      <w:tr w:rsidR="00AA4CB0" w:rsidRPr="004F4478" w14:paraId="7A56A4BF" w14:textId="77777777" w:rsidTr="00D47ED7">
        <w:trPr>
          <w:trHeight w:val="454"/>
        </w:trPr>
        <w:tc>
          <w:tcPr>
            <w:tcW w:w="1928" w:type="dxa"/>
            <w:noWrap/>
            <w:vAlign w:val="center"/>
          </w:tcPr>
          <w:p w14:paraId="5D6A6D81"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Prdm14</w:t>
            </w:r>
          </w:p>
        </w:tc>
        <w:tc>
          <w:tcPr>
            <w:tcW w:w="3328" w:type="dxa"/>
            <w:noWrap/>
            <w:vAlign w:val="center"/>
          </w:tcPr>
          <w:p w14:paraId="56F7CC1F"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CCCTACCTGTGTTCAACCT</w:t>
            </w:r>
          </w:p>
        </w:tc>
        <w:tc>
          <w:tcPr>
            <w:tcW w:w="3231" w:type="dxa"/>
            <w:noWrap/>
            <w:vAlign w:val="center"/>
          </w:tcPr>
          <w:p w14:paraId="7B5EAE6E"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GTCTCCAGAGTGGACTCTC</w:t>
            </w:r>
          </w:p>
        </w:tc>
      </w:tr>
      <w:tr w:rsidR="00AA4CB0" w:rsidRPr="004F4478" w14:paraId="78DA7BD3" w14:textId="77777777" w:rsidTr="00D47ED7">
        <w:trPr>
          <w:trHeight w:val="454"/>
        </w:trPr>
        <w:tc>
          <w:tcPr>
            <w:tcW w:w="1928" w:type="dxa"/>
            <w:noWrap/>
            <w:vAlign w:val="center"/>
          </w:tcPr>
          <w:p w14:paraId="68FB3E14"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Ascl1</w:t>
            </w:r>
          </w:p>
        </w:tc>
        <w:tc>
          <w:tcPr>
            <w:tcW w:w="3328" w:type="dxa"/>
            <w:noWrap/>
            <w:vAlign w:val="center"/>
          </w:tcPr>
          <w:p w14:paraId="09896780"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GACTTTGGAAGCAGGATGG</w:t>
            </w:r>
          </w:p>
        </w:tc>
        <w:tc>
          <w:tcPr>
            <w:tcW w:w="3231" w:type="dxa"/>
            <w:noWrap/>
            <w:vAlign w:val="center"/>
          </w:tcPr>
          <w:p w14:paraId="775451FE"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CATCTTAGTGAAGGTGCCC</w:t>
            </w:r>
          </w:p>
        </w:tc>
      </w:tr>
      <w:tr w:rsidR="00AA4CB0" w:rsidRPr="004F4478" w14:paraId="6F33ED25" w14:textId="77777777" w:rsidTr="00D47ED7">
        <w:trPr>
          <w:trHeight w:val="454"/>
        </w:trPr>
        <w:tc>
          <w:tcPr>
            <w:tcW w:w="1928" w:type="dxa"/>
            <w:noWrap/>
            <w:vAlign w:val="center"/>
          </w:tcPr>
          <w:p w14:paraId="70CD45E9"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Tuj1</w:t>
            </w:r>
          </w:p>
        </w:tc>
        <w:tc>
          <w:tcPr>
            <w:tcW w:w="3328" w:type="dxa"/>
            <w:noWrap/>
            <w:vAlign w:val="center"/>
          </w:tcPr>
          <w:p w14:paraId="0DFFEA04"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CCCTTCGATTCCCTGGTCA</w:t>
            </w:r>
          </w:p>
        </w:tc>
        <w:tc>
          <w:tcPr>
            <w:tcW w:w="3231" w:type="dxa"/>
            <w:noWrap/>
            <w:vAlign w:val="center"/>
          </w:tcPr>
          <w:p w14:paraId="2DC1645C"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ACGGCACCATGTTCACAGC</w:t>
            </w:r>
          </w:p>
        </w:tc>
      </w:tr>
      <w:tr w:rsidR="00AA4CB0" w:rsidRPr="004F4478" w14:paraId="6BBC5F02" w14:textId="77777777" w:rsidTr="00D47ED7">
        <w:trPr>
          <w:trHeight w:val="454"/>
        </w:trPr>
        <w:tc>
          <w:tcPr>
            <w:tcW w:w="1928" w:type="dxa"/>
            <w:noWrap/>
            <w:vAlign w:val="center"/>
          </w:tcPr>
          <w:p w14:paraId="61F619DD" w14:textId="44193F9B" w:rsidR="00AA4CB0" w:rsidRPr="004F4478" w:rsidRDefault="003F4BE1"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Cdh2</w:t>
            </w:r>
          </w:p>
        </w:tc>
        <w:tc>
          <w:tcPr>
            <w:tcW w:w="3328" w:type="dxa"/>
            <w:noWrap/>
            <w:vAlign w:val="bottom"/>
          </w:tcPr>
          <w:p w14:paraId="394B204E"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gccatcatcgctatccttct</w:t>
            </w:r>
          </w:p>
        </w:tc>
        <w:tc>
          <w:tcPr>
            <w:tcW w:w="3231" w:type="dxa"/>
            <w:noWrap/>
            <w:vAlign w:val="bottom"/>
          </w:tcPr>
          <w:p w14:paraId="12233531"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ccgtttcatccataccacaaa</w:t>
            </w:r>
          </w:p>
        </w:tc>
      </w:tr>
      <w:tr w:rsidR="00AA4CB0" w:rsidRPr="004F4478" w14:paraId="25317810" w14:textId="77777777" w:rsidTr="00D47ED7">
        <w:trPr>
          <w:trHeight w:val="454"/>
        </w:trPr>
        <w:tc>
          <w:tcPr>
            <w:tcW w:w="1928" w:type="dxa"/>
            <w:noWrap/>
            <w:vAlign w:val="center"/>
          </w:tcPr>
          <w:p w14:paraId="3495B122"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Sox1</w:t>
            </w:r>
          </w:p>
        </w:tc>
        <w:tc>
          <w:tcPr>
            <w:tcW w:w="3328" w:type="dxa"/>
            <w:noWrap/>
          </w:tcPr>
          <w:p w14:paraId="6DB94449"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GTGACATCTGCCCCCATC</w:t>
            </w:r>
          </w:p>
        </w:tc>
        <w:tc>
          <w:tcPr>
            <w:tcW w:w="3231" w:type="dxa"/>
            <w:noWrap/>
          </w:tcPr>
          <w:p w14:paraId="777D83AD"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 xml:space="preserve"> GAGGCCAGTCTGGTGTCAG</w:t>
            </w:r>
          </w:p>
        </w:tc>
      </w:tr>
      <w:tr w:rsidR="00AA4CB0" w:rsidRPr="004F4478" w14:paraId="08CDCD4B" w14:textId="77777777" w:rsidTr="00D47ED7">
        <w:trPr>
          <w:trHeight w:val="454"/>
        </w:trPr>
        <w:tc>
          <w:tcPr>
            <w:tcW w:w="1928" w:type="dxa"/>
            <w:noWrap/>
            <w:vAlign w:val="center"/>
          </w:tcPr>
          <w:p w14:paraId="75D7CD29"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Sox17</w:t>
            </w:r>
          </w:p>
        </w:tc>
        <w:tc>
          <w:tcPr>
            <w:tcW w:w="3328" w:type="dxa"/>
            <w:noWrap/>
          </w:tcPr>
          <w:p w14:paraId="72E68571"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cacaacgcagagctaagcaa</w:t>
            </w:r>
          </w:p>
        </w:tc>
        <w:tc>
          <w:tcPr>
            <w:tcW w:w="3231" w:type="dxa"/>
            <w:noWrap/>
          </w:tcPr>
          <w:p w14:paraId="109A4175"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cgcttctctgccaaggtc</w:t>
            </w:r>
          </w:p>
        </w:tc>
      </w:tr>
      <w:tr w:rsidR="00AA4CB0" w:rsidRPr="004F4478" w14:paraId="3D8C330E" w14:textId="77777777" w:rsidTr="00D47ED7">
        <w:trPr>
          <w:trHeight w:val="454"/>
        </w:trPr>
        <w:tc>
          <w:tcPr>
            <w:tcW w:w="1928" w:type="dxa"/>
            <w:noWrap/>
            <w:vAlign w:val="center"/>
          </w:tcPr>
          <w:p w14:paraId="5A497B07"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Gata4</w:t>
            </w:r>
          </w:p>
        </w:tc>
        <w:tc>
          <w:tcPr>
            <w:tcW w:w="3328" w:type="dxa"/>
            <w:noWrap/>
            <w:vAlign w:val="bottom"/>
          </w:tcPr>
          <w:p w14:paraId="5001B201" w14:textId="77777777" w:rsidR="00AA4CB0" w:rsidRPr="004F4478" w:rsidRDefault="00AA4CB0" w:rsidP="00ED2419">
            <w:pPr>
              <w:spacing w:line="360" w:lineRule="auto"/>
              <w:jc w:val="both"/>
              <w:rPr>
                <w:rFonts w:ascii="Times New Roman" w:hAnsi="Times New Roman" w:cs="Times New Roman"/>
                <w:sz w:val="20"/>
                <w:szCs w:val="20"/>
                <w:lang w:val="en-GB"/>
              </w:rPr>
            </w:pPr>
            <w:r w:rsidRPr="004F4478">
              <w:rPr>
                <w:rFonts w:ascii="Times New Roman" w:hAnsi="Times New Roman" w:cs="Times New Roman"/>
                <w:sz w:val="20"/>
                <w:szCs w:val="20"/>
                <w:lang w:val="en-GB"/>
              </w:rPr>
              <w:t>CCTGTGGCCTCTATCACAAGATG</w:t>
            </w:r>
          </w:p>
        </w:tc>
        <w:tc>
          <w:tcPr>
            <w:tcW w:w="3231" w:type="dxa"/>
            <w:noWrap/>
            <w:vAlign w:val="bottom"/>
          </w:tcPr>
          <w:p w14:paraId="6C16B0DE" w14:textId="77777777" w:rsidR="00AA4CB0" w:rsidRPr="004F4478" w:rsidRDefault="00AA4CB0" w:rsidP="00ED2419">
            <w:pPr>
              <w:spacing w:line="360" w:lineRule="auto"/>
              <w:jc w:val="both"/>
              <w:rPr>
                <w:rFonts w:ascii="Times New Roman" w:hAnsi="Times New Roman" w:cs="Times New Roman"/>
                <w:sz w:val="20"/>
                <w:szCs w:val="20"/>
                <w:lang w:val="en-GB"/>
              </w:rPr>
            </w:pPr>
            <w:r w:rsidRPr="004F4478">
              <w:rPr>
                <w:rFonts w:ascii="Times New Roman" w:hAnsi="Times New Roman" w:cs="Times New Roman"/>
                <w:sz w:val="20"/>
                <w:szCs w:val="20"/>
                <w:lang w:val="en-GB"/>
              </w:rPr>
              <w:t>GCGGCGCTGAGGCTTA</w:t>
            </w:r>
          </w:p>
        </w:tc>
      </w:tr>
      <w:tr w:rsidR="00AA4CB0" w:rsidRPr="004F4478" w14:paraId="25874A06" w14:textId="77777777" w:rsidTr="00D47ED7">
        <w:trPr>
          <w:trHeight w:val="454"/>
        </w:trPr>
        <w:tc>
          <w:tcPr>
            <w:tcW w:w="1928" w:type="dxa"/>
            <w:noWrap/>
            <w:vAlign w:val="center"/>
          </w:tcPr>
          <w:p w14:paraId="468F640C"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Flk1</w:t>
            </w:r>
          </w:p>
        </w:tc>
        <w:tc>
          <w:tcPr>
            <w:tcW w:w="3328" w:type="dxa"/>
            <w:noWrap/>
            <w:vAlign w:val="bottom"/>
          </w:tcPr>
          <w:p w14:paraId="05FDF089"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ccacagaacaactcagggcta</w:t>
            </w:r>
          </w:p>
        </w:tc>
        <w:tc>
          <w:tcPr>
            <w:tcW w:w="3231" w:type="dxa"/>
            <w:noWrap/>
            <w:vAlign w:val="bottom"/>
          </w:tcPr>
          <w:p w14:paraId="7A0178E1"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gggagcaaagtctctggaaa</w:t>
            </w:r>
          </w:p>
        </w:tc>
      </w:tr>
      <w:tr w:rsidR="00AA4CB0" w:rsidRPr="004F4478" w14:paraId="37F4134D" w14:textId="77777777" w:rsidTr="00D47ED7">
        <w:trPr>
          <w:trHeight w:val="454"/>
        </w:trPr>
        <w:tc>
          <w:tcPr>
            <w:tcW w:w="1928" w:type="dxa"/>
            <w:noWrap/>
            <w:vAlign w:val="center"/>
          </w:tcPr>
          <w:p w14:paraId="522F8C70"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Col1a1</w:t>
            </w:r>
          </w:p>
        </w:tc>
        <w:tc>
          <w:tcPr>
            <w:tcW w:w="3328" w:type="dxa"/>
            <w:noWrap/>
            <w:vAlign w:val="center"/>
          </w:tcPr>
          <w:p w14:paraId="052B90BD"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TGTTCAGCTTTGTGGACCTC</w:t>
            </w:r>
          </w:p>
        </w:tc>
        <w:tc>
          <w:tcPr>
            <w:tcW w:w="3231" w:type="dxa"/>
            <w:noWrap/>
            <w:vAlign w:val="center"/>
          </w:tcPr>
          <w:p w14:paraId="735C5349"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eastAsia="fr-FR"/>
              </w:rPr>
              <w:t>TCAAGCATACCTCGGGTTTC</w:t>
            </w:r>
          </w:p>
        </w:tc>
      </w:tr>
      <w:tr w:rsidR="00AA4CB0" w:rsidRPr="004F4478" w14:paraId="28B578F7" w14:textId="77777777" w:rsidTr="00D47ED7">
        <w:trPr>
          <w:trHeight w:val="454"/>
        </w:trPr>
        <w:tc>
          <w:tcPr>
            <w:tcW w:w="1928" w:type="dxa"/>
            <w:noWrap/>
            <w:vAlign w:val="center"/>
          </w:tcPr>
          <w:p w14:paraId="29954D83"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Otx2</w:t>
            </w:r>
          </w:p>
        </w:tc>
        <w:tc>
          <w:tcPr>
            <w:tcW w:w="3328" w:type="dxa"/>
            <w:noWrap/>
            <w:vAlign w:val="center"/>
          </w:tcPr>
          <w:p w14:paraId="5FCB5A94"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GTACCCAGACATCTTCATGAG</w:t>
            </w:r>
          </w:p>
        </w:tc>
        <w:tc>
          <w:tcPr>
            <w:tcW w:w="3231" w:type="dxa"/>
            <w:noWrap/>
            <w:vAlign w:val="center"/>
          </w:tcPr>
          <w:p w14:paraId="175EBE41"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TTCTTAAACCATACCTGCACC</w:t>
            </w:r>
          </w:p>
        </w:tc>
      </w:tr>
      <w:tr w:rsidR="00AA4CB0" w:rsidRPr="004F4478" w14:paraId="1B79D1B4" w14:textId="77777777" w:rsidTr="00D47ED7">
        <w:trPr>
          <w:trHeight w:val="454"/>
        </w:trPr>
        <w:tc>
          <w:tcPr>
            <w:tcW w:w="1928" w:type="dxa"/>
            <w:noWrap/>
            <w:vAlign w:val="center"/>
          </w:tcPr>
          <w:p w14:paraId="54EE5BCB" w14:textId="77777777" w:rsidR="00AA4CB0" w:rsidRPr="004F4478" w:rsidRDefault="00AA4CB0"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Oct6</w:t>
            </w:r>
          </w:p>
        </w:tc>
        <w:tc>
          <w:tcPr>
            <w:tcW w:w="3328" w:type="dxa"/>
            <w:noWrap/>
          </w:tcPr>
          <w:p w14:paraId="57446033"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CGCTGTATGCTGTATTTATCGG</w:t>
            </w:r>
          </w:p>
        </w:tc>
        <w:tc>
          <w:tcPr>
            <w:tcW w:w="3231" w:type="dxa"/>
            <w:noWrap/>
          </w:tcPr>
          <w:p w14:paraId="752B5C1E" w14:textId="77777777" w:rsidR="00AA4CB0" w:rsidRPr="004F4478" w:rsidRDefault="00AA4CB0" w:rsidP="00ED2419">
            <w:pPr>
              <w:spacing w:line="360" w:lineRule="auto"/>
              <w:contextualSpacing/>
              <w:jc w:val="both"/>
              <w:rPr>
                <w:rFonts w:ascii="Times New Roman" w:hAnsi="Times New Roman" w:cs="Times New Roman"/>
                <w:caps/>
                <w:sz w:val="20"/>
                <w:szCs w:val="20"/>
                <w:lang w:val="en-GB" w:eastAsia="fr-FR"/>
              </w:rPr>
            </w:pPr>
            <w:r w:rsidRPr="004F4478">
              <w:rPr>
                <w:rFonts w:ascii="Times New Roman" w:hAnsi="Times New Roman" w:cs="Times New Roman"/>
                <w:caps/>
                <w:sz w:val="20"/>
                <w:szCs w:val="20"/>
                <w:lang w:val="en-GB"/>
              </w:rPr>
              <w:t>ATACACAGATGCGGCTCTC</w:t>
            </w:r>
          </w:p>
        </w:tc>
      </w:tr>
      <w:tr w:rsidR="00140569" w:rsidRPr="004F4478" w14:paraId="38A6110D" w14:textId="77777777" w:rsidTr="00D47ED7">
        <w:trPr>
          <w:trHeight w:val="454"/>
        </w:trPr>
        <w:tc>
          <w:tcPr>
            <w:tcW w:w="1928" w:type="dxa"/>
            <w:noWrap/>
            <w:vAlign w:val="center"/>
          </w:tcPr>
          <w:p w14:paraId="46BFB322" w14:textId="36049B5B" w:rsidR="00140569" w:rsidRPr="004F4478" w:rsidRDefault="00140569"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Dppa3</w:t>
            </w:r>
          </w:p>
        </w:tc>
        <w:tc>
          <w:tcPr>
            <w:tcW w:w="3328" w:type="dxa"/>
            <w:noWrap/>
          </w:tcPr>
          <w:p w14:paraId="4347FAC4" w14:textId="6ACAEAA6" w:rsidR="00140569" w:rsidRPr="004F4478" w:rsidRDefault="00037C5A" w:rsidP="00ED2419">
            <w:pPr>
              <w:spacing w:line="360" w:lineRule="auto"/>
              <w:contextualSpacing/>
              <w:jc w:val="both"/>
              <w:rPr>
                <w:rFonts w:ascii="Times New Roman" w:hAnsi="Times New Roman" w:cs="Times New Roman"/>
                <w:caps/>
                <w:sz w:val="20"/>
                <w:szCs w:val="20"/>
                <w:lang w:val="en-GB"/>
              </w:rPr>
            </w:pPr>
            <w:r w:rsidRPr="004F4478">
              <w:rPr>
                <w:rFonts w:ascii="Times New Roman" w:hAnsi="Times New Roman" w:cs="Times New Roman"/>
                <w:caps/>
                <w:sz w:val="20"/>
                <w:szCs w:val="20"/>
                <w:lang w:val="en-GB"/>
              </w:rPr>
              <w:t>ACCAAACTGGGTTCCTCCATA</w:t>
            </w:r>
          </w:p>
        </w:tc>
        <w:tc>
          <w:tcPr>
            <w:tcW w:w="3231" w:type="dxa"/>
            <w:noWrap/>
          </w:tcPr>
          <w:p w14:paraId="3B6BFBC2" w14:textId="1C0FED0E" w:rsidR="00140569" w:rsidRPr="004F4478" w:rsidRDefault="00037C5A" w:rsidP="00ED2419">
            <w:pPr>
              <w:spacing w:line="360" w:lineRule="auto"/>
              <w:contextualSpacing/>
              <w:jc w:val="both"/>
              <w:rPr>
                <w:rFonts w:ascii="Times New Roman" w:hAnsi="Times New Roman" w:cs="Times New Roman"/>
                <w:caps/>
                <w:sz w:val="20"/>
                <w:szCs w:val="20"/>
                <w:lang w:val="en-GB"/>
              </w:rPr>
            </w:pPr>
            <w:r w:rsidRPr="004F4478">
              <w:rPr>
                <w:rFonts w:ascii="Times New Roman" w:hAnsi="Times New Roman" w:cs="Times New Roman"/>
                <w:caps/>
                <w:sz w:val="20"/>
                <w:szCs w:val="20"/>
                <w:lang w:val="en-GB"/>
              </w:rPr>
              <w:t>TCCTAATTCTTCCCGATTTTC</w:t>
            </w:r>
          </w:p>
        </w:tc>
      </w:tr>
      <w:tr w:rsidR="00140569" w:rsidRPr="004F4478" w14:paraId="396C5B93" w14:textId="77777777" w:rsidTr="00140569">
        <w:trPr>
          <w:trHeight w:val="454"/>
        </w:trPr>
        <w:tc>
          <w:tcPr>
            <w:tcW w:w="1928" w:type="dxa"/>
            <w:noWrap/>
            <w:vAlign w:val="center"/>
          </w:tcPr>
          <w:p w14:paraId="4B460AC6" w14:textId="5729A260" w:rsidR="00140569" w:rsidRPr="004F4478" w:rsidRDefault="00140569"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Ddx4</w:t>
            </w:r>
          </w:p>
        </w:tc>
        <w:tc>
          <w:tcPr>
            <w:tcW w:w="3328" w:type="dxa"/>
            <w:noWrap/>
          </w:tcPr>
          <w:p w14:paraId="591836D4" w14:textId="00417781" w:rsidR="00140569" w:rsidRPr="004F4478" w:rsidRDefault="00037C5A" w:rsidP="00ED2419">
            <w:pPr>
              <w:spacing w:line="360" w:lineRule="auto"/>
              <w:contextualSpacing/>
              <w:jc w:val="both"/>
              <w:rPr>
                <w:rFonts w:ascii="Times New Roman" w:hAnsi="Times New Roman" w:cs="Times New Roman"/>
                <w:caps/>
                <w:sz w:val="20"/>
                <w:szCs w:val="20"/>
                <w:lang w:val="en-GB"/>
              </w:rPr>
            </w:pPr>
            <w:r w:rsidRPr="004F4478">
              <w:rPr>
                <w:rFonts w:ascii="Times New Roman" w:hAnsi="Times New Roman" w:cs="Times New Roman"/>
                <w:caps/>
                <w:sz w:val="20"/>
                <w:szCs w:val="20"/>
                <w:lang w:val="en-GB"/>
              </w:rPr>
              <w:t>TGTAGCACCAACTCGAGAACTG</w:t>
            </w:r>
          </w:p>
        </w:tc>
        <w:tc>
          <w:tcPr>
            <w:tcW w:w="3231" w:type="dxa"/>
            <w:noWrap/>
          </w:tcPr>
          <w:p w14:paraId="10FC483F" w14:textId="596B2A8A" w:rsidR="00140569" w:rsidRPr="004F4478" w:rsidRDefault="00037C5A" w:rsidP="00ED2419">
            <w:pPr>
              <w:spacing w:line="360" w:lineRule="auto"/>
              <w:contextualSpacing/>
              <w:jc w:val="both"/>
              <w:rPr>
                <w:rFonts w:ascii="Times New Roman" w:hAnsi="Times New Roman" w:cs="Times New Roman"/>
                <w:caps/>
                <w:sz w:val="20"/>
                <w:szCs w:val="20"/>
                <w:lang w:val="en-GB"/>
              </w:rPr>
            </w:pPr>
            <w:r w:rsidRPr="004F4478">
              <w:rPr>
                <w:rFonts w:ascii="Times New Roman" w:hAnsi="Times New Roman" w:cs="Times New Roman"/>
                <w:caps/>
                <w:sz w:val="20"/>
                <w:szCs w:val="20"/>
                <w:lang w:val="en-GB"/>
              </w:rPr>
              <w:t>ACCAAACTGGGTTCCTCCATA</w:t>
            </w:r>
          </w:p>
        </w:tc>
      </w:tr>
      <w:tr w:rsidR="00140569" w:rsidRPr="004F4478" w14:paraId="397392A7" w14:textId="77777777" w:rsidTr="00140569">
        <w:trPr>
          <w:trHeight w:val="454"/>
        </w:trPr>
        <w:tc>
          <w:tcPr>
            <w:tcW w:w="1928" w:type="dxa"/>
            <w:noWrap/>
            <w:vAlign w:val="center"/>
          </w:tcPr>
          <w:p w14:paraId="601CA4D3" w14:textId="5AD251FE" w:rsidR="00140569" w:rsidRPr="004F4478" w:rsidRDefault="00140569" w:rsidP="00ED2419">
            <w:pPr>
              <w:spacing w:line="360" w:lineRule="auto"/>
              <w:contextualSpacing/>
              <w:jc w:val="both"/>
              <w:rPr>
                <w:rFonts w:ascii="Times New Roman" w:hAnsi="Times New Roman" w:cs="Times New Roman"/>
                <w:sz w:val="24"/>
                <w:szCs w:val="24"/>
                <w:lang w:val="en-GB" w:eastAsia="fr-FR"/>
              </w:rPr>
            </w:pPr>
            <w:r w:rsidRPr="004F4478">
              <w:rPr>
                <w:rFonts w:ascii="Times New Roman" w:hAnsi="Times New Roman" w:cs="Times New Roman"/>
                <w:sz w:val="24"/>
                <w:szCs w:val="24"/>
                <w:lang w:val="en-GB" w:eastAsia="fr-FR"/>
              </w:rPr>
              <w:t>Foxa2</w:t>
            </w:r>
          </w:p>
        </w:tc>
        <w:tc>
          <w:tcPr>
            <w:tcW w:w="3328" w:type="dxa"/>
            <w:noWrap/>
          </w:tcPr>
          <w:p w14:paraId="45EC1422" w14:textId="2432C577" w:rsidR="00140569" w:rsidRPr="004F4478" w:rsidRDefault="00037C5A" w:rsidP="00ED2419">
            <w:pPr>
              <w:spacing w:line="360" w:lineRule="auto"/>
              <w:contextualSpacing/>
              <w:jc w:val="both"/>
              <w:rPr>
                <w:rFonts w:ascii="Times New Roman" w:hAnsi="Times New Roman" w:cs="Times New Roman"/>
                <w:caps/>
                <w:sz w:val="20"/>
                <w:szCs w:val="20"/>
                <w:lang w:val="en-GB"/>
              </w:rPr>
            </w:pPr>
            <w:r w:rsidRPr="004F4478">
              <w:rPr>
                <w:rFonts w:ascii="Times New Roman" w:hAnsi="Times New Roman" w:cs="Times New Roman"/>
                <w:caps/>
                <w:sz w:val="20"/>
                <w:szCs w:val="20"/>
                <w:lang w:val="en-GB"/>
              </w:rPr>
              <w:t>ACCAAACTGGGTTCCTCCATA</w:t>
            </w:r>
          </w:p>
        </w:tc>
        <w:tc>
          <w:tcPr>
            <w:tcW w:w="3231" w:type="dxa"/>
            <w:noWrap/>
          </w:tcPr>
          <w:p w14:paraId="0CCD4242" w14:textId="45D0C0D7" w:rsidR="00140569" w:rsidRPr="004F4478" w:rsidRDefault="00037C5A" w:rsidP="00ED2419">
            <w:pPr>
              <w:spacing w:line="360" w:lineRule="auto"/>
              <w:contextualSpacing/>
              <w:jc w:val="both"/>
              <w:rPr>
                <w:rFonts w:ascii="Times New Roman" w:hAnsi="Times New Roman" w:cs="Times New Roman"/>
                <w:caps/>
                <w:sz w:val="20"/>
                <w:szCs w:val="20"/>
                <w:lang w:val="en-GB"/>
              </w:rPr>
            </w:pPr>
            <w:r w:rsidRPr="004F4478">
              <w:rPr>
                <w:rFonts w:ascii="Times New Roman" w:hAnsi="Times New Roman" w:cs="Times New Roman"/>
                <w:caps/>
                <w:sz w:val="20"/>
                <w:szCs w:val="20"/>
                <w:lang w:val="en-GB"/>
              </w:rPr>
              <w:t>ACCAAACTGGGTTCCTCCATA</w:t>
            </w:r>
          </w:p>
        </w:tc>
      </w:tr>
    </w:tbl>
    <w:p w14:paraId="5C231ACA" w14:textId="77777777" w:rsidR="00AA4CB0" w:rsidRPr="004F4478" w:rsidRDefault="00AA4CB0" w:rsidP="005B73BC">
      <w:pPr>
        <w:spacing w:line="480" w:lineRule="auto"/>
        <w:jc w:val="both"/>
        <w:rPr>
          <w:rFonts w:ascii="Times New Roman" w:eastAsia="Times New Roman" w:hAnsi="Times New Roman" w:cs="Times New Roman"/>
          <w:sz w:val="24"/>
          <w:szCs w:val="24"/>
        </w:rPr>
      </w:pPr>
    </w:p>
    <w:p w14:paraId="766BE283" w14:textId="77777777" w:rsidR="004C3430" w:rsidRPr="004F4478" w:rsidRDefault="004C3430" w:rsidP="005B73BC">
      <w:pPr>
        <w:spacing w:line="480" w:lineRule="auto"/>
        <w:rPr>
          <w:rFonts w:ascii="Times New Roman" w:eastAsia="Times New Roman" w:hAnsi="Times New Roman" w:cs="Times New Roman"/>
          <w:sz w:val="24"/>
          <w:szCs w:val="24"/>
        </w:rPr>
      </w:pPr>
    </w:p>
    <w:p w14:paraId="11C0037A" w14:textId="7745C0EA" w:rsidR="00BD7CDB" w:rsidRPr="004F4478" w:rsidRDefault="00F15338" w:rsidP="005B73BC">
      <w:pPr>
        <w:spacing w:line="480" w:lineRule="auto"/>
        <w:rPr>
          <w:rFonts w:ascii="Times New Roman" w:eastAsia="Times New Roman" w:hAnsi="Times New Roman" w:cs="Times New Roman"/>
          <w:sz w:val="24"/>
          <w:szCs w:val="24"/>
        </w:rPr>
      </w:pPr>
      <w:r w:rsidRPr="004F4478">
        <w:rPr>
          <w:rFonts w:ascii="Times New Roman" w:eastAsia="Times New Roman" w:hAnsi="Times New Roman" w:cs="Times New Roman"/>
          <w:b/>
          <w:bCs/>
          <w:sz w:val="24"/>
          <w:szCs w:val="24"/>
        </w:rPr>
        <w:t>RNA-</w:t>
      </w:r>
      <w:proofErr w:type="spellStart"/>
      <w:r w:rsidRPr="004F4478">
        <w:rPr>
          <w:rFonts w:ascii="Times New Roman" w:eastAsia="Times New Roman" w:hAnsi="Times New Roman" w:cs="Times New Roman"/>
          <w:b/>
          <w:bCs/>
          <w:sz w:val="24"/>
          <w:szCs w:val="24"/>
        </w:rPr>
        <w:t>seq</w:t>
      </w:r>
      <w:proofErr w:type="spellEnd"/>
      <w:r w:rsidRPr="004F4478">
        <w:rPr>
          <w:rFonts w:ascii="Times New Roman" w:eastAsia="Times New Roman" w:hAnsi="Times New Roman" w:cs="Times New Roman"/>
          <w:b/>
          <w:bCs/>
          <w:sz w:val="24"/>
          <w:szCs w:val="24"/>
        </w:rPr>
        <w:t xml:space="preserve"> analysis</w:t>
      </w:r>
    </w:p>
    <w:p w14:paraId="0E521532" w14:textId="1B8E0FCB" w:rsidR="00BD7CDB" w:rsidRPr="004F4478" w:rsidRDefault="00BD7CDB" w:rsidP="005B73BC">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t>RNA extraction was performed using the Direct-</w:t>
      </w:r>
      <w:proofErr w:type="spellStart"/>
      <w:r w:rsidRPr="004F4478">
        <w:rPr>
          <w:rFonts w:ascii="Times New Roman" w:eastAsia="Times New Roman" w:hAnsi="Times New Roman" w:cs="Times New Roman"/>
          <w:sz w:val="24"/>
          <w:szCs w:val="24"/>
        </w:rPr>
        <w:t>zol</w:t>
      </w:r>
      <w:proofErr w:type="spellEnd"/>
      <w:r w:rsidRPr="004F4478">
        <w:rPr>
          <w:rFonts w:ascii="Times New Roman" w:eastAsia="Times New Roman" w:hAnsi="Times New Roman" w:cs="Times New Roman"/>
          <w:sz w:val="24"/>
          <w:szCs w:val="24"/>
        </w:rPr>
        <w:t xml:space="preserve"> RNA </w:t>
      </w:r>
      <w:proofErr w:type="spellStart"/>
      <w:r w:rsidRPr="004F4478">
        <w:rPr>
          <w:rFonts w:ascii="Times New Roman" w:eastAsia="Times New Roman" w:hAnsi="Times New Roman" w:cs="Times New Roman"/>
          <w:sz w:val="24"/>
          <w:szCs w:val="24"/>
        </w:rPr>
        <w:t>MiniPrep</w:t>
      </w:r>
      <w:proofErr w:type="spellEnd"/>
      <w:r w:rsidRPr="004F4478">
        <w:rPr>
          <w:rFonts w:ascii="Times New Roman" w:eastAsia="Times New Roman" w:hAnsi="Times New Roman" w:cs="Times New Roman"/>
          <w:sz w:val="24"/>
          <w:szCs w:val="24"/>
        </w:rPr>
        <w:t xml:space="preserve"> kit (</w:t>
      </w:r>
      <w:proofErr w:type="spellStart"/>
      <w:r w:rsidRPr="004F4478">
        <w:rPr>
          <w:rFonts w:ascii="Times New Roman" w:eastAsia="Times New Roman" w:hAnsi="Times New Roman" w:cs="Times New Roman"/>
          <w:sz w:val="24"/>
          <w:szCs w:val="24"/>
        </w:rPr>
        <w:t>Zymo</w:t>
      </w:r>
      <w:proofErr w:type="spellEnd"/>
      <w:r w:rsidRPr="004F4478">
        <w:rPr>
          <w:rFonts w:ascii="Times New Roman" w:eastAsia="Times New Roman" w:hAnsi="Times New Roman" w:cs="Times New Roman"/>
          <w:sz w:val="24"/>
          <w:szCs w:val="24"/>
        </w:rPr>
        <w:t xml:space="preserve"> Research, cat. R2052) following the manufacturer's instructions. RNA quality was assessed by using </w:t>
      </w:r>
      <w:proofErr w:type="spellStart"/>
      <w:r w:rsidRPr="004F4478">
        <w:rPr>
          <w:rFonts w:ascii="Times New Roman" w:eastAsia="Times New Roman" w:hAnsi="Times New Roman" w:cs="Times New Roman"/>
          <w:sz w:val="24"/>
          <w:szCs w:val="24"/>
        </w:rPr>
        <w:t>Tapestation</w:t>
      </w:r>
      <w:proofErr w:type="spellEnd"/>
      <w:r w:rsidRPr="004F4478">
        <w:rPr>
          <w:rFonts w:ascii="Times New Roman" w:eastAsia="Times New Roman" w:hAnsi="Times New Roman" w:cs="Times New Roman"/>
          <w:sz w:val="24"/>
          <w:szCs w:val="24"/>
        </w:rPr>
        <w:t xml:space="preserve"> 2200 (Agilent) and the ratio of RNA and DNA concentrations were determined using Q</w:t>
      </w:r>
      <w:r w:rsidR="002079E7" w:rsidRPr="004F4478">
        <w:rPr>
          <w:rFonts w:ascii="Times New Roman" w:eastAsia="Times New Roman" w:hAnsi="Times New Roman" w:cs="Times New Roman"/>
          <w:sz w:val="24"/>
          <w:szCs w:val="24"/>
        </w:rPr>
        <w:t>U</w:t>
      </w:r>
      <w:r w:rsidRPr="004F4478">
        <w:rPr>
          <w:rFonts w:ascii="Times New Roman" w:eastAsia="Times New Roman" w:hAnsi="Times New Roman" w:cs="Times New Roman"/>
          <w:sz w:val="24"/>
          <w:szCs w:val="24"/>
        </w:rPr>
        <w:t xml:space="preserve">BIT The </w:t>
      </w:r>
      <w:proofErr w:type="spellStart"/>
      <w:r w:rsidRPr="004F4478">
        <w:rPr>
          <w:rFonts w:ascii="Times New Roman" w:eastAsia="Times New Roman" w:hAnsi="Times New Roman" w:cs="Times New Roman"/>
          <w:sz w:val="24"/>
          <w:szCs w:val="24"/>
        </w:rPr>
        <w:t>NEBNext</w:t>
      </w:r>
      <w:proofErr w:type="spellEnd"/>
      <w:r w:rsidRPr="004F4478">
        <w:rPr>
          <w:rFonts w:ascii="Times New Roman" w:eastAsia="Times New Roman" w:hAnsi="Times New Roman" w:cs="Times New Roman"/>
          <w:sz w:val="24"/>
          <w:szCs w:val="24"/>
        </w:rPr>
        <w:t xml:space="preserve"> rRNA Depletion kit</w:t>
      </w:r>
      <w:r w:rsidR="005B73BC"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sz w:val="24"/>
          <w:szCs w:val="24"/>
        </w:rPr>
        <w:t xml:space="preserve">(Human/Mouse/Rat) (cat. E6310) was used with 100ng of total RNA. rRNA-depleted RNA was then DNase treated and purified using </w:t>
      </w:r>
      <w:proofErr w:type="spellStart"/>
      <w:r w:rsidRPr="004F4478">
        <w:rPr>
          <w:rFonts w:ascii="Times New Roman" w:eastAsia="Times New Roman" w:hAnsi="Times New Roman" w:cs="Times New Roman"/>
          <w:sz w:val="24"/>
          <w:szCs w:val="24"/>
        </w:rPr>
        <w:lastRenderedPageBreak/>
        <w:t>Agencourt</w:t>
      </w:r>
      <w:proofErr w:type="spellEnd"/>
      <w:r w:rsidRPr="004F4478">
        <w:rPr>
          <w:rFonts w:ascii="Times New Roman" w:eastAsia="Times New Roman" w:hAnsi="Times New Roman" w:cs="Times New Roman"/>
          <w:sz w:val="24"/>
          <w:szCs w:val="24"/>
        </w:rPr>
        <w:t xml:space="preserve"> </w:t>
      </w:r>
      <w:proofErr w:type="spellStart"/>
      <w:r w:rsidRPr="004F4478">
        <w:rPr>
          <w:rFonts w:ascii="Times New Roman" w:eastAsia="Times New Roman" w:hAnsi="Times New Roman" w:cs="Times New Roman"/>
          <w:sz w:val="24"/>
          <w:szCs w:val="24"/>
        </w:rPr>
        <w:t>RNAClean</w:t>
      </w:r>
      <w:proofErr w:type="spellEnd"/>
      <w:r w:rsidRPr="004F4478">
        <w:rPr>
          <w:rFonts w:ascii="Times New Roman" w:eastAsia="Times New Roman" w:hAnsi="Times New Roman" w:cs="Times New Roman"/>
          <w:sz w:val="24"/>
          <w:szCs w:val="24"/>
        </w:rPr>
        <w:t xml:space="preserve"> XP beads (Beckman Coulter Inc, cat. 66514) and the </w:t>
      </w:r>
      <w:proofErr w:type="spellStart"/>
      <w:r w:rsidRPr="004F4478">
        <w:rPr>
          <w:rFonts w:ascii="Times New Roman" w:eastAsia="Times New Roman" w:hAnsi="Times New Roman" w:cs="Times New Roman"/>
          <w:sz w:val="24"/>
          <w:szCs w:val="24"/>
        </w:rPr>
        <w:t>NEBNext</w:t>
      </w:r>
      <w:proofErr w:type="spellEnd"/>
      <w:r w:rsidRPr="004F4478">
        <w:rPr>
          <w:rFonts w:ascii="Times New Roman" w:eastAsia="Times New Roman" w:hAnsi="Times New Roman" w:cs="Times New Roman"/>
          <w:sz w:val="24"/>
          <w:szCs w:val="24"/>
        </w:rPr>
        <w:t xml:space="preserve"> Ultra </w:t>
      </w:r>
      <w:r w:rsidR="0058016A" w:rsidRPr="004F4478">
        <w:rPr>
          <w:rFonts w:ascii="Times New Roman" w:eastAsia="Times New Roman" w:hAnsi="Times New Roman" w:cs="Times New Roman"/>
          <w:sz w:val="24"/>
          <w:szCs w:val="24"/>
        </w:rPr>
        <w:t>II</w:t>
      </w:r>
      <w:r w:rsidRPr="004F4478">
        <w:rPr>
          <w:rFonts w:ascii="Times New Roman" w:eastAsia="Times New Roman" w:hAnsi="Times New Roman" w:cs="Times New Roman"/>
          <w:sz w:val="24"/>
          <w:szCs w:val="24"/>
        </w:rPr>
        <w:t xml:space="preserve"> Directional RNA library prep kit for Illumina (cat. E7760) was used to generate final libraries. Sequencing was then performed on the </w:t>
      </w:r>
      <w:proofErr w:type="spellStart"/>
      <w:r w:rsidRPr="004F4478">
        <w:rPr>
          <w:rFonts w:ascii="Times New Roman" w:eastAsia="Times New Roman" w:hAnsi="Times New Roman" w:cs="Times New Roman"/>
          <w:sz w:val="24"/>
          <w:szCs w:val="24"/>
        </w:rPr>
        <w:t>NextSeq</w:t>
      </w:r>
      <w:proofErr w:type="spellEnd"/>
      <w:r w:rsidRPr="004F4478">
        <w:rPr>
          <w:rFonts w:ascii="Times New Roman" w:eastAsia="Times New Roman" w:hAnsi="Times New Roman" w:cs="Times New Roman"/>
          <w:sz w:val="24"/>
          <w:szCs w:val="24"/>
        </w:rPr>
        <w:t xml:space="preserve"> 2000 platform (Illumina Inc, cat. 20038897). FASTQ files were generated in Illumina’s </w:t>
      </w:r>
      <w:proofErr w:type="spellStart"/>
      <w:r w:rsidRPr="004F4478">
        <w:rPr>
          <w:rFonts w:ascii="Times New Roman" w:eastAsia="Times New Roman" w:hAnsi="Times New Roman" w:cs="Times New Roman"/>
          <w:sz w:val="24"/>
          <w:szCs w:val="24"/>
        </w:rPr>
        <w:t>BaseSpace</w:t>
      </w:r>
      <w:proofErr w:type="spellEnd"/>
      <w:r w:rsidRPr="004F4478">
        <w:rPr>
          <w:rFonts w:ascii="Times New Roman" w:eastAsia="Times New Roman" w:hAnsi="Times New Roman" w:cs="Times New Roman"/>
          <w:sz w:val="24"/>
          <w:szCs w:val="24"/>
        </w:rPr>
        <w:t xml:space="preserve"> and quality trimming was performed with </w:t>
      </w:r>
      <w:proofErr w:type="spellStart"/>
      <w:r w:rsidRPr="004F4478">
        <w:rPr>
          <w:rFonts w:ascii="Times New Roman" w:eastAsia="Times New Roman" w:hAnsi="Times New Roman" w:cs="Times New Roman"/>
          <w:sz w:val="24"/>
          <w:szCs w:val="24"/>
        </w:rPr>
        <w:t>TrimGalore</w:t>
      </w:r>
      <w:proofErr w:type="spellEnd"/>
      <w:r w:rsidRPr="004F4478">
        <w:rPr>
          <w:rFonts w:ascii="Times New Roman" w:eastAsia="Times New Roman" w:hAnsi="Times New Roman" w:cs="Times New Roman"/>
          <w:sz w:val="24"/>
          <w:szCs w:val="24"/>
        </w:rPr>
        <w:t xml:space="preserve"> 0.5.0 and </w:t>
      </w:r>
      <w:proofErr w:type="spellStart"/>
      <w:r w:rsidRPr="004F4478">
        <w:rPr>
          <w:rFonts w:ascii="Times New Roman" w:eastAsia="Times New Roman" w:hAnsi="Times New Roman" w:cs="Times New Roman"/>
          <w:sz w:val="24"/>
          <w:szCs w:val="24"/>
        </w:rPr>
        <w:t>cutadapt</w:t>
      </w:r>
      <w:proofErr w:type="spellEnd"/>
      <w:r w:rsidRPr="004F4478">
        <w:rPr>
          <w:rFonts w:ascii="Times New Roman" w:eastAsia="Times New Roman" w:hAnsi="Times New Roman" w:cs="Times New Roman"/>
          <w:sz w:val="24"/>
          <w:szCs w:val="24"/>
        </w:rPr>
        <w:t xml:space="preserve"> 1.16</w:t>
      </w:r>
      <w:r w:rsidR="002A29AD" w:rsidRPr="004F4478">
        <w:rPr>
          <w:rFonts w:ascii="Times New Roman" w:eastAsia="Times New Roman" w:hAnsi="Times New Roman" w:cs="Times New Roman"/>
          <w:sz w:val="24"/>
          <w:szCs w:val="24"/>
        </w:rPr>
        <w:t xml:space="preserve"> </w:t>
      </w:r>
      <w:r w:rsidR="002A29AD" w:rsidRPr="004F4478">
        <w:rPr>
          <w:rFonts w:ascii="Times New Roman" w:eastAsia="Times New Roman" w:hAnsi="Times New Roman" w:cs="Times New Roman"/>
          <w:sz w:val="24"/>
          <w:szCs w:val="24"/>
        </w:rPr>
        <w:fldChar w:fldCharType="begin"/>
      </w:r>
      <w:r w:rsidR="002A29AD" w:rsidRPr="004F4478">
        <w:rPr>
          <w:rFonts w:ascii="Times New Roman" w:eastAsia="Times New Roman" w:hAnsi="Times New Roman" w:cs="Times New Roman"/>
          <w:sz w:val="24"/>
          <w:szCs w:val="24"/>
        </w:rPr>
        <w:instrText xml:space="preserve"> ADDIN ZOTERO_ITEM CSL_CITATION {"citationID":"KpgOeuCv","properties":{"formattedCitation":"(Martin, 2011)","plainCitation":"(Martin, 2011)","noteIndex":0},"citationItems":[{"id":15156,"uris":["http://zotero.org/users/235252/items/NIS8TVC4"],"itemData":{"id":15156,"type":"article-journal","abstract":"When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sidR="002A29AD" w:rsidRPr="004F4478">
        <w:rPr>
          <w:rFonts w:ascii="Times New Roman" w:eastAsia="Times New Roman" w:hAnsi="Times New Roman" w:cs="Times New Roman"/>
          <w:sz w:val="24"/>
          <w:szCs w:val="24"/>
        </w:rPr>
        <w:fldChar w:fldCharType="separate"/>
      </w:r>
      <w:r w:rsidR="002A29AD" w:rsidRPr="004F4478">
        <w:rPr>
          <w:rFonts w:ascii="Times New Roman" w:hAnsi="Times New Roman" w:cs="Times New Roman"/>
          <w:sz w:val="24"/>
        </w:rPr>
        <w:t>(Martin, 2011)</w:t>
      </w:r>
      <w:r w:rsidR="002A29AD" w:rsidRPr="004F4478">
        <w:rPr>
          <w:rFonts w:ascii="Times New Roman" w:eastAsia="Times New Roman" w:hAnsi="Times New Roman" w:cs="Times New Roman"/>
          <w:sz w:val="24"/>
          <w:szCs w:val="24"/>
        </w:rPr>
        <w:fldChar w:fldCharType="end"/>
      </w:r>
      <w:r w:rsidRPr="004F4478">
        <w:rPr>
          <w:rFonts w:ascii="Times New Roman" w:eastAsia="Times New Roman" w:hAnsi="Times New Roman" w:cs="Times New Roman"/>
          <w:sz w:val="24"/>
          <w:szCs w:val="24"/>
        </w:rPr>
        <w:t>. Reads were aligned to the mouse genome (mm10) using STAR 2.7.1a</w:t>
      </w:r>
      <w:r w:rsidR="002A29AD" w:rsidRPr="004F4478">
        <w:rPr>
          <w:rFonts w:ascii="Times New Roman" w:eastAsia="Times New Roman" w:hAnsi="Times New Roman" w:cs="Times New Roman"/>
          <w:sz w:val="24"/>
          <w:szCs w:val="24"/>
        </w:rPr>
        <w:t xml:space="preserve"> </w:t>
      </w:r>
      <w:r w:rsidR="002A29AD" w:rsidRPr="004F4478">
        <w:rPr>
          <w:rFonts w:ascii="Times New Roman" w:eastAsia="Times New Roman" w:hAnsi="Times New Roman" w:cs="Times New Roman"/>
          <w:sz w:val="24"/>
          <w:szCs w:val="24"/>
        </w:rPr>
        <w:fldChar w:fldCharType="begin"/>
      </w:r>
      <w:r w:rsidR="002A29AD" w:rsidRPr="004F4478">
        <w:rPr>
          <w:rFonts w:ascii="Times New Roman" w:eastAsia="Times New Roman" w:hAnsi="Times New Roman" w:cs="Times New Roman"/>
          <w:sz w:val="24"/>
          <w:szCs w:val="24"/>
        </w:rPr>
        <w:instrText xml:space="preserve"> ADDIN ZOTERO_ITEM CSL_CITATION {"citationID":"TxQSwf6z","properties":{"formattedCitation":"(Dobin {\\i{}et al}, 2013)","plainCitation":"(Dobin et al, 2013)","noteIndex":0},"citationItems":[{"id":15158,"uris":["http://zotero.org/users/235252/items/8BYS3ZX7"],"itemData":{"id":15158,"type":"article-journal","abstract":"Motivation: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R."}],"issued":{"date-parts":[["2013",1,1]]}},"label":"page"}],"schema":"https://github.com/citation-style-language/schema/raw/master/csl-citation.json"} </w:instrText>
      </w:r>
      <w:r w:rsidR="002A29AD" w:rsidRPr="004F4478">
        <w:rPr>
          <w:rFonts w:ascii="Times New Roman" w:eastAsia="Times New Roman" w:hAnsi="Times New Roman" w:cs="Times New Roman"/>
          <w:sz w:val="24"/>
          <w:szCs w:val="24"/>
        </w:rPr>
        <w:fldChar w:fldCharType="separate"/>
      </w:r>
      <w:r w:rsidR="002A29AD" w:rsidRPr="004F4478">
        <w:rPr>
          <w:rFonts w:ascii="Times New Roman" w:hAnsi="Times New Roman" w:cs="Times New Roman"/>
          <w:sz w:val="24"/>
        </w:rPr>
        <w:t xml:space="preserve">(Dobin </w:t>
      </w:r>
      <w:r w:rsidR="002A29AD" w:rsidRPr="004F4478">
        <w:rPr>
          <w:rFonts w:ascii="Times New Roman" w:hAnsi="Times New Roman" w:cs="Times New Roman"/>
          <w:i/>
          <w:iCs/>
          <w:sz w:val="24"/>
        </w:rPr>
        <w:t>et al</w:t>
      </w:r>
      <w:r w:rsidR="002A29AD" w:rsidRPr="004F4478">
        <w:rPr>
          <w:rFonts w:ascii="Times New Roman" w:hAnsi="Times New Roman" w:cs="Times New Roman"/>
          <w:sz w:val="24"/>
        </w:rPr>
        <w:t>, 2013)</w:t>
      </w:r>
      <w:r w:rsidR="002A29AD" w:rsidRPr="004F4478">
        <w:rPr>
          <w:rFonts w:ascii="Times New Roman" w:eastAsia="Times New Roman" w:hAnsi="Times New Roman" w:cs="Times New Roman"/>
          <w:sz w:val="24"/>
          <w:szCs w:val="24"/>
        </w:rPr>
        <w:fldChar w:fldCharType="end"/>
      </w:r>
      <w:r w:rsidRPr="004F4478">
        <w:rPr>
          <w:rFonts w:ascii="Times New Roman" w:eastAsia="Times New Roman" w:hAnsi="Times New Roman" w:cs="Times New Roman"/>
          <w:sz w:val="24"/>
          <w:szCs w:val="24"/>
        </w:rPr>
        <w:t>. Count matrices were then generated using subread 1.5.2 and differential expression analysis was performed by Deseq2</w:t>
      </w:r>
      <w:r w:rsidR="002A29AD" w:rsidRPr="004F4478">
        <w:rPr>
          <w:rFonts w:ascii="Times New Roman" w:eastAsia="Times New Roman" w:hAnsi="Times New Roman" w:cs="Times New Roman"/>
          <w:sz w:val="24"/>
          <w:szCs w:val="24"/>
        </w:rPr>
        <w:t xml:space="preserve"> </w:t>
      </w:r>
      <w:r w:rsidR="002A29AD" w:rsidRPr="004F4478">
        <w:rPr>
          <w:rFonts w:ascii="Times New Roman" w:eastAsia="Times New Roman" w:hAnsi="Times New Roman" w:cs="Times New Roman"/>
          <w:sz w:val="24"/>
          <w:szCs w:val="24"/>
        </w:rPr>
        <w:fldChar w:fldCharType="begin"/>
      </w:r>
      <w:r w:rsidR="002A29AD" w:rsidRPr="004F4478">
        <w:rPr>
          <w:rFonts w:ascii="Times New Roman" w:eastAsia="Times New Roman" w:hAnsi="Times New Roman" w:cs="Times New Roman"/>
          <w:sz w:val="24"/>
          <w:szCs w:val="24"/>
        </w:rPr>
        <w:instrText xml:space="preserve"> ADDIN ZOTERO_ITEM CSL_CITATION {"citationID":"sZS2uLxw","properties":{"formattedCitation":"(Love {\\i{}et al}, 2014)","plainCitation":"(Love et al, 2014)","noteIndex":0},"citationItems":[{"id":15161,"uris":["http://zotero.org/users/235252/items/U5EZWJN8"],"itemData":{"id":15161,"type":"article-journal","abstract":"In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I."},{"family":"Huber","given":"Wolfgang"},{"family":"Anders","given":"Simon"}],"issued":{"date-parts":[["2014",12,5]]}}}],"schema":"https://github.com/citation-style-language/schema/raw/master/csl-citation.json"} </w:instrText>
      </w:r>
      <w:r w:rsidR="002A29AD" w:rsidRPr="004F4478">
        <w:rPr>
          <w:rFonts w:ascii="Times New Roman" w:eastAsia="Times New Roman" w:hAnsi="Times New Roman" w:cs="Times New Roman"/>
          <w:sz w:val="24"/>
          <w:szCs w:val="24"/>
        </w:rPr>
        <w:fldChar w:fldCharType="separate"/>
      </w:r>
      <w:r w:rsidR="002A29AD" w:rsidRPr="004F4478">
        <w:rPr>
          <w:rFonts w:ascii="Times New Roman" w:hAnsi="Times New Roman" w:cs="Times New Roman"/>
          <w:sz w:val="24"/>
        </w:rPr>
        <w:t xml:space="preserve">(Love </w:t>
      </w:r>
      <w:r w:rsidR="002A29AD" w:rsidRPr="004F4478">
        <w:rPr>
          <w:rFonts w:ascii="Times New Roman" w:hAnsi="Times New Roman" w:cs="Times New Roman"/>
          <w:i/>
          <w:iCs/>
          <w:sz w:val="24"/>
        </w:rPr>
        <w:t>et al</w:t>
      </w:r>
      <w:r w:rsidR="002A29AD" w:rsidRPr="004F4478">
        <w:rPr>
          <w:rFonts w:ascii="Times New Roman" w:hAnsi="Times New Roman" w:cs="Times New Roman"/>
          <w:sz w:val="24"/>
        </w:rPr>
        <w:t>, 2014)</w:t>
      </w:r>
      <w:r w:rsidR="002A29AD" w:rsidRPr="004F4478">
        <w:rPr>
          <w:rFonts w:ascii="Times New Roman" w:eastAsia="Times New Roman" w:hAnsi="Times New Roman" w:cs="Times New Roman"/>
          <w:sz w:val="24"/>
          <w:szCs w:val="24"/>
        </w:rPr>
        <w:fldChar w:fldCharType="end"/>
      </w:r>
      <w:r w:rsidR="002A29AD" w:rsidRPr="004F4478">
        <w:rPr>
          <w:rFonts w:ascii="Times New Roman" w:eastAsia="Times New Roman" w:hAnsi="Times New Roman" w:cs="Times New Roman"/>
          <w:sz w:val="24"/>
          <w:szCs w:val="24"/>
        </w:rPr>
        <w:t>.</w:t>
      </w:r>
    </w:p>
    <w:p w14:paraId="7E03E9A4" w14:textId="77777777" w:rsidR="00BD7CDB" w:rsidRPr="004F4478" w:rsidRDefault="00BD7CDB" w:rsidP="00FC7848">
      <w:pPr>
        <w:spacing w:line="480" w:lineRule="auto"/>
        <w:rPr>
          <w:rFonts w:ascii="Times New Roman" w:eastAsia="Times New Roman" w:hAnsi="Times New Roman" w:cs="Times New Roman"/>
          <w:b/>
          <w:bCs/>
          <w:sz w:val="24"/>
          <w:szCs w:val="24"/>
        </w:rPr>
      </w:pPr>
    </w:p>
    <w:p w14:paraId="74A0388F" w14:textId="3D4B7DDE" w:rsidR="00BD7CDB" w:rsidRPr="004F4478" w:rsidRDefault="006C0B58" w:rsidP="00D47ED7">
      <w:pPr>
        <w:spacing w:line="360" w:lineRule="auto"/>
        <w:rPr>
          <w:rFonts w:ascii="Times New Roman" w:eastAsia="Times New Roman" w:hAnsi="Times New Roman" w:cs="Times New Roman"/>
          <w:b/>
          <w:bCs/>
          <w:sz w:val="24"/>
          <w:szCs w:val="24"/>
        </w:rPr>
      </w:pPr>
      <w:r w:rsidRPr="004F4478">
        <w:rPr>
          <w:rFonts w:ascii="Times New Roman" w:eastAsia="Times New Roman" w:hAnsi="Times New Roman" w:cs="Times New Roman"/>
          <w:b/>
          <w:bCs/>
          <w:sz w:val="24"/>
          <w:szCs w:val="24"/>
        </w:rPr>
        <w:t>Data availability</w:t>
      </w:r>
    </w:p>
    <w:p w14:paraId="41D71DA4" w14:textId="77777777" w:rsidR="00D46AD4" w:rsidRDefault="006C0B58" w:rsidP="00D47ED7">
      <w:pPr>
        <w:spacing w:line="360" w:lineRule="auto"/>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t>Original RNA-</w:t>
      </w:r>
      <w:proofErr w:type="spellStart"/>
      <w:r w:rsidRPr="004F4478">
        <w:rPr>
          <w:rFonts w:ascii="Times New Roman" w:eastAsia="Times New Roman" w:hAnsi="Times New Roman" w:cs="Times New Roman"/>
          <w:sz w:val="24"/>
          <w:szCs w:val="24"/>
        </w:rPr>
        <w:t>seq</w:t>
      </w:r>
      <w:proofErr w:type="spellEnd"/>
      <w:r w:rsidRPr="004F4478">
        <w:rPr>
          <w:rFonts w:ascii="Times New Roman" w:eastAsia="Times New Roman" w:hAnsi="Times New Roman" w:cs="Times New Roman"/>
          <w:sz w:val="24"/>
          <w:szCs w:val="24"/>
        </w:rPr>
        <w:t xml:space="preserve"> data are deposited at the NCBI Gene Expression Omnibus (GEO) with accession number GSE273732.</w:t>
      </w:r>
      <w:r w:rsidR="003D0712">
        <w:rPr>
          <w:rFonts w:ascii="Times New Roman" w:eastAsia="Times New Roman" w:hAnsi="Times New Roman" w:cs="Times New Roman"/>
          <w:sz w:val="24"/>
          <w:szCs w:val="24"/>
        </w:rPr>
        <w:t xml:space="preserve"> Data used for integration with </w:t>
      </w:r>
      <w:r w:rsidR="003D0712">
        <w:rPr>
          <w:rFonts w:ascii="Times New Roman" w:eastAsia="Times New Roman" w:hAnsi="Times New Roman" w:cs="Times New Roman"/>
          <w:i/>
          <w:iCs/>
          <w:sz w:val="24"/>
          <w:szCs w:val="24"/>
        </w:rPr>
        <w:t xml:space="preserve">in vivo </w:t>
      </w:r>
      <w:r w:rsidR="003D0712">
        <w:rPr>
          <w:rFonts w:ascii="Times New Roman" w:eastAsia="Times New Roman" w:hAnsi="Times New Roman" w:cs="Times New Roman"/>
          <w:sz w:val="24"/>
          <w:szCs w:val="24"/>
        </w:rPr>
        <w:t xml:space="preserve">samples is available through </w:t>
      </w:r>
      <w:r w:rsidR="003D0712" w:rsidRPr="004F4478">
        <w:rPr>
          <w:rFonts w:ascii="Times New Roman" w:eastAsia="Times New Roman" w:hAnsi="Times New Roman" w:cs="Times New Roman"/>
          <w:sz w:val="24"/>
          <w:szCs w:val="24"/>
        </w:rPr>
        <w:t>NCBI Gene Expression Omnibus (GEO) with accession number</w:t>
      </w:r>
      <w:r w:rsidR="003D0712">
        <w:rPr>
          <w:rFonts w:ascii="Times New Roman" w:eastAsia="Times New Roman" w:hAnsi="Times New Roman" w:cs="Times New Roman"/>
          <w:sz w:val="24"/>
          <w:szCs w:val="24"/>
        </w:rPr>
        <w:t xml:space="preserve">s </w:t>
      </w:r>
      <w:r w:rsidR="003D0712" w:rsidRPr="003D0712">
        <w:rPr>
          <w:rFonts w:ascii="Times New Roman" w:eastAsia="Times New Roman" w:hAnsi="Times New Roman" w:cs="Times New Roman"/>
          <w:sz w:val="24"/>
          <w:szCs w:val="24"/>
        </w:rPr>
        <w:t>GSE94136</w:t>
      </w:r>
      <w:r w:rsidR="003D0712">
        <w:rPr>
          <w:rFonts w:ascii="Times New Roman" w:eastAsia="Times New Roman" w:hAnsi="Times New Roman" w:cs="Times New Roman"/>
          <w:sz w:val="24"/>
          <w:szCs w:val="24"/>
        </w:rPr>
        <w:t xml:space="preserve"> </w:t>
      </w:r>
      <w:proofErr w:type="gramStart"/>
      <w:r w:rsidR="003D0712">
        <w:rPr>
          <w:rFonts w:ascii="Times New Roman" w:eastAsia="Times New Roman" w:hAnsi="Times New Roman" w:cs="Times New Roman"/>
          <w:sz w:val="24"/>
          <w:szCs w:val="24"/>
        </w:rPr>
        <w:t xml:space="preserve">and  </w:t>
      </w:r>
      <w:r w:rsidR="003D0712" w:rsidRPr="003D0712">
        <w:rPr>
          <w:rFonts w:ascii="Times New Roman" w:eastAsia="Times New Roman" w:hAnsi="Times New Roman" w:cs="Times New Roman"/>
          <w:sz w:val="24"/>
          <w:szCs w:val="24"/>
        </w:rPr>
        <w:t>GSE</w:t>
      </w:r>
      <w:proofErr w:type="gramEnd"/>
      <w:r w:rsidR="003D0712" w:rsidRPr="003D0712">
        <w:rPr>
          <w:rFonts w:ascii="Times New Roman" w:eastAsia="Times New Roman" w:hAnsi="Times New Roman" w:cs="Times New Roman"/>
          <w:sz w:val="24"/>
          <w:szCs w:val="24"/>
        </w:rPr>
        <w:t>168222</w:t>
      </w:r>
      <w:r w:rsidR="003D0712">
        <w:rPr>
          <w:rFonts w:ascii="Times New Roman" w:eastAsia="Times New Roman" w:hAnsi="Times New Roman" w:cs="Times New Roman"/>
          <w:sz w:val="24"/>
          <w:szCs w:val="24"/>
        </w:rPr>
        <w:t xml:space="preserve">. </w:t>
      </w:r>
      <w:r w:rsidR="00770AE0">
        <w:rPr>
          <w:rFonts w:ascii="Times New Roman" w:eastAsia="Times New Roman" w:hAnsi="Times New Roman" w:cs="Times New Roman"/>
          <w:sz w:val="24"/>
          <w:szCs w:val="24"/>
        </w:rPr>
        <w:t xml:space="preserve">All other source data for the main figures is available at </w:t>
      </w:r>
      <w:r w:rsidR="00D46AD4" w:rsidRPr="00D46AD4">
        <w:rPr>
          <w:rFonts w:ascii="Times New Roman" w:eastAsia="Times New Roman" w:hAnsi="Times New Roman" w:cs="Times New Roman"/>
          <w:sz w:val="24"/>
          <w:szCs w:val="24"/>
        </w:rPr>
        <w:t> </w:t>
      </w:r>
      <w:hyperlink r:id="rId12" w:tgtFrame="_blank" w:history="1">
        <w:r w:rsidR="00D46AD4" w:rsidRPr="00D46AD4">
          <w:rPr>
            <w:rStyle w:val="Hyperlink"/>
            <w:rFonts w:ascii="Times New Roman" w:eastAsia="Times New Roman" w:hAnsi="Times New Roman" w:cs="Times New Roman"/>
            <w:sz w:val="24"/>
            <w:szCs w:val="24"/>
          </w:rPr>
          <w:t>https://doi.org/10.5281/zenodo.15754236</w:t>
        </w:r>
      </w:hyperlink>
    </w:p>
    <w:p w14:paraId="6D5A5805" w14:textId="0AD2536C" w:rsidR="00F15338" w:rsidRPr="004F4478" w:rsidRDefault="00F15338" w:rsidP="00D47ED7">
      <w:pPr>
        <w:spacing w:line="360" w:lineRule="auto"/>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br w:type="page"/>
      </w:r>
    </w:p>
    <w:p w14:paraId="160BA650" w14:textId="77777777" w:rsidR="00F15338" w:rsidRPr="004F4478" w:rsidRDefault="00F15338" w:rsidP="0026298B">
      <w:pPr>
        <w:spacing w:line="480" w:lineRule="auto"/>
        <w:jc w:val="both"/>
        <w:rPr>
          <w:rFonts w:ascii="Times New Roman" w:eastAsia="Times New Roman" w:hAnsi="Times New Roman" w:cs="Times New Roman"/>
          <w:sz w:val="24"/>
          <w:szCs w:val="24"/>
        </w:rPr>
      </w:pPr>
    </w:p>
    <w:p w14:paraId="7692495F" w14:textId="642E4C9E" w:rsidR="00063595" w:rsidRPr="004F4478" w:rsidRDefault="00063595"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t>Acknowledgements</w:t>
      </w:r>
    </w:p>
    <w:p w14:paraId="0F39C06B" w14:textId="62D5194E" w:rsidR="00AA4CB0" w:rsidRPr="004F4478" w:rsidRDefault="008C195F" w:rsidP="0026298B">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t xml:space="preserve">We thank Dirk </w:t>
      </w:r>
      <w:proofErr w:type="spellStart"/>
      <w:r w:rsidRPr="004F4478">
        <w:rPr>
          <w:rFonts w:ascii="Times New Roman" w:eastAsia="Times New Roman" w:hAnsi="Times New Roman" w:cs="Times New Roman"/>
          <w:sz w:val="24"/>
          <w:szCs w:val="24"/>
        </w:rPr>
        <w:t>Schübeler</w:t>
      </w:r>
      <w:proofErr w:type="spellEnd"/>
      <w:r w:rsidRPr="004F4478">
        <w:rPr>
          <w:rFonts w:ascii="Times New Roman" w:eastAsia="Times New Roman" w:hAnsi="Times New Roman" w:cs="Times New Roman"/>
          <w:sz w:val="24"/>
          <w:szCs w:val="24"/>
        </w:rPr>
        <w:t xml:space="preserve"> (FMI, Basel) for sharing </w:t>
      </w:r>
      <w:r w:rsidR="00D47ED7" w:rsidRPr="004F4478">
        <w:rPr>
          <w:rFonts w:ascii="Times New Roman" w:eastAsia="Times New Roman" w:hAnsi="Times New Roman" w:cs="Times New Roman"/>
          <w:sz w:val="24"/>
          <w:szCs w:val="24"/>
        </w:rPr>
        <w:t xml:space="preserve">his </w:t>
      </w:r>
      <w:r w:rsidRPr="004F4478">
        <w:rPr>
          <w:rFonts w:ascii="Times New Roman" w:eastAsia="Times New Roman" w:hAnsi="Times New Roman" w:cs="Times New Roman"/>
          <w:sz w:val="24"/>
          <w:szCs w:val="24"/>
        </w:rPr>
        <w:t xml:space="preserve">TET triple-knockout </w:t>
      </w:r>
      <w:r w:rsidR="00D47ED7" w:rsidRPr="004F4478">
        <w:rPr>
          <w:rFonts w:ascii="Times New Roman" w:eastAsia="Times New Roman" w:hAnsi="Times New Roman" w:cs="Times New Roman"/>
          <w:sz w:val="24"/>
          <w:szCs w:val="24"/>
        </w:rPr>
        <w:t xml:space="preserve">and control </w:t>
      </w:r>
      <w:r w:rsidRPr="004F4478">
        <w:rPr>
          <w:rFonts w:ascii="Times New Roman" w:eastAsia="Times New Roman" w:hAnsi="Times New Roman" w:cs="Times New Roman"/>
          <w:sz w:val="24"/>
          <w:szCs w:val="24"/>
        </w:rPr>
        <w:t xml:space="preserve">cells. </w:t>
      </w:r>
      <w:r w:rsidR="00AA4CB0" w:rsidRPr="004F4478">
        <w:rPr>
          <w:rFonts w:ascii="Times New Roman" w:eastAsia="Times New Roman" w:hAnsi="Times New Roman" w:cs="Times New Roman"/>
          <w:sz w:val="24"/>
          <w:szCs w:val="24"/>
        </w:rPr>
        <w:t>We thank Bertrand Vernay for microscopy support</w:t>
      </w:r>
      <w:r w:rsidR="00456488" w:rsidRPr="004F4478">
        <w:rPr>
          <w:rFonts w:ascii="Times New Roman" w:eastAsia="Times New Roman" w:hAnsi="Times New Roman" w:cs="Times New Roman"/>
          <w:sz w:val="24"/>
          <w:szCs w:val="24"/>
        </w:rPr>
        <w:t>,</w:t>
      </w:r>
      <w:r w:rsidR="00ED79B8" w:rsidRPr="004F4478">
        <w:rPr>
          <w:rFonts w:ascii="Times New Roman" w:eastAsia="Times New Roman" w:hAnsi="Times New Roman" w:cs="Times New Roman"/>
          <w:sz w:val="24"/>
          <w:szCs w:val="24"/>
        </w:rPr>
        <w:t xml:space="preserve"> </w:t>
      </w:r>
      <w:r w:rsidR="00AA4CB0" w:rsidRPr="004F4478">
        <w:rPr>
          <w:rFonts w:ascii="Times New Roman" w:eastAsia="Times New Roman" w:hAnsi="Times New Roman" w:cs="Times New Roman"/>
          <w:sz w:val="24"/>
          <w:szCs w:val="24"/>
        </w:rPr>
        <w:t>Claire Cryer and Fiona Rossi for assistance with flow cytometry</w:t>
      </w:r>
      <w:r w:rsidR="00456488" w:rsidRPr="004F4478">
        <w:rPr>
          <w:rFonts w:ascii="Times New Roman" w:eastAsia="Times New Roman" w:hAnsi="Times New Roman" w:cs="Times New Roman"/>
          <w:sz w:val="24"/>
          <w:szCs w:val="24"/>
        </w:rPr>
        <w:t>,</w:t>
      </w:r>
      <w:r w:rsidR="00314E9F" w:rsidRPr="004F4478">
        <w:rPr>
          <w:rFonts w:ascii="Times New Roman" w:eastAsia="Times New Roman" w:hAnsi="Times New Roman" w:cs="Times New Roman"/>
          <w:sz w:val="24"/>
          <w:szCs w:val="24"/>
        </w:rPr>
        <w:t xml:space="preserve"> Justyna Cholewa-Waclaw for assistance with Opera Phenix imaging,</w:t>
      </w:r>
      <w:r w:rsidR="00C50413" w:rsidRPr="004F4478">
        <w:rPr>
          <w:rFonts w:ascii="Times New Roman" w:eastAsia="Times New Roman" w:hAnsi="Times New Roman" w:cs="Times New Roman"/>
          <w:sz w:val="24"/>
          <w:szCs w:val="24"/>
        </w:rPr>
        <w:t xml:space="preserve"> the </w:t>
      </w:r>
      <w:r w:rsidR="0058016A" w:rsidRPr="004F4478">
        <w:rPr>
          <w:rFonts w:ascii="Times New Roman" w:eastAsia="Times New Roman" w:hAnsi="Times New Roman" w:cs="Times New Roman"/>
          <w:sz w:val="24"/>
          <w:szCs w:val="24"/>
        </w:rPr>
        <w:t xml:space="preserve">Genetic Core Sequencing Service </w:t>
      </w:r>
      <w:r w:rsidR="001355C0" w:rsidRPr="004F4478">
        <w:rPr>
          <w:rFonts w:ascii="Times New Roman" w:eastAsia="Times New Roman" w:hAnsi="Times New Roman" w:cs="Times New Roman"/>
          <w:sz w:val="24"/>
          <w:szCs w:val="24"/>
        </w:rPr>
        <w:t>(WGH, Edinburgh)</w:t>
      </w:r>
      <w:r w:rsidR="00C50413" w:rsidRPr="004F4478">
        <w:rPr>
          <w:rFonts w:ascii="Times New Roman" w:eastAsia="Times New Roman" w:hAnsi="Times New Roman" w:cs="Times New Roman"/>
          <w:sz w:val="24"/>
          <w:szCs w:val="24"/>
        </w:rPr>
        <w:t xml:space="preserve"> for library preparation and sequencing of RNA-</w:t>
      </w:r>
      <w:proofErr w:type="spellStart"/>
      <w:r w:rsidR="00C50413" w:rsidRPr="004F4478">
        <w:rPr>
          <w:rFonts w:ascii="Times New Roman" w:eastAsia="Times New Roman" w:hAnsi="Times New Roman" w:cs="Times New Roman"/>
          <w:sz w:val="24"/>
          <w:szCs w:val="24"/>
        </w:rPr>
        <w:t>seq</w:t>
      </w:r>
      <w:proofErr w:type="spellEnd"/>
      <w:r w:rsidR="00C50413" w:rsidRPr="004F4478">
        <w:rPr>
          <w:rFonts w:ascii="Times New Roman" w:eastAsia="Times New Roman" w:hAnsi="Times New Roman" w:cs="Times New Roman"/>
          <w:sz w:val="24"/>
          <w:szCs w:val="24"/>
        </w:rPr>
        <w:t xml:space="preserve"> samples,</w:t>
      </w:r>
      <w:r w:rsidR="00456488" w:rsidRPr="004F4478">
        <w:rPr>
          <w:rFonts w:ascii="Times New Roman" w:eastAsia="Times New Roman" w:hAnsi="Times New Roman" w:cs="Times New Roman"/>
          <w:sz w:val="24"/>
          <w:szCs w:val="24"/>
        </w:rPr>
        <w:t xml:space="preserve"> Andrea </w:t>
      </w:r>
      <w:proofErr w:type="spellStart"/>
      <w:r w:rsidR="00456488" w:rsidRPr="004F4478">
        <w:rPr>
          <w:rFonts w:ascii="Times New Roman" w:eastAsia="Times New Roman" w:hAnsi="Times New Roman" w:cs="Times New Roman"/>
          <w:sz w:val="24"/>
          <w:szCs w:val="24"/>
        </w:rPr>
        <w:t>Corsinotti</w:t>
      </w:r>
      <w:proofErr w:type="spellEnd"/>
      <w:r w:rsidR="00456488" w:rsidRPr="004F4478">
        <w:rPr>
          <w:rFonts w:ascii="Times New Roman" w:eastAsia="Times New Roman" w:hAnsi="Times New Roman" w:cs="Times New Roman"/>
          <w:sz w:val="24"/>
          <w:szCs w:val="24"/>
        </w:rPr>
        <w:t xml:space="preserve"> for qPCR primers</w:t>
      </w:r>
      <w:r w:rsidR="00314E9F" w:rsidRPr="004F4478">
        <w:rPr>
          <w:rFonts w:ascii="Times New Roman" w:eastAsia="Times New Roman" w:hAnsi="Times New Roman" w:cs="Times New Roman"/>
          <w:sz w:val="24"/>
          <w:szCs w:val="24"/>
        </w:rPr>
        <w:t xml:space="preserve">, </w:t>
      </w:r>
      <w:r w:rsidR="00456488" w:rsidRPr="004F4478">
        <w:rPr>
          <w:rFonts w:ascii="Times New Roman" w:eastAsia="Times New Roman" w:hAnsi="Times New Roman" w:cs="Times New Roman"/>
          <w:sz w:val="24"/>
          <w:szCs w:val="24"/>
        </w:rPr>
        <w:t xml:space="preserve">and </w:t>
      </w:r>
      <w:r w:rsidR="00ED79B8" w:rsidRPr="004F4478">
        <w:rPr>
          <w:rFonts w:ascii="Times New Roman" w:eastAsia="Times New Roman" w:hAnsi="Times New Roman" w:cs="Times New Roman"/>
          <w:sz w:val="24"/>
          <w:szCs w:val="24"/>
        </w:rPr>
        <w:t>Val Wilson</w:t>
      </w:r>
      <w:r w:rsidR="00A32AC3" w:rsidRPr="004F4478">
        <w:rPr>
          <w:rFonts w:ascii="Times New Roman" w:eastAsia="Times New Roman" w:hAnsi="Times New Roman" w:cs="Times New Roman"/>
          <w:sz w:val="24"/>
          <w:szCs w:val="24"/>
        </w:rPr>
        <w:t>,</w:t>
      </w:r>
      <w:r w:rsidR="00ED79B8" w:rsidRPr="004F4478">
        <w:rPr>
          <w:rFonts w:ascii="Times New Roman" w:eastAsia="Times New Roman" w:hAnsi="Times New Roman" w:cs="Times New Roman"/>
          <w:sz w:val="24"/>
          <w:szCs w:val="24"/>
        </w:rPr>
        <w:t xml:space="preserve"> Steve Pollard </w:t>
      </w:r>
      <w:r w:rsidR="00A32AC3" w:rsidRPr="004F4478">
        <w:rPr>
          <w:rFonts w:ascii="Times New Roman" w:eastAsia="Times New Roman" w:hAnsi="Times New Roman" w:cs="Times New Roman"/>
          <w:sz w:val="24"/>
          <w:szCs w:val="24"/>
        </w:rPr>
        <w:t xml:space="preserve">and Richard Meehan </w:t>
      </w:r>
      <w:r w:rsidR="00ED79B8" w:rsidRPr="004F4478">
        <w:rPr>
          <w:rFonts w:ascii="Times New Roman" w:eastAsia="Times New Roman" w:hAnsi="Times New Roman" w:cs="Times New Roman"/>
          <w:sz w:val="24"/>
          <w:szCs w:val="24"/>
        </w:rPr>
        <w:t xml:space="preserve">for comments on the manuscript. </w:t>
      </w:r>
      <w:r w:rsidR="00AA4CB0" w:rsidRPr="004F4478">
        <w:rPr>
          <w:rFonts w:ascii="Times New Roman" w:eastAsia="Times New Roman" w:hAnsi="Times New Roman" w:cs="Times New Roman"/>
          <w:sz w:val="24"/>
          <w:szCs w:val="24"/>
        </w:rPr>
        <w:t>This work was funded by UK Medical Research Council Grant</w:t>
      </w:r>
      <w:r w:rsidR="00E2518C" w:rsidRPr="004F4478">
        <w:rPr>
          <w:rFonts w:ascii="Times New Roman" w:eastAsia="Times New Roman" w:hAnsi="Times New Roman" w:cs="Times New Roman"/>
          <w:sz w:val="24"/>
          <w:szCs w:val="24"/>
        </w:rPr>
        <w:t>s</w:t>
      </w:r>
      <w:r w:rsidR="00AA4CB0" w:rsidRPr="004F4478">
        <w:rPr>
          <w:rFonts w:ascii="Times New Roman" w:eastAsia="Times New Roman" w:hAnsi="Times New Roman" w:cs="Times New Roman"/>
          <w:sz w:val="24"/>
          <w:szCs w:val="24"/>
        </w:rPr>
        <w:t xml:space="preserve"> MR/L018497/1 </w:t>
      </w:r>
      <w:r w:rsidR="00E2518C" w:rsidRPr="004F4478">
        <w:rPr>
          <w:rFonts w:ascii="Times New Roman" w:eastAsia="Times New Roman" w:hAnsi="Times New Roman" w:cs="Times New Roman"/>
          <w:sz w:val="24"/>
          <w:szCs w:val="24"/>
        </w:rPr>
        <w:t xml:space="preserve">and MR/T003162/1 </w:t>
      </w:r>
      <w:r w:rsidR="00AA4CB0" w:rsidRPr="004F4478">
        <w:rPr>
          <w:rFonts w:ascii="Times New Roman" w:eastAsia="Times New Roman" w:hAnsi="Times New Roman" w:cs="Times New Roman"/>
          <w:sz w:val="24"/>
          <w:szCs w:val="24"/>
        </w:rPr>
        <w:t xml:space="preserve">to IC. </w:t>
      </w:r>
      <w:r w:rsidR="00200F7C" w:rsidRPr="004F4478">
        <w:rPr>
          <w:rFonts w:ascii="Times New Roman" w:eastAsia="Times New Roman" w:hAnsi="Times New Roman" w:cs="Times New Roman"/>
          <w:sz w:val="24"/>
          <w:szCs w:val="24"/>
        </w:rPr>
        <w:t xml:space="preserve">EB </w:t>
      </w:r>
      <w:r w:rsidR="005B73BC" w:rsidRPr="004F4478">
        <w:rPr>
          <w:rFonts w:ascii="Times New Roman" w:eastAsia="Times New Roman" w:hAnsi="Times New Roman" w:cs="Times New Roman"/>
          <w:sz w:val="24"/>
          <w:szCs w:val="24"/>
        </w:rPr>
        <w:t>wa</w:t>
      </w:r>
      <w:r w:rsidR="00200F7C" w:rsidRPr="004F4478">
        <w:rPr>
          <w:rFonts w:ascii="Times New Roman" w:eastAsia="Times New Roman" w:hAnsi="Times New Roman" w:cs="Times New Roman"/>
          <w:sz w:val="24"/>
          <w:szCs w:val="24"/>
        </w:rPr>
        <w:t xml:space="preserve">s supported by a Marie Sklodowska-Curie fellowship (H2020-MSCAIF-2018/843879). </w:t>
      </w:r>
      <w:r w:rsidR="005B73BC" w:rsidRPr="004F4478">
        <w:rPr>
          <w:rFonts w:ascii="Times New Roman" w:eastAsia="Times New Roman" w:hAnsi="Times New Roman" w:cs="Times New Roman"/>
          <w:sz w:val="24"/>
          <w:szCs w:val="24"/>
        </w:rPr>
        <w:t xml:space="preserve">RP was supported by a MRC PhD studentship, SBG by an MRC Precision Medicine PhD studentship and </w:t>
      </w:r>
      <w:r w:rsidR="00AA4CB0" w:rsidRPr="004F4478">
        <w:rPr>
          <w:rFonts w:ascii="Times New Roman" w:eastAsia="Times New Roman" w:hAnsi="Times New Roman" w:cs="Times New Roman"/>
          <w:sz w:val="24"/>
          <w:szCs w:val="24"/>
        </w:rPr>
        <w:t xml:space="preserve">TT by a Darwin Trust of Edinburgh PhD </w:t>
      </w:r>
      <w:r w:rsidR="005B73BC" w:rsidRPr="004F4478">
        <w:rPr>
          <w:rFonts w:ascii="Times New Roman" w:eastAsia="Times New Roman" w:hAnsi="Times New Roman" w:cs="Times New Roman"/>
          <w:sz w:val="24"/>
          <w:szCs w:val="24"/>
        </w:rPr>
        <w:t>student</w:t>
      </w:r>
      <w:r w:rsidR="00AA4CB0" w:rsidRPr="004F4478">
        <w:rPr>
          <w:rFonts w:ascii="Times New Roman" w:eastAsia="Times New Roman" w:hAnsi="Times New Roman" w:cs="Times New Roman"/>
          <w:sz w:val="24"/>
          <w:szCs w:val="24"/>
        </w:rPr>
        <w:t>ship.</w:t>
      </w:r>
    </w:p>
    <w:p w14:paraId="74C0F50F" w14:textId="6F8E8E48" w:rsidR="6FB66045" w:rsidRPr="004F4478" w:rsidRDefault="6FB66045" w:rsidP="6FB66045">
      <w:pPr>
        <w:spacing w:line="480" w:lineRule="auto"/>
        <w:jc w:val="both"/>
        <w:rPr>
          <w:rFonts w:ascii="Times New Roman" w:hAnsi="Times New Roman" w:cs="Times New Roman"/>
          <w:b/>
          <w:bCs/>
          <w:sz w:val="24"/>
          <w:szCs w:val="24"/>
        </w:rPr>
      </w:pPr>
    </w:p>
    <w:p w14:paraId="44AA4C51" w14:textId="77777777" w:rsidR="00AA4CB0" w:rsidRPr="004F4478" w:rsidRDefault="00AA4CB0" w:rsidP="0026298B">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Author contributions</w:t>
      </w:r>
    </w:p>
    <w:p w14:paraId="543E8C87" w14:textId="460D513E" w:rsidR="00AA4CB0" w:rsidRPr="004F4478" w:rsidRDefault="00AA4CB0" w:rsidP="0026298B">
      <w:pPr>
        <w:autoSpaceDE w:val="0"/>
        <w:spacing w:line="480" w:lineRule="auto"/>
        <w:jc w:val="both"/>
        <w:rPr>
          <w:rFonts w:ascii="Times New Roman" w:hAnsi="Times New Roman" w:cs="Times New Roman"/>
          <w:sz w:val="24"/>
          <w:szCs w:val="24"/>
        </w:rPr>
      </w:pPr>
      <w:r w:rsidRPr="004F4478">
        <w:rPr>
          <w:rFonts w:ascii="Times New Roman" w:eastAsia="Calibri" w:hAnsi="Times New Roman" w:cs="Times New Roman"/>
          <w:sz w:val="24"/>
          <w:szCs w:val="24"/>
        </w:rPr>
        <w:t xml:space="preserve">RP and IC conceived the project. RP designed, performed and analysed </w:t>
      </w:r>
      <w:r w:rsidR="005B73BC" w:rsidRPr="004F4478">
        <w:rPr>
          <w:rFonts w:ascii="Times New Roman" w:eastAsia="Calibri" w:hAnsi="Times New Roman" w:cs="Times New Roman"/>
          <w:sz w:val="24"/>
          <w:szCs w:val="24"/>
        </w:rPr>
        <w:t xml:space="preserve">somatic differentiation </w:t>
      </w:r>
      <w:r w:rsidRPr="004F4478">
        <w:rPr>
          <w:rFonts w:ascii="Times New Roman" w:eastAsia="Calibri" w:hAnsi="Times New Roman" w:cs="Times New Roman"/>
          <w:sz w:val="24"/>
          <w:szCs w:val="24"/>
        </w:rPr>
        <w:t xml:space="preserve">experiments with contributions from </w:t>
      </w:r>
      <w:r w:rsidR="00D67969" w:rsidRPr="004F4478">
        <w:rPr>
          <w:rFonts w:ascii="Times New Roman" w:eastAsia="Calibri" w:hAnsi="Times New Roman" w:cs="Times New Roman"/>
          <w:sz w:val="24"/>
          <w:szCs w:val="24"/>
        </w:rPr>
        <w:t>ET (immunofluorescence</w:t>
      </w:r>
      <w:r w:rsidR="00C11020" w:rsidRPr="004F4478">
        <w:rPr>
          <w:rFonts w:ascii="Times New Roman" w:eastAsia="Calibri" w:hAnsi="Times New Roman" w:cs="Times New Roman"/>
          <w:sz w:val="24"/>
          <w:szCs w:val="24"/>
        </w:rPr>
        <w:t xml:space="preserve"> and RT-qPCR</w:t>
      </w:r>
      <w:r w:rsidR="00D67969"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TT (</w:t>
      </w:r>
      <w:proofErr w:type="spellStart"/>
      <w:r w:rsidRPr="004F4478">
        <w:rPr>
          <w:rFonts w:ascii="Times New Roman" w:eastAsia="Calibri" w:hAnsi="Times New Roman" w:cs="Times New Roman"/>
          <w:sz w:val="24"/>
          <w:szCs w:val="24"/>
        </w:rPr>
        <w:t>EpiLC</w:t>
      </w:r>
      <w:proofErr w:type="spellEnd"/>
      <w:r w:rsidRPr="004F4478">
        <w:rPr>
          <w:rFonts w:ascii="Times New Roman" w:eastAsia="Calibri" w:hAnsi="Times New Roman" w:cs="Times New Roman"/>
          <w:sz w:val="24"/>
          <w:szCs w:val="24"/>
        </w:rPr>
        <w:t xml:space="preserve"> differentiation)</w:t>
      </w:r>
      <w:r w:rsidR="00563363" w:rsidRPr="004F4478">
        <w:rPr>
          <w:rFonts w:ascii="Times New Roman" w:eastAsia="Calibri" w:hAnsi="Times New Roman" w:cs="Times New Roman"/>
          <w:sz w:val="24"/>
          <w:szCs w:val="24"/>
        </w:rPr>
        <w:t xml:space="preserve"> and</w:t>
      </w:r>
      <w:r w:rsidR="00113F46" w:rsidRPr="004F4478">
        <w:rPr>
          <w:rFonts w:ascii="Times New Roman" w:eastAsia="Calibri" w:hAnsi="Times New Roman" w:cs="Times New Roman"/>
          <w:sz w:val="24"/>
          <w:szCs w:val="24"/>
        </w:rPr>
        <w:t xml:space="preserve"> DC (PGCLC and EB differentiation)</w:t>
      </w:r>
      <w:r w:rsidR="00563363" w:rsidRPr="004F4478">
        <w:rPr>
          <w:rFonts w:ascii="Times New Roman" w:eastAsia="Calibri" w:hAnsi="Times New Roman" w:cs="Times New Roman"/>
          <w:sz w:val="24"/>
          <w:szCs w:val="24"/>
        </w:rPr>
        <w:t xml:space="preserve">. </w:t>
      </w:r>
      <w:r w:rsidR="005B73BC" w:rsidRPr="004F4478">
        <w:rPr>
          <w:rFonts w:ascii="Times New Roman" w:eastAsia="Calibri" w:hAnsi="Times New Roman" w:cs="Times New Roman"/>
          <w:sz w:val="24"/>
          <w:szCs w:val="24"/>
        </w:rPr>
        <w:t>EB</w:t>
      </w:r>
      <w:r w:rsidR="23A7113E" w:rsidRPr="004F4478">
        <w:rPr>
          <w:rFonts w:ascii="Times New Roman" w:eastAsia="Calibri" w:hAnsi="Times New Roman" w:cs="Times New Roman"/>
          <w:sz w:val="24"/>
          <w:szCs w:val="24"/>
        </w:rPr>
        <w:t>, SGB</w:t>
      </w:r>
      <w:r w:rsidR="005B73BC" w:rsidRPr="004F4478">
        <w:rPr>
          <w:rFonts w:ascii="Times New Roman" w:eastAsia="Calibri" w:hAnsi="Times New Roman" w:cs="Times New Roman"/>
          <w:sz w:val="24"/>
          <w:szCs w:val="24"/>
        </w:rPr>
        <w:t xml:space="preserve"> and MZ </w:t>
      </w:r>
      <w:r w:rsidR="007B1127" w:rsidRPr="004F4478">
        <w:rPr>
          <w:rFonts w:ascii="Times New Roman" w:eastAsia="Calibri" w:hAnsi="Times New Roman" w:cs="Times New Roman"/>
          <w:sz w:val="24"/>
          <w:szCs w:val="24"/>
        </w:rPr>
        <w:t xml:space="preserve">performed and analysed </w:t>
      </w:r>
      <w:r w:rsidR="005B73BC" w:rsidRPr="004F4478">
        <w:rPr>
          <w:rFonts w:ascii="Times New Roman" w:eastAsia="Calibri" w:hAnsi="Times New Roman" w:cs="Times New Roman"/>
          <w:sz w:val="24"/>
          <w:szCs w:val="24"/>
        </w:rPr>
        <w:t>PGCLC differentiation</w:t>
      </w:r>
      <w:r w:rsidR="007B1127" w:rsidRPr="004F4478">
        <w:rPr>
          <w:rFonts w:ascii="Times New Roman" w:eastAsia="Calibri" w:hAnsi="Times New Roman" w:cs="Times New Roman"/>
          <w:sz w:val="24"/>
          <w:szCs w:val="24"/>
        </w:rPr>
        <w:t xml:space="preserve">. </w:t>
      </w:r>
      <w:r w:rsidR="2097B696" w:rsidRPr="004F4478">
        <w:rPr>
          <w:rFonts w:ascii="Times New Roman" w:eastAsia="Calibri" w:hAnsi="Times New Roman" w:cs="Times New Roman"/>
          <w:sz w:val="24"/>
          <w:szCs w:val="24"/>
        </w:rPr>
        <w:t>S</w:t>
      </w:r>
      <w:r w:rsidR="2BF30402" w:rsidRPr="004F4478">
        <w:rPr>
          <w:rFonts w:ascii="Times New Roman" w:eastAsia="Calibri" w:hAnsi="Times New Roman" w:cs="Times New Roman"/>
          <w:sz w:val="24"/>
          <w:szCs w:val="24"/>
        </w:rPr>
        <w:t>GB</w:t>
      </w:r>
      <w:r w:rsidR="52A7350B" w:rsidRPr="004F4478">
        <w:rPr>
          <w:rFonts w:ascii="Times New Roman" w:eastAsia="Calibri" w:hAnsi="Times New Roman" w:cs="Times New Roman"/>
          <w:sz w:val="24"/>
          <w:szCs w:val="24"/>
        </w:rPr>
        <w:t xml:space="preserve"> analysed RNA-seq. </w:t>
      </w:r>
      <w:r w:rsidR="307A507B" w:rsidRPr="004F4478">
        <w:rPr>
          <w:rFonts w:ascii="Times New Roman" w:eastAsia="Calibri" w:hAnsi="Times New Roman" w:cs="Times New Roman"/>
          <w:sz w:val="24"/>
          <w:szCs w:val="24"/>
        </w:rPr>
        <w:t xml:space="preserve">RP, </w:t>
      </w:r>
      <w:r w:rsidR="007B1127" w:rsidRPr="004F4478">
        <w:rPr>
          <w:rFonts w:ascii="Times New Roman" w:eastAsia="Calibri" w:hAnsi="Times New Roman" w:cs="Times New Roman"/>
          <w:sz w:val="24"/>
          <w:szCs w:val="24"/>
        </w:rPr>
        <w:t xml:space="preserve">EB, </w:t>
      </w:r>
      <w:r w:rsidR="0650129D" w:rsidRPr="004F4478">
        <w:rPr>
          <w:rFonts w:ascii="Times New Roman" w:eastAsia="Calibri" w:hAnsi="Times New Roman" w:cs="Times New Roman"/>
          <w:sz w:val="24"/>
          <w:szCs w:val="24"/>
        </w:rPr>
        <w:t>S</w:t>
      </w:r>
      <w:r w:rsidR="45F3A3C5" w:rsidRPr="004F4478">
        <w:rPr>
          <w:rFonts w:ascii="Times New Roman" w:eastAsia="Calibri" w:hAnsi="Times New Roman" w:cs="Times New Roman"/>
          <w:sz w:val="24"/>
          <w:szCs w:val="24"/>
        </w:rPr>
        <w:t>GB</w:t>
      </w:r>
      <w:r w:rsidR="00226A9E"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sz w:val="24"/>
          <w:szCs w:val="24"/>
        </w:rPr>
        <w:t>and IC wrote the manuscript</w:t>
      </w:r>
      <w:r w:rsidR="007B1127" w:rsidRPr="004F4478">
        <w:rPr>
          <w:rFonts w:ascii="Times New Roman" w:eastAsia="Calibri" w:hAnsi="Times New Roman" w:cs="Times New Roman"/>
          <w:sz w:val="24"/>
          <w:szCs w:val="24"/>
        </w:rPr>
        <w:t xml:space="preserve"> with editing by all authors</w:t>
      </w:r>
      <w:r w:rsidRPr="004F4478">
        <w:rPr>
          <w:rFonts w:ascii="Times New Roman" w:eastAsia="Calibri" w:hAnsi="Times New Roman" w:cs="Times New Roman"/>
          <w:sz w:val="24"/>
          <w:szCs w:val="24"/>
        </w:rPr>
        <w:t>.</w:t>
      </w:r>
    </w:p>
    <w:p w14:paraId="0CB25F66" w14:textId="2324EC64" w:rsidR="6FB66045" w:rsidRPr="004F4478" w:rsidRDefault="6FB66045" w:rsidP="6FB66045">
      <w:pPr>
        <w:spacing w:line="480" w:lineRule="auto"/>
        <w:jc w:val="both"/>
        <w:rPr>
          <w:rFonts w:ascii="Times New Roman" w:hAnsi="Times New Roman" w:cs="Times New Roman"/>
          <w:b/>
          <w:bCs/>
          <w:sz w:val="24"/>
          <w:szCs w:val="24"/>
        </w:rPr>
      </w:pPr>
    </w:p>
    <w:p w14:paraId="7EA1ED5B" w14:textId="77777777" w:rsidR="00AA4CB0" w:rsidRPr="004F4478" w:rsidRDefault="00AA4CB0" w:rsidP="0026298B">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Conflict of interest</w:t>
      </w:r>
    </w:p>
    <w:p w14:paraId="4896BE6D" w14:textId="4AE72B88" w:rsidR="00AA4CB0" w:rsidRPr="004F4478" w:rsidRDefault="00AA4CB0" w:rsidP="0026298B">
      <w:pPr>
        <w:spacing w:line="480" w:lineRule="auto"/>
        <w:jc w:val="both"/>
        <w:rPr>
          <w:rFonts w:ascii="Times New Roman" w:hAnsi="Times New Roman" w:cs="Times New Roman"/>
          <w:sz w:val="24"/>
          <w:szCs w:val="24"/>
        </w:rPr>
      </w:pPr>
      <w:r w:rsidRPr="004F4478">
        <w:rPr>
          <w:rFonts w:ascii="Times New Roman" w:hAnsi="Times New Roman" w:cs="Times New Roman"/>
          <w:sz w:val="24"/>
          <w:szCs w:val="24"/>
        </w:rPr>
        <w:t>The authors declare no conflict of interest.</w:t>
      </w:r>
    </w:p>
    <w:p w14:paraId="15D7E8BA" w14:textId="1707F2CD" w:rsidR="00D7592F" w:rsidRPr="004F4478" w:rsidRDefault="00D7592F" w:rsidP="0026298B">
      <w:pPr>
        <w:spacing w:line="480" w:lineRule="auto"/>
        <w:jc w:val="both"/>
        <w:rPr>
          <w:rFonts w:ascii="Times New Roman" w:eastAsia="Times New Roman" w:hAnsi="Times New Roman" w:cs="Times New Roman"/>
          <w:sz w:val="24"/>
          <w:szCs w:val="24"/>
        </w:rPr>
      </w:pPr>
      <w:r w:rsidRPr="004F4478">
        <w:rPr>
          <w:rFonts w:ascii="Times New Roman" w:eastAsia="Times New Roman" w:hAnsi="Times New Roman" w:cs="Times New Roman"/>
          <w:sz w:val="24"/>
          <w:szCs w:val="24"/>
        </w:rPr>
        <w:br w:type="page"/>
      </w:r>
    </w:p>
    <w:p w14:paraId="5F3E3BF6" w14:textId="718F4227" w:rsidR="00063595" w:rsidRPr="004F4478" w:rsidRDefault="00063595" w:rsidP="0026298B">
      <w:pPr>
        <w:spacing w:line="480" w:lineRule="auto"/>
        <w:jc w:val="both"/>
        <w:rPr>
          <w:rFonts w:ascii="Times New Roman" w:eastAsia="Times New Roman" w:hAnsi="Times New Roman" w:cs="Times New Roman"/>
          <w:b/>
          <w:sz w:val="24"/>
          <w:szCs w:val="24"/>
        </w:rPr>
      </w:pPr>
      <w:r w:rsidRPr="004F4478">
        <w:rPr>
          <w:rFonts w:ascii="Times New Roman" w:eastAsia="Times New Roman" w:hAnsi="Times New Roman" w:cs="Times New Roman"/>
          <w:b/>
          <w:sz w:val="24"/>
          <w:szCs w:val="24"/>
        </w:rPr>
        <w:lastRenderedPageBreak/>
        <w:t>References</w:t>
      </w:r>
    </w:p>
    <w:p w14:paraId="2C2E9198" w14:textId="77777777" w:rsidR="00B1187D" w:rsidRDefault="00917E7D" w:rsidP="00B1187D">
      <w:pPr>
        <w:pStyle w:val="Bibliography"/>
      </w:pPr>
      <w:r w:rsidRPr="004F4478">
        <w:rPr>
          <w:b/>
        </w:rPr>
        <w:fldChar w:fldCharType="begin"/>
      </w:r>
      <w:r w:rsidR="009A2D7F">
        <w:rPr>
          <w:b/>
        </w:rPr>
        <w:instrText xml:space="preserve"> ADDIN ZOTERO_BIBL {"uncited":[],"omitted":[],"custom":[]} CSL_BIBLIOGRAPHY </w:instrText>
      </w:r>
      <w:r w:rsidRPr="004F4478">
        <w:rPr>
          <w:b/>
        </w:rPr>
        <w:fldChar w:fldCharType="separate"/>
      </w:r>
      <w:r w:rsidR="00B1187D">
        <w:t xml:space="preserve">Bogdanović O, Smits AH, de la Calle Mustienes E, Tena JJ, Ford E, Williams R, Senanayake U, Schultz MD, Hontelez S, van Kruijsbergen I, </w:t>
      </w:r>
      <w:r w:rsidR="00B1187D">
        <w:rPr>
          <w:i/>
          <w:iCs/>
        </w:rPr>
        <w:t>et al</w:t>
      </w:r>
      <w:r w:rsidR="00B1187D">
        <w:t xml:space="preserve"> (2016) Active DNA demethylation at enhancers during the vertebrate phylotypic period. </w:t>
      </w:r>
      <w:r w:rsidR="00B1187D">
        <w:rPr>
          <w:i/>
          <w:iCs/>
        </w:rPr>
        <w:t>Nat Genet</w:t>
      </w:r>
      <w:r w:rsidR="00B1187D">
        <w:t xml:space="preserve"> 48: 417–426</w:t>
      </w:r>
    </w:p>
    <w:p w14:paraId="11943F26" w14:textId="77777777" w:rsidR="00B1187D" w:rsidRDefault="00B1187D" w:rsidP="00B1187D">
      <w:pPr>
        <w:pStyle w:val="Bibliography"/>
      </w:pPr>
      <w:r>
        <w:t xml:space="preserve">Brons IGM, Smithers LE, Trotter MWB, Rugg-Gunn P, Sun B, Chuva de Sousa Lopes SM, Howlett SK, Clarkson A, Ahrlund-Richter L, Pedersen RA, </w:t>
      </w:r>
      <w:r>
        <w:rPr>
          <w:i/>
          <w:iCs/>
        </w:rPr>
        <w:t>et al</w:t>
      </w:r>
      <w:r>
        <w:t xml:space="preserve"> (2007) Derivation of pluripotent epiblast stem cells from mammalian embryos. </w:t>
      </w:r>
      <w:r>
        <w:rPr>
          <w:i/>
          <w:iCs/>
        </w:rPr>
        <w:t>Nature</w:t>
      </w:r>
      <w:r>
        <w:t xml:space="preserve"> 448: 191–195</w:t>
      </w:r>
    </w:p>
    <w:p w14:paraId="7F4760DA" w14:textId="77777777" w:rsidR="00B1187D" w:rsidRDefault="00B1187D" w:rsidP="00B1187D">
      <w:pPr>
        <w:pStyle w:val="Bibliography"/>
      </w:pPr>
      <w:r>
        <w:t xml:space="preserve">Chambers I, Colby D, Robertson M, Nichols J, Lee S, Tweedie S &amp; Smith A (2003) Functional Expression Cloning of Nanog, a Pluripotency Sustaining Factor in Embryonic Stem Cells. </w:t>
      </w:r>
      <w:r>
        <w:rPr>
          <w:i/>
          <w:iCs/>
        </w:rPr>
        <w:t>Cell</w:t>
      </w:r>
      <w:r>
        <w:t xml:space="preserve"> 113: 643–655</w:t>
      </w:r>
    </w:p>
    <w:p w14:paraId="705B9968" w14:textId="77777777" w:rsidR="00B1187D" w:rsidRDefault="00B1187D" w:rsidP="00B1187D">
      <w:pPr>
        <w:pStyle w:val="Bibliography"/>
      </w:pPr>
      <w:r>
        <w:t xml:space="preserve">Chambers I, Silva J, Colby D, Nichols J, Nijmeijer B, Robertson M, Vrana J, Jones K, Grotewold L &amp; Smith A (2007) Nanog safeguards pluripotency and mediates germline development. </w:t>
      </w:r>
      <w:r>
        <w:rPr>
          <w:i/>
          <w:iCs/>
        </w:rPr>
        <w:t>Nature</w:t>
      </w:r>
      <w:r>
        <w:t xml:space="preserve"> 450: 1230–1234</w:t>
      </w:r>
    </w:p>
    <w:p w14:paraId="051921B2" w14:textId="77777777" w:rsidR="00B1187D" w:rsidRDefault="00B1187D" w:rsidP="00B1187D">
      <w:pPr>
        <w:pStyle w:val="Bibliography"/>
      </w:pPr>
      <w:r>
        <w:t xml:space="preserve">Chandru A, Bate N, Vuister GW &amp; Cowley SM (2018) Sin3A recruits Tet1 to the PAH1 domain via a highly conserved Sin3-Interaction Domain. </w:t>
      </w:r>
      <w:r>
        <w:rPr>
          <w:i/>
          <w:iCs/>
        </w:rPr>
        <w:t>Scientific Reports</w:t>
      </w:r>
      <w:r>
        <w:t xml:space="preserve"> 8: 14689</w:t>
      </w:r>
    </w:p>
    <w:p w14:paraId="302E6755" w14:textId="77777777" w:rsidR="00B1187D" w:rsidRDefault="00B1187D" w:rsidP="00B1187D">
      <w:pPr>
        <w:pStyle w:val="Bibliography"/>
      </w:pPr>
      <w:r>
        <w:t xml:space="preserve">Charlton J, Jung EJ, Mattei AL, Bailly N, Liao J, Martin EJ, Giesselmann P, Brändl B, Stamenova EK, Müller F-J, </w:t>
      </w:r>
      <w:r>
        <w:rPr>
          <w:i/>
          <w:iCs/>
        </w:rPr>
        <w:t>et al</w:t>
      </w:r>
      <w:r>
        <w:t xml:space="preserve"> (2020) TETs compete with DNMT3 activity in pluripotent cells at thousands of methylated somatic enhancers. </w:t>
      </w:r>
      <w:r>
        <w:rPr>
          <w:i/>
          <w:iCs/>
        </w:rPr>
        <w:t>Nature Genetics</w:t>
      </w:r>
      <w:r>
        <w:t xml:space="preserve"> 52: 819–827</w:t>
      </w:r>
    </w:p>
    <w:p w14:paraId="7F3EEE28" w14:textId="77777777" w:rsidR="00B1187D" w:rsidRDefault="00B1187D" w:rsidP="00B1187D">
      <w:pPr>
        <w:pStyle w:val="Bibliography"/>
      </w:pPr>
      <w:r>
        <w:t xml:space="preserve">Chen Q, Chen Y, Bian C, Fujiki R &amp; Yu X (2013) TET2 promotes histone O-GlcNAcylation during gene transcription. </w:t>
      </w:r>
      <w:r>
        <w:rPr>
          <w:i/>
          <w:iCs/>
        </w:rPr>
        <w:t>Nature</w:t>
      </w:r>
      <w:r>
        <w:t xml:space="preserve"> 493: 561–564</w:t>
      </w:r>
    </w:p>
    <w:p w14:paraId="2C438345" w14:textId="77777777" w:rsidR="00B1187D" w:rsidRDefault="00B1187D" w:rsidP="00B1187D">
      <w:pPr>
        <w:pStyle w:val="Bibliography"/>
      </w:pPr>
      <w:r>
        <w:t xml:space="preserve">Chrysanthou S, Tang Q, Lee J, Taylor SJ, Zhao Y, Steidl U, Zheng D &amp; Dawlaty MM (2022) The DNA dioxygenase Tet1 regulates H3K27 modification and embryonic stem cell biology independent of its catalytic activity. </w:t>
      </w:r>
      <w:r>
        <w:rPr>
          <w:i/>
          <w:iCs/>
        </w:rPr>
        <w:t>Nucleic Acids Research</w:t>
      </w:r>
      <w:r>
        <w:t xml:space="preserve"> 50: 3169–3189</w:t>
      </w:r>
    </w:p>
    <w:p w14:paraId="350FC8F5" w14:textId="77777777" w:rsidR="00B1187D" w:rsidRDefault="00B1187D" w:rsidP="00B1187D">
      <w:pPr>
        <w:pStyle w:val="Bibliography"/>
      </w:pPr>
      <w:r>
        <w:t xml:space="preserve">Costa Y, Ding J, Theunissen TW, Faiola F, Hore TA, Shliaha PV, Fidalgo M, Saunders A, Lawrence M, Dietmann S, </w:t>
      </w:r>
      <w:r>
        <w:rPr>
          <w:i/>
          <w:iCs/>
        </w:rPr>
        <w:t>et al</w:t>
      </w:r>
      <w:r>
        <w:t xml:space="preserve"> (2013) NANOG-dependent function of TET1 and TET2 in establishment of pluripotency. </w:t>
      </w:r>
      <w:r>
        <w:rPr>
          <w:i/>
          <w:iCs/>
        </w:rPr>
        <w:t>Nature</w:t>
      </w:r>
      <w:r>
        <w:t xml:space="preserve"> 495: 370–374</w:t>
      </w:r>
    </w:p>
    <w:p w14:paraId="399D1F25" w14:textId="77777777" w:rsidR="00B1187D" w:rsidRDefault="00B1187D" w:rsidP="00B1187D">
      <w:pPr>
        <w:pStyle w:val="Bibliography"/>
      </w:pPr>
      <w:r>
        <w:t xml:space="preserve">Dai H-Q, Wang B-A, Yang L, Chen J-J, Zhu G-C, Sun M-L, Ge H, Wang R, Chapman DL, Tang F, </w:t>
      </w:r>
      <w:r>
        <w:rPr>
          <w:i/>
          <w:iCs/>
        </w:rPr>
        <w:t>et al</w:t>
      </w:r>
      <w:r>
        <w:t xml:space="preserve"> (2016) TET-mediated DNA demethylation controls gastrulation by regulating Lefty–Nodal signalling. </w:t>
      </w:r>
      <w:r>
        <w:rPr>
          <w:i/>
          <w:iCs/>
        </w:rPr>
        <w:t>Nature</w:t>
      </w:r>
      <w:r>
        <w:t xml:space="preserve"> 538: 528–532</w:t>
      </w:r>
    </w:p>
    <w:p w14:paraId="5BC0947F" w14:textId="77777777" w:rsidR="00B1187D" w:rsidRDefault="00B1187D" w:rsidP="00B1187D">
      <w:pPr>
        <w:pStyle w:val="Bibliography"/>
      </w:pPr>
      <w:r>
        <w:t xml:space="preserve">Dawlaty MM, Breiling A, Le T, Barrasa MI, Raddatz G, Gao Q, Powell BE, Cheng AW, Faull KF, Lyko F, </w:t>
      </w:r>
      <w:r>
        <w:rPr>
          <w:i/>
          <w:iCs/>
        </w:rPr>
        <w:t>et al</w:t>
      </w:r>
      <w:r>
        <w:t xml:space="preserve"> (2014) Loss of Tet Enzymes Compromises Proper Differentiation of Embryonic Stem Cells. </w:t>
      </w:r>
      <w:r>
        <w:rPr>
          <w:i/>
          <w:iCs/>
        </w:rPr>
        <w:t>Developmental Cell</w:t>
      </w:r>
      <w:r>
        <w:t xml:space="preserve"> 29: 102–111</w:t>
      </w:r>
    </w:p>
    <w:p w14:paraId="060DC5F9" w14:textId="77777777" w:rsidR="00B1187D" w:rsidRDefault="00B1187D" w:rsidP="00B1187D">
      <w:pPr>
        <w:pStyle w:val="Bibliography"/>
      </w:pPr>
      <w:r>
        <w:t xml:space="preserve">Dawlaty MM, Breiling A, Le T, Raddatz G, Barrasa MI, Cheng AW, Gao Q, Powell BE, Li Z, Xu M, </w:t>
      </w:r>
      <w:r>
        <w:rPr>
          <w:i/>
          <w:iCs/>
        </w:rPr>
        <w:t>et al</w:t>
      </w:r>
      <w:r>
        <w:t xml:space="preserve"> (2013) Combined Deficiency of Tet1 and Tet2 Causes Epigenetic Abnormalities but Is Compatible with Postnatal Development. </w:t>
      </w:r>
      <w:r>
        <w:rPr>
          <w:i/>
          <w:iCs/>
        </w:rPr>
        <w:t>Developmental Cell</w:t>
      </w:r>
      <w:r>
        <w:t xml:space="preserve"> 24: 310–323</w:t>
      </w:r>
    </w:p>
    <w:p w14:paraId="5970A245" w14:textId="77777777" w:rsidR="00B1187D" w:rsidRDefault="00B1187D" w:rsidP="00B1187D">
      <w:pPr>
        <w:pStyle w:val="Bibliography"/>
      </w:pPr>
      <w:r>
        <w:t xml:space="preserve">Dawlaty MM, Ganz K, Powell BE, Hu Y-C, Markoulaki S, Cheng AW, Gao Q, Kim J, Choi S-W, Page DC, </w:t>
      </w:r>
      <w:r>
        <w:rPr>
          <w:i/>
          <w:iCs/>
        </w:rPr>
        <w:t>et al</w:t>
      </w:r>
      <w:r>
        <w:t xml:space="preserve"> (2011) Tet1 Is Dispensable for Maintaining Pluripotency and Its Loss Is Compatible with Embryonic and Postnatal Development. </w:t>
      </w:r>
      <w:r>
        <w:rPr>
          <w:i/>
          <w:iCs/>
        </w:rPr>
        <w:t>Cell Stem Cell</w:t>
      </w:r>
      <w:r>
        <w:t xml:space="preserve"> 9: 166–175</w:t>
      </w:r>
    </w:p>
    <w:p w14:paraId="510E0F7A" w14:textId="77777777" w:rsidR="00B1187D" w:rsidRDefault="00B1187D" w:rsidP="00B1187D">
      <w:pPr>
        <w:pStyle w:val="Bibliography"/>
      </w:pPr>
      <w:r>
        <w:lastRenderedPageBreak/>
        <w:t xml:space="preserve">Deplus R, Delatte B, Schwinn MK, Defrance M, Méndez J, Murphy N, Dawson MA, Volkmar M, Putmans P, Calonne E, </w:t>
      </w:r>
      <w:r>
        <w:rPr>
          <w:i/>
          <w:iCs/>
        </w:rPr>
        <w:t>et al</w:t>
      </w:r>
      <w:r>
        <w:t xml:space="preserve"> (2013) TET2 and TET3 regulate GlcNAcylation and H3K4 methylation through OGT and SET1/COMPASS. </w:t>
      </w:r>
      <w:r>
        <w:rPr>
          <w:i/>
          <w:iCs/>
        </w:rPr>
        <w:t>The EMBO Journal</w:t>
      </w:r>
      <w:r>
        <w:t xml:space="preserve"> 32: 645–655</w:t>
      </w:r>
    </w:p>
    <w:p w14:paraId="23749011" w14:textId="77777777" w:rsidR="00B1187D" w:rsidRDefault="00B1187D" w:rsidP="00B1187D">
      <w:pPr>
        <w:pStyle w:val="Bibliography"/>
      </w:pPr>
      <w:r>
        <w:t xml:space="preserve">Dobin A, Davis CA, Schlesinger F, Drenkow J, Zaleski C, Jha S, Batut P, Chaisson M &amp; Gingeras TR (2013) STAR: ultrafast universal RNA-seq aligner. </w:t>
      </w:r>
      <w:r>
        <w:rPr>
          <w:i/>
          <w:iCs/>
        </w:rPr>
        <w:t>Bioinformatics</w:t>
      </w:r>
      <w:r>
        <w:t xml:space="preserve"> 29: 15–21</w:t>
      </w:r>
    </w:p>
    <w:p w14:paraId="49C7A05C" w14:textId="77777777" w:rsidR="00B1187D" w:rsidRDefault="00B1187D" w:rsidP="00B1187D">
      <w:pPr>
        <w:pStyle w:val="Bibliography"/>
      </w:pPr>
      <w:r>
        <w:t xml:space="preserve">Flores JC, Sidoli S &amp; Dawlaty MM (2023) Tet2 regulates Sin3a recruitment at active enhancers in embryonic stem cells. </w:t>
      </w:r>
      <w:r>
        <w:rPr>
          <w:i/>
          <w:iCs/>
        </w:rPr>
        <w:t>iScience</w:t>
      </w:r>
      <w:r>
        <w:t xml:space="preserve"> 26: 107170</w:t>
      </w:r>
    </w:p>
    <w:p w14:paraId="0A5FCE81" w14:textId="77777777" w:rsidR="00B1187D" w:rsidRDefault="00B1187D" w:rsidP="00B1187D">
      <w:pPr>
        <w:pStyle w:val="Bibliography"/>
      </w:pPr>
      <w:r>
        <w:t xml:space="preserve">Ginno PA, Gaidatzis D, Feldmann A, Hoerner L, Imanci D, Burger L, Zilbermann F, Peters AHFM, Edenhofer F, Smallwood SA, </w:t>
      </w:r>
      <w:r>
        <w:rPr>
          <w:i/>
          <w:iCs/>
        </w:rPr>
        <w:t>et al</w:t>
      </w:r>
      <w:r>
        <w:t xml:space="preserve"> (2020) A genome-scale map of DNA methylation turnover identifies site-specific dependencies of DNMT and TET activity. </w:t>
      </w:r>
      <w:r>
        <w:rPr>
          <w:i/>
          <w:iCs/>
        </w:rPr>
        <w:t>Nature Communications</w:t>
      </w:r>
      <w:r>
        <w:t xml:space="preserve"> 11: 2680</w:t>
      </w:r>
    </w:p>
    <w:p w14:paraId="1881DF9E" w14:textId="77777777" w:rsidR="00B1187D" w:rsidRDefault="00B1187D" w:rsidP="00B1187D">
      <w:pPr>
        <w:pStyle w:val="Bibliography"/>
      </w:pPr>
      <w:r>
        <w:t xml:space="preserve">Gu T-P, Guo F, Yang H, Wu H-P, Xu G-F, Liu W, Xie Z-G, Shi L, He X, Jin S, </w:t>
      </w:r>
      <w:r>
        <w:rPr>
          <w:i/>
          <w:iCs/>
        </w:rPr>
        <w:t>et al</w:t>
      </w:r>
      <w:r>
        <w:t xml:space="preserve"> (2011) The role of Tet3 DNA dioxygenase in epigenetic reprogramming by oocytes. </w:t>
      </w:r>
      <w:r>
        <w:rPr>
          <w:i/>
          <w:iCs/>
        </w:rPr>
        <w:t>Nature</w:t>
      </w:r>
      <w:r>
        <w:t xml:space="preserve"> 477: 606–610</w:t>
      </w:r>
    </w:p>
    <w:p w14:paraId="496C5F14" w14:textId="77777777" w:rsidR="00B1187D" w:rsidRDefault="00B1187D" w:rsidP="00B1187D">
      <w:pPr>
        <w:pStyle w:val="Bibliography"/>
      </w:pPr>
      <w:r>
        <w:t xml:space="preserve">Guo G, Yang J, Nichols J, Hall JS, Eyres I, Mansfield W &amp; Smith A (2009) Klf4 reverts developmentally programmed restriction of ground state pluripotency. </w:t>
      </w:r>
      <w:r>
        <w:rPr>
          <w:i/>
          <w:iCs/>
        </w:rPr>
        <w:t>Development</w:t>
      </w:r>
      <w:r>
        <w:t xml:space="preserve"> 136: 1063–1069</w:t>
      </w:r>
    </w:p>
    <w:p w14:paraId="5D886252" w14:textId="77777777" w:rsidR="00B1187D" w:rsidRDefault="00B1187D" w:rsidP="00B1187D">
      <w:pPr>
        <w:pStyle w:val="Bibliography"/>
      </w:pPr>
      <w:r>
        <w:t xml:space="preserve">Hackett JA, Reddington JP, Nestor CE, Dunican DS, Branco MR, Reichmann J, Reik W, Surani MA, Adams IR &amp; Meehan RR (2012) Promoter DNA methylation couples genome-defence mechanisms to epigenetic reprogramming in the mouse germline. </w:t>
      </w:r>
      <w:r>
        <w:rPr>
          <w:i/>
          <w:iCs/>
        </w:rPr>
        <w:t>Development</w:t>
      </w:r>
      <w:r>
        <w:t xml:space="preserve"> 139: 3623–3632</w:t>
      </w:r>
    </w:p>
    <w:p w14:paraId="5430DEBF" w14:textId="77777777" w:rsidR="00B1187D" w:rsidRDefault="00B1187D" w:rsidP="00B1187D">
      <w:pPr>
        <w:pStyle w:val="Bibliography"/>
      </w:pPr>
      <w:r>
        <w:t xml:space="preserve">Hackett JA, Sengupta R, Zylicz JJ, Murakami K, Lee C, Down TA &amp; Surani MA (2013) Germline DNA Demethylation Dynamics and Imprint Erasure Through 5-Hydroxymethylcytosine. </w:t>
      </w:r>
      <w:r>
        <w:rPr>
          <w:i/>
          <w:iCs/>
        </w:rPr>
        <w:t>Science</w:t>
      </w:r>
      <w:r>
        <w:t xml:space="preserve"> 339: 448–452</w:t>
      </w:r>
    </w:p>
    <w:p w14:paraId="71DE21FF" w14:textId="77777777" w:rsidR="00B1187D" w:rsidRDefault="00B1187D" w:rsidP="00B1187D">
      <w:pPr>
        <w:pStyle w:val="Bibliography"/>
      </w:pPr>
      <w:r>
        <w:t xml:space="preserve">Han DW, Tapia N, Joo JY, Greber B, Araúzo-Bravo MJ, Bernemann C, Ko K, Wu G, Stehling M, Do JT, </w:t>
      </w:r>
      <w:r>
        <w:rPr>
          <w:i/>
          <w:iCs/>
        </w:rPr>
        <w:t>et al</w:t>
      </w:r>
      <w:r>
        <w:t xml:space="preserve"> (2010) Epiblast Stem Cell Subpopulations Represent Mouse Embryos of Distinct Pregastrulation Stages. </w:t>
      </w:r>
      <w:r>
        <w:rPr>
          <w:i/>
          <w:iCs/>
        </w:rPr>
        <w:t>Cell</w:t>
      </w:r>
      <w:r>
        <w:t xml:space="preserve"> 143: 617–627</w:t>
      </w:r>
    </w:p>
    <w:p w14:paraId="71CB20F4" w14:textId="77777777" w:rsidR="00B1187D" w:rsidRDefault="00B1187D" w:rsidP="00B1187D">
      <w:pPr>
        <w:pStyle w:val="Bibliography"/>
      </w:pPr>
      <w:r>
        <w:t xml:space="preserve">Hayashi K, Ohta H, Kurimoto K, Aramaki S &amp; Saitou M (2011) Reconstitution of the Mouse Germ Cell Specification Pathway in Culture by Pluripotent Stem Cells. </w:t>
      </w:r>
      <w:r>
        <w:rPr>
          <w:i/>
          <w:iCs/>
        </w:rPr>
        <w:t>Cell</w:t>
      </w:r>
      <w:r>
        <w:t xml:space="preserve"> 146: 519–532</w:t>
      </w:r>
    </w:p>
    <w:p w14:paraId="18BC3172" w14:textId="77777777" w:rsidR="00B1187D" w:rsidRDefault="00B1187D" w:rsidP="00B1187D">
      <w:pPr>
        <w:pStyle w:val="Bibliography"/>
      </w:pPr>
      <w:r>
        <w:t xml:space="preserve">Hayashi K &amp; Saitou M (2013) Generation of eggs from mouse embryonic stem cells and induced pluripotent stem cells. </w:t>
      </w:r>
      <w:r>
        <w:rPr>
          <w:i/>
          <w:iCs/>
        </w:rPr>
        <w:t>Nat Protocols</w:t>
      </w:r>
      <w:r>
        <w:t xml:space="preserve"> 8: 1513–1524</w:t>
      </w:r>
    </w:p>
    <w:p w14:paraId="06C19F2F" w14:textId="77777777" w:rsidR="00B1187D" w:rsidRDefault="00B1187D" w:rsidP="00B1187D">
      <w:pPr>
        <w:pStyle w:val="Bibliography"/>
      </w:pPr>
      <w:r>
        <w:t xml:space="preserve">He Y-F, Li B-Z, Li Z, Liu P, Wang Y, Tang Q, Ding J, Jia Y, Chen Z, Li L, </w:t>
      </w:r>
      <w:r>
        <w:rPr>
          <w:i/>
          <w:iCs/>
        </w:rPr>
        <w:t>et al</w:t>
      </w:r>
      <w:r>
        <w:t xml:space="preserve"> (2011) Tet-Mediated Formation of 5-Carboxylcytosine and Its Excision by TDG in Mammalian DNA. </w:t>
      </w:r>
      <w:r>
        <w:rPr>
          <w:i/>
          <w:iCs/>
        </w:rPr>
        <w:t>Science</w:t>
      </w:r>
      <w:r>
        <w:t xml:space="preserve"> 333: 1303–1307</w:t>
      </w:r>
    </w:p>
    <w:p w14:paraId="4D048D77" w14:textId="77777777" w:rsidR="00B1187D" w:rsidRDefault="00B1187D" w:rsidP="00B1187D">
      <w:pPr>
        <w:pStyle w:val="Bibliography"/>
      </w:pPr>
      <w:r>
        <w:t xml:space="preserve">Hill PWS, Leitch HG, Requena CE, Sun Z, Amouroux R, Roman-Trufero M, Borkowska M, Terragni J, Vaisvila R, Linnett S, </w:t>
      </w:r>
      <w:r>
        <w:rPr>
          <w:i/>
          <w:iCs/>
        </w:rPr>
        <w:t>et al</w:t>
      </w:r>
      <w:r>
        <w:t xml:space="preserve"> (2018) Epigenetic reprogramming enables the transition from primordial germ cell to gonocyte. </w:t>
      </w:r>
      <w:r>
        <w:rPr>
          <w:i/>
          <w:iCs/>
        </w:rPr>
        <w:t>Nature</w:t>
      </w:r>
      <w:r>
        <w:t xml:space="preserve"> 555: 392–396</w:t>
      </w:r>
    </w:p>
    <w:p w14:paraId="42B3DB55" w14:textId="77777777" w:rsidR="00B1187D" w:rsidRDefault="00B1187D" w:rsidP="00B1187D">
      <w:pPr>
        <w:pStyle w:val="Bibliography"/>
      </w:pPr>
      <w:r>
        <w:t xml:space="preserve">Hon GC, Song C-X, Du T, Jin F, Selvaraj S, Lee AY, Yen C, Ye Z, Mao S-Q, Wang B-A, </w:t>
      </w:r>
      <w:r>
        <w:rPr>
          <w:i/>
          <w:iCs/>
        </w:rPr>
        <w:t>et al</w:t>
      </w:r>
      <w:r>
        <w:t xml:space="preserve"> (2014) 5mC Oxidation by Tet2 Modulates Enhancer Activity and Timing of Transcriptome Reprogramming during Differentiation. </w:t>
      </w:r>
      <w:r>
        <w:rPr>
          <w:i/>
          <w:iCs/>
        </w:rPr>
        <w:t>Molecular Cell</w:t>
      </w:r>
      <w:r>
        <w:t xml:space="preserve"> 56: 286–297</w:t>
      </w:r>
    </w:p>
    <w:p w14:paraId="08F22233" w14:textId="77777777" w:rsidR="00B1187D" w:rsidRDefault="00B1187D" w:rsidP="00B1187D">
      <w:pPr>
        <w:pStyle w:val="Bibliography"/>
      </w:pPr>
      <w:r>
        <w:lastRenderedPageBreak/>
        <w:t xml:space="preserve">Hooper M, Hardy K, Handyside A, Hunter S &amp; Monk M (1987) HPRT-deficient (Lesch–Nyhan) mouse embryos derived from germline colonization by cultured cells. </w:t>
      </w:r>
      <w:r>
        <w:rPr>
          <w:i/>
          <w:iCs/>
        </w:rPr>
        <w:t>Nature</w:t>
      </w:r>
      <w:r>
        <w:t xml:space="preserve"> 326: 292–295</w:t>
      </w:r>
    </w:p>
    <w:p w14:paraId="4C16BB98" w14:textId="77777777" w:rsidR="00B1187D" w:rsidRDefault="00B1187D" w:rsidP="00B1187D">
      <w:pPr>
        <w:pStyle w:val="Bibliography"/>
      </w:pPr>
      <w:r>
        <w:t xml:space="preserve">Hu X, Zhang L, Mao S-Q, Li Z, Chen J, Zhang R-R, Wu H-P, Gao J, Guo F, Liu W, </w:t>
      </w:r>
      <w:r>
        <w:rPr>
          <w:i/>
          <w:iCs/>
        </w:rPr>
        <w:t>et al</w:t>
      </w:r>
      <w:r>
        <w:t xml:space="preserve"> (2014) Tet and TDG Mediate DNA Demethylation Essential for Mesenchymal-to-Epithelial Transition in Somatic Cell Reprogramming. </w:t>
      </w:r>
      <w:r>
        <w:rPr>
          <w:i/>
          <w:iCs/>
        </w:rPr>
        <w:t>Cell Stem Cell</w:t>
      </w:r>
      <w:r>
        <w:t xml:space="preserve"> 14: 512–522</w:t>
      </w:r>
    </w:p>
    <w:p w14:paraId="1F27917C" w14:textId="77777777" w:rsidR="00B1187D" w:rsidRDefault="00B1187D" w:rsidP="00B1187D">
      <w:pPr>
        <w:pStyle w:val="Bibliography"/>
      </w:pPr>
      <w:r>
        <w:t xml:space="preserve">Huang X, Bashkenova N, Hong Y, Lyu C, Guallar D, Hu Z, Malik V, Li D, Wang H, Shen X, </w:t>
      </w:r>
      <w:r>
        <w:rPr>
          <w:i/>
          <w:iCs/>
        </w:rPr>
        <w:t>et al</w:t>
      </w:r>
      <w:r>
        <w:t xml:space="preserve"> (2022) A TET1-PSPC1-Neat1 molecular axis modulates PRC2 functions in controlling stem cell bivalency. </w:t>
      </w:r>
      <w:r>
        <w:rPr>
          <w:i/>
          <w:iCs/>
        </w:rPr>
        <w:t>Cell Reports</w:t>
      </w:r>
      <w:r>
        <w:t xml:space="preserve"> 39</w:t>
      </w:r>
    </w:p>
    <w:p w14:paraId="4C04FEAA" w14:textId="77777777" w:rsidR="00B1187D" w:rsidRDefault="00B1187D" w:rsidP="00B1187D">
      <w:pPr>
        <w:pStyle w:val="Bibliography"/>
      </w:pPr>
      <w:r>
        <w:t xml:space="preserve">Ishikura Y, Ohta H, Sato T, Murase Y, Yabuta Y, Kojima Y, Yamashiro C, Nakamura T, Yamamoto T, Ogawa T, </w:t>
      </w:r>
      <w:r>
        <w:rPr>
          <w:i/>
          <w:iCs/>
        </w:rPr>
        <w:t>et al</w:t>
      </w:r>
      <w:r>
        <w:t xml:space="preserve"> (2021) In vitro reconstitution of the whole male germ-cell development from mouse pluripotent stem cells. </w:t>
      </w:r>
      <w:r>
        <w:rPr>
          <w:i/>
          <w:iCs/>
        </w:rPr>
        <w:t>Cell Stem Cell</w:t>
      </w:r>
      <w:r>
        <w:t xml:space="preserve"> 28: 2167-2179.e9</w:t>
      </w:r>
    </w:p>
    <w:p w14:paraId="76AA9792" w14:textId="77777777" w:rsidR="00B1187D" w:rsidRDefault="00B1187D" w:rsidP="00B1187D">
      <w:pPr>
        <w:pStyle w:val="Bibliography"/>
      </w:pPr>
      <w:r>
        <w:t xml:space="preserve">Ito S, D’Alessio AC, Taranova OV, Hong K, Sowers LC &amp; Zhang Y (2010) Role of Tet proteins in 5mC to 5hmC conversion, ES-cell self-renewal and inner cell mass specification. </w:t>
      </w:r>
      <w:r>
        <w:rPr>
          <w:i/>
          <w:iCs/>
        </w:rPr>
        <w:t>Nature</w:t>
      </w:r>
      <w:r>
        <w:t xml:space="preserve"> 466: 1129–1133</w:t>
      </w:r>
    </w:p>
    <w:p w14:paraId="0985B7C0" w14:textId="77777777" w:rsidR="00B1187D" w:rsidRDefault="00B1187D" w:rsidP="00B1187D">
      <w:pPr>
        <w:pStyle w:val="Bibliography"/>
      </w:pPr>
      <w:r>
        <w:t xml:space="preserve">Ito S, Shen L, Dai Q, Wu SC, Collins LB, Swenberg JA, He C &amp; Zhang Y (2011) Tet Proteins Can Convert 5-Methylcytosine to 5-Formylcytosine and 5-Carboxylcytosine. </w:t>
      </w:r>
      <w:r>
        <w:rPr>
          <w:i/>
          <w:iCs/>
        </w:rPr>
        <w:t>Science</w:t>
      </w:r>
      <w:r>
        <w:t xml:space="preserve"> 333: 1300–1303</w:t>
      </w:r>
    </w:p>
    <w:p w14:paraId="69E6F007" w14:textId="77777777" w:rsidR="00B1187D" w:rsidRDefault="00B1187D" w:rsidP="00B1187D">
      <w:pPr>
        <w:pStyle w:val="Bibliography"/>
      </w:pPr>
      <w:r>
        <w:t xml:space="preserve">Iurlaro M, Ficz G, Oxley D, Raiber E-A, Bachman M, Booth MJ, Andrews S, Balasubramanian S &amp; Reik W (2013) A screen for hydroxymethylcytosine and formylcytosine binding proteins suggests functions in transcription and chromatin regulation. </w:t>
      </w:r>
      <w:r>
        <w:rPr>
          <w:i/>
          <w:iCs/>
        </w:rPr>
        <w:t>Genome Biology</w:t>
      </w:r>
      <w:r>
        <w:t xml:space="preserve"> 14: R119</w:t>
      </w:r>
    </w:p>
    <w:p w14:paraId="5B932DFC" w14:textId="77777777" w:rsidR="00B1187D" w:rsidRDefault="00B1187D" w:rsidP="00B1187D">
      <w:pPr>
        <w:pStyle w:val="Bibliography"/>
      </w:pPr>
      <w:r>
        <w:t xml:space="preserve">Jiang X, Hu C, Ferchen K, Nie J, Cui X, Chen C-H, Cheng L, Zuo Z, Seibel W, He C, </w:t>
      </w:r>
      <w:r>
        <w:rPr>
          <w:i/>
          <w:iCs/>
        </w:rPr>
        <w:t>et al</w:t>
      </w:r>
      <w:r>
        <w:t xml:space="preserve"> (2017) Targeted inhibition of STAT/TET1 axis as a therapeutic strategy for acute myeloid leukemia. </w:t>
      </w:r>
      <w:r>
        <w:rPr>
          <w:i/>
          <w:iCs/>
        </w:rPr>
        <w:t>Nat Commun</w:t>
      </w:r>
      <w:r>
        <w:t xml:space="preserve"> 8: 2099</w:t>
      </w:r>
    </w:p>
    <w:p w14:paraId="3857F689" w14:textId="77777777" w:rsidR="00B1187D" w:rsidRDefault="00B1187D" w:rsidP="00B1187D">
      <w:pPr>
        <w:pStyle w:val="Bibliography"/>
      </w:pPr>
      <w:r>
        <w:t xml:space="preserve">Kang J, Lienhard M, Pastor WA, Chawla A, Novotny M, Tsagaratou A, Lasken RS, Thompson EC, Surani MA, Koralov SB, </w:t>
      </w:r>
      <w:r>
        <w:rPr>
          <w:i/>
          <w:iCs/>
        </w:rPr>
        <w:t>et al</w:t>
      </w:r>
      <w:r>
        <w:t xml:space="preserve"> (2015) Simultaneous deletion of the methylcytosine oxidases Tet1 and Tet3 increases transcriptome variability in early embryogenesis. </w:t>
      </w:r>
      <w:r>
        <w:rPr>
          <w:i/>
          <w:iCs/>
        </w:rPr>
        <w:t>Proceedings of the National Academy of Sciences</w:t>
      </w:r>
      <w:r>
        <w:t xml:space="preserve"> 112: E4236–E4245</w:t>
      </w:r>
    </w:p>
    <w:p w14:paraId="2199C561" w14:textId="77777777" w:rsidR="00B1187D" w:rsidRDefault="00B1187D" w:rsidP="00B1187D">
      <w:pPr>
        <w:pStyle w:val="Bibliography"/>
      </w:pPr>
      <w:r>
        <w:t xml:space="preserve">Khoueiry R, Sohni A, Thienpont B, Luo X, Velde JV, Bartoccetti M, Boeckx B, Zwijsen A, Rao A, Lambrechts D, </w:t>
      </w:r>
      <w:r>
        <w:rPr>
          <w:i/>
          <w:iCs/>
        </w:rPr>
        <w:t>et al</w:t>
      </w:r>
      <w:r>
        <w:t xml:space="preserve"> (2017) Lineage-specific functions of TET1 in the postimplantation mouse embryo. </w:t>
      </w:r>
      <w:r>
        <w:rPr>
          <w:i/>
          <w:iCs/>
        </w:rPr>
        <w:t>Nat Genet</w:t>
      </w:r>
      <w:r>
        <w:t xml:space="preserve"> 49: 1061–1072</w:t>
      </w:r>
    </w:p>
    <w:p w14:paraId="2335EB63" w14:textId="77777777" w:rsidR="00B1187D" w:rsidRDefault="00B1187D" w:rsidP="00B1187D">
      <w:pPr>
        <w:pStyle w:val="Bibliography"/>
      </w:pPr>
      <w:r>
        <w:t xml:space="preserve">Ko M, Bandukwala HS, An J, Lamperti ED, Thompson EC, Hastie R, Tsangaratou A, Rajewsky K, Koralov SB &amp; Rao A (2011) Ten-Eleven-Translocation 2 (TET2) negatively regulates homeostasis and differentiation of hematopoietic stem cells in mice. </w:t>
      </w:r>
      <w:r>
        <w:rPr>
          <w:i/>
          <w:iCs/>
        </w:rPr>
        <w:t>Proceedings of the National Academy of Sciences</w:t>
      </w:r>
      <w:r>
        <w:t xml:space="preserve"> 108: 14566–14571</w:t>
      </w:r>
    </w:p>
    <w:p w14:paraId="669403F0" w14:textId="77777777" w:rsidR="00B1187D" w:rsidRDefault="00B1187D" w:rsidP="00B1187D">
      <w:pPr>
        <w:pStyle w:val="Bibliography"/>
      </w:pPr>
      <w:r>
        <w:t xml:space="preserve">Koh KP, Yabuuchi A, Rao S, Huang Y, Cunniff K, Nardone J, Laiho A, Tahiliani M, Sommer CA, Mostoslavsky G, </w:t>
      </w:r>
      <w:r>
        <w:rPr>
          <w:i/>
          <w:iCs/>
        </w:rPr>
        <w:t>et al</w:t>
      </w:r>
      <w:r>
        <w:t xml:space="preserve"> (2011) Tet1 and Tet2 Regulate 5-Hydroxymethylcytosine Production and Cell Lineage Specification in Mouse Embryonic Stem Cells. </w:t>
      </w:r>
      <w:r>
        <w:rPr>
          <w:i/>
          <w:iCs/>
        </w:rPr>
        <w:t>Cell Stem Cell</w:t>
      </w:r>
      <w:r>
        <w:t xml:space="preserve"> 8: 200–213</w:t>
      </w:r>
    </w:p>
    <w:p w14:paraId="5767F942" w14:textId="77777777" w:rsidR="00B1187D" w:rsidRDefault="00B1187D" w:rsidP="00B1187D">
      <w:pPr>
        <w:pStyle w:val="Bibliography"/>
      </w:pPr>
      <w:r>
        <w:t xml:space="preserve">Li X, Yue X, Pastor WA, Lin L, Georges R, Chavez L, Evans SM &amp; Rao A (2016) Tet proteins influence the balance between neuroectodermal and mesodermal fate choice by inhibiting Wnt signaling. </w:t>
      </w:r>
      <w:r>
        <w:rPr>
          <w:i/>
          <w:iCs/>
        </w:rPr>
        <w:t>PNAS</w:t>
      </w:r>
      <w:r>
        <w:t xml:space="preserve"> 113: E8267–E8276</w:t>
      </w:r>
    </w:p>
    <w:p w14:paraId="4AD24878" w14:textId="77777777" w:rsidR="00B1187D" w:rsidRDefault="00B1187D" w:rsidP="00B1187D">
      <w:pPr>
        <w:pStyle w:val="Bibliography"/>
      </w:pPr>
      <w:r>
        <w:lastRenderedPageBreak/>
        <w:t xml:space="preserve">Li Z, Cai X, Cai C-L, Wang J, Zhang W, Petersen BE, Yang F-C &amp; Xu M (2011) Deletion of Tet2 in mice leads to dysregulated hematopoietic stem cells and subsequent development of myeloid malignancies. </w:t>
      </w:r>
      <w:r>
        <w:rPr>
          <w:i/>
          <w:iCs/>
        </w:rPr>
        <w:t>Blood</w:t>
      </w:r>
      <w:r>
        <w:t xml:space="preserve"> 118: 4509–4518</w:t>
      </w:r>
    </w:p>
    <w:p w14:paraId="0033083A" w14:textId="77777777" w:rsidR="00B1187D" w:rsidRDefault="00B1187D" w:rsidP="00B1187D">
      <w:pPr>
        <w:pStyle w:val="Bibliography"/>
      </w:pPr>
      <w:r>
        <w:t xml:space="preserve">Love MI, Huber W &amp; Anders S (2014) Moderated estimation of fold change and dispersion for RNA-seq data with DESeq2. </w:t>
      </w:r>
      <w:r>
        <w:rPr>
          <w:i/>
          <w:iCs/>
        </w:rPr>
        <w:t>Genome Biology</w:t>
      </w:r>
      <w:r>
        <w:t xml:space="preserve"> 15: 550</w:t>
      </w:r>
    </w:p>
    <w:p w14:paraId="40CF4A60" w14:textId="77777777" w:rsidR="00B1187D" w:rsidRDefault="00B1187D" w:rsidP="00B1187D">
      <w:pPr>
        <w:pStyle w:val="Bibliography"/>
      </w:pPr>
      <w:r>
        <w:t xml:space="preserve">Lu F, Liu Y, Jiang L, Yamaguchi S &amp; Zhang Y (2014) Role of Tet proteins in enhancer activity and telomere elongation. </w:t>
      </w:r>
      <w:r>
        <w:rPr>
          <w:i/>
          <w:iCs/>
        </w:rPr>
        <w:t>Genes Dev</w:t>
      </w:r>
      <w:r>
        <w:t xml:space="preserve"> 28: 2103–2119</w:t>
      </w:r>
    </w:p>
    <w:p w14:paraId="6B650C48" w14:textId="77777777" w:rsidR="00B1187D" w:rsidRDefault="00B1187D" w:rsidP="00B1187D">
      <w:pPr>
        <w:pStyle w:val="Bibliography"/>
      </w:pPr>
      <w:r>
        <w:t xml:space="preserve">Martin M (2011) Cutadapt removes adapter sequences from high-throughput sequencing reads. </w:t>
      </w:r>
      <w:r>
        <w:rPr>
          <w:i/>
          <w:iCs/>
        </w:rPr>
        <w:t>EMBnet.journal</w:t>
      </w:r>
      <w:r>
        <w:t xml:space="preserve"> 17: 10–12</w:t>
      </w:r>
    </w:p>
    <w:p w14:paraId="1E95125B" w14:textId="77777777" w:rsidR="00B1187D" w:rsidRDefault="00B1187D" w:rsidP="00B1187D">
      <w:pPr>
        <w:pStyle w:val="Bibliography"/>
      </w:pPr>
      <w:r>
        <w:t xml:space="preserve">Moran-Crusio K, Reavie L, Shih A, Abdel-Wahab O, Ndiaye-Lobry D, Lobry C, Figueroa ME, Vasanthakumar A, Patel J, Zhao X, </w:t>
      </w:r>
      <w:r>
        <w:rPr>
          <w:i/>
          <w:iCs/>
        </w:rPr>
        <w:t>et al</w:t>
      </w:r>
      <w:r>
        <w:t xml:space="preserve"> (2011) </w:t>
      </w:r>
      <w:r>
        <w:rPr>
          <w:i/>
          <w:iCs/>
        </w:rPr>
        <w:t>Tet2</w:t>
      </w:r>
      <w:r>
        <w:t xml:space="preserve"> Loss Leads to Increased Hematopoietic Stem Cell Self-Renewal and Myeloid Transformation. </w:t>
      </w:r>
      <w:r>
        <w:rPr>
          <w:i/>
          <w:iCs/>
        </w:rPr>
        <w:t>Cancer Cell</w:t>
      </w:r>
      <w:r>
        <w:t xml:space="preserve"> 20: 11–24</w:t>
      </w:r>
    </w:p>
    <w:p w14:paraId="57EDEB9F" w14:textId="77777777" w:rsidR="00B1187D" w:rsidRDefault="00B1187D" w:rsidP="00B1187D">
      <w:pPr>
        <w:pStyle w:val="Bibliography"/>
      </w:pPr>
      <w:r>
        <w:t xml:space="preserve">Murakami K, Günesdogan U, Zylicz JJ, Tang WWC, Sengupta R, Kobayashi T, Kim S, Butler R, Dietmann S &amp; Azim Surani M (2016) NANOG alone induces germ cells in primed epiblast in vitro by activation of enhancers. </w:t>
      </w:r>
      <w:r>
        <w:rPr>
          <w:i/>
          <w:iCs/>
        </w:rPr>
        <w:t>Nature</w:t>
      </w:r>
      <w:r>
        <w:t xml:space="preserve"> 529: 403–407</w:t>
      </w:r>
    </w:p>
    <w:p w14:paraId="5D75264D" w14:textId="77777777" w:rsidR="00B1187D" w:rsidRDefault="00B1187D" w:rsidP="00B1187D">
      <w:pPr>
        <w:pStyle w:val="Bibliography"/>
      </w:pPr>
      <w:r>
        <w:t xml:space="preserve">Muto H, Sakata-Yanagimoto M, Nagae G, Shiozawa Y, Miyake Y, Yoshida K, Enami T, Kamada Y, Kato T, Uchida K, </w:t>
      </w:r>
      <w:r>
        <w:rPr>
          <w:i/>
          <w:iCs/>
        </w:rPr>
        <w:t>et al</w:t>
      </w:r>
      <w:r>
        <w:t xml:space="preserve"> (2014) Reduced TET2 function leads to T-cell lymphoma with follicular helper T-cell-like features in mice. </w:t>
      </w:r>
      <w:r>
        <w:rPr>
          <w:i/>
          <w:iCs/>
        </w:rPr>
        <w:t>Blood Cancer Journal</w:t>
      </w:r>
      <w:r>
        <w:t xml:space="preserve"> 4: e264</w:t>
      </w:r>
    </w:p>
    <w:p w14:paraId="724B3541" w14:textId="77777777" w:rsidR="00B1187D" w:rsidRDefault="00B1187D" w:rsidP="00B1187D">
      <w:pPr>
        <w:pStyle w:val="Bibliography"/>
      </w:pPr>
      <w:r>
        <w:t xml:space="preserve">Nichols J, Chambers I, Taga T &amp; Smith A (2001) Physiological rationale for responsiveness of mouse embryonic stem cells to gp130 cytokines. </w:t>
      </w:r>
      <w:r>
        <w:rPr>
          <w:i/>
          <w:iCs/>
        </w:rPr>
        <w:t>Development</w:t>
      </w:r>
      <w:r>
        <w:t xml:space="preserve"> 128: 2333–2339</w:t>
      </w:r>
    </w:p>
    <w:p w14:paraId="4A470449" w14:textId="77777777" w:rsidR="00B1187D" w:rsidRDefault="00B1187D" w:rsidP="00B1187D">
      <w:pPr>
        <w:pStyle w:val="Bibliography"/>
      </w:pPr>
      <w:r>
        <w:t xml:space="preserve">Okashita N, Kumaki Y, Ebi K, Nishi M, Okamoto Y, Nakayama M, Hashimoto S, Nakamura T, Sugasawa K, Kojima N, </w:t>
      </w:r>
      <w:r>
        <w:rPr>
          <w:i/>
          <w:iCs/>
        </w:rPr>
        <w:t>et al</w:t>
      </w:r>
      <w:r>
        <w:t xml:space="preserve"> (2014) PRDM14 promotes active DNA demethylation through the Ten-eleven translocation (TET)-mediated base excision repair pathway in embryonic stem cells. </w:t>
      </w:r>
      <w:r>
        <w:rPr>
          <w:i/>
          <w:iCs/>
        </w:rPr>
        <w:t>Development</w:t>
      </w:r>
      <w:r>
        <w:t xml:space="preserve"> 141: 269–280</w:t>
      </w:r>
    </w:p>
    <w:p w14:paraId="217C4029" w14:textId="77777777" w:rsidR="00B1187D" w:rsidRDefault="00B1187D" w:rsidP="00B1187D">
      <w:pPr>
        <w:pStyle w:val="Bibliography"/>
      </w:pPr>
      <w:r>
        <w:t xml:space="preserve">Pantier R, Mullin N, Hall-Ponsele E &amp; Chambers I (2020) TET1 Interacts Directly with NANOG via Independent Domains Containing Hydrophobic and Aromatic Residues. </w:t>
      </w:r>
      <w:r>
        <w:rPr>
          <w:i/>
          <w:iCs/>
        </w:rPr>
        <w:t>Journal of Molecular Biology</w:t>
      </w:r>
      <w:r>
        <w:t xml:space="preserve"> 432: 6075–6091</w:t>
      </w:r>
    </w:p>
    <w:p w14:paraId="36B61DFE" w14:textId="77777777" w:rsidR="00B1187D" w:rsidRDefault="00B1187D" w:rsidP="00B1187D">
      <w:pPr>
        <w:pStyle w:val="Bibliography"/>
      </w:pPr>
      <w:r>
        <w:t xml:space="preserve">Pantier R, Tatar T, Colby D &amp; Chambers I (2019) Endogenous epitope-tagging of Tet1, Tet2 and Tet3 identifies TET2 as a naïve pluripotency marker. </w:t>
      </w:r>
      <w:r>
        <w:rPr>
          <w:i/>
          <w:iCs/>
        </w:rPr>
        <w:t>Life Science Alliance</w:t>
      </w:r>
      <w:r>
        <w:t xml:space="preserve"> 2: e201900516</w:t>
      </w:r>
    </w:p>
    <w:p w14:paraId="03A95C7D" w14:textId="77777777" w:rsidR="00B1187D" w:rsidRDefault="00B1187D" w:rsidP="00B1187D">
      <w:pPr>
        <w:pStyle w:val="Bibliography"/>
      </w:pPr>
      <w:r>
        <w:t>Parry A, Krueger C, Lohoff T, Wingett S, Schoenfelder S &amp; Reik W (2023) Dynamic DNA methylation turnover at the exit of pluripotency epigenetically primes gene regulatory elements for hematopoietic lineage specification. 2023.01.11.523441 doi:10.1101/2023.01.11.523441 [PREPRINT]</w:t>
      </w:r>
    </w:p>
    <w:p w14:paraId="134DD844" w14:textId="77777777" w:rsidR="00B1187D" w:rsidRDefault="00B1187D" w:rsidP="00B1187D">
      <w:pPr>
        <w:pStyle w:val="Bibliography"/>
      </w:pPr>
      <w:r>
        <w:t xml:space="preserve">Parry A, Rulands S &amp; Reik W (2021) Active turnover of DNA methylation during cell fate decisions. </w:t>
      </w:r>
      <w:r>
        <w:rPr>
          <w:i/>
          <w:iCs/>
        </w:rPr>
        <w:t>Nat Rev Genet</w:t>
      </w:r>
      <w:r>
        <w:t xml:space="preserve"> 22: 59–66</w:t>
      </w:r>
    </w:p>
    <w:p w14:paraId="2C6E6CAA" w14:textId="77777777" w:rsidR="00B1187D" w:rsidRDefault="00B1187D" w:rsidP="00B1187D">
      <w:pPr>
        <w:pStyle w:val="Bibliography"/>
      </w:pPr>
      <w:r>
        <w:t xml:space="preserve">Pollard SM, Benchoua A &amp; Lowell S (2006) Neural Stem Cells, Neurons, and Glia. </w:t>
      </w:r>
      <w:r>
        <w:rPr>
          <w:i/>
          <w:iCs/>
        </w:rPr>
        <w:t>Methods in Enzymology</w:t>
      </w:r>
      <w:r>
        <w:t xml:space="preserve"> 418: 151–169</w:t>
      </w:r>
    </w:p>
    <w:p w14:paraId="234B85EF" w14:textId="77777777" w:rsidR="00B1187D" w:rsidRDefault="00B1187D" w:rsidP="00B1187D">
      <w:pPr>
        <w:pStyle w:val="Bibliography"/>
      </w:pPr>
      <w:r>
        <w:t xml:space="preserve">Posfai E, Lanner F, Mulas C &amp; Leitch HG (2021) All models are wrong, but some are useful: Establishing standards for stem cell-based embryo models. </w:t>
      </w:r>
      <w:r>
        <w:rPr>
          <w:i/>
          <w:iCs/>
        </w:rPr>
        <w:t>Stem Cell Reports</w:t>
      </w:r>
      <w:r>
        <w:t xml:space="preserve"> 16: 1117–1141</w:t>
      </w:r>
    </w:p>
    <w:p w14:paraId="235DE2F0" w14:textId="77777777" w:rsidR="00B1187D" w:rsidRDefault="00B1187D" w:rsidP="00B1187D">
      <w:pPr>
        <w:pStyle w:val="Bibliography"/>
      </w:pPr>
      <w:r>
        <w:lastRenderedPageBreak/>
        <w:t xml:space="preserve">Quivoron C, Couronné L, Della Valle V, Lopez CK, Plo I, Wagner-Ballon O, Do Cruzeiro M, Delhommeau F, Arnulf B, Stern M-H, </w:t>
      </w:r>
      <w:r>
        <w:rPr>
          <w:i/>
          <w:iCs/>
        </w:rPr>
        <w:t>et al</w:t>
      </w:r>
      <w:r>
        <w:t xml:space="preserve"> (2011) TET2 Inactivation Results in Pleiotropic Hematopoietic Abnormalities in Mouse and Is a Recurrent Event during Human Lymphomagenesis. </w:t>
      </w:r>
      <w:r>
        <w:rPr>
          <w:i/>
          <w:iCs/>
        </w:rPr>
        <w:t>Cancer Cell</w:t>
      </w:r>
      <w:r>
        <w:t xml:space="preserve"> 20: 25–38</w:t>
      </w:r>
    </w:p>
    <w:p w14:paraId="63D7E51B" w14:textId="77777777" w:rsidR="00B1187D" w:rsidRDefault="00B1187D" w:rsidP="00B1187D">
      <w:pPr>
        <w:pStyle w:val="Bibliography"/>
      </w:pPr>
      <w:r>
        <w:t xml:space="preserve">Rampal R, Alkalin A, Madzo J, Vasanthakumar A, Pronier E, Patel J, Li Y, Ahn J, Abdel-Wahab O, Shih A, </w:t>
      </w:r>
      <w:r>
        <w:rPr>
          <w:i/>
          <w:iCs/>
        </w:rPr>
        <w:t>et al</w:t>
      </w:r>
      <w:r>
        <w:t xml:space="preserve"> (2014) DNA Hydroxymethylation Profiling Reveals that WT1 Mutations Result in Loss of TET2 Function in Acute Myeloid Leukemia. </w:t>
      </w:r>
      <w:r>
        <w:rPr>
          <w:i/>
          <w:iCs/>
        </w:rPr>
        <w:t>Cell Reports</w:t>
      </w:r>
      <w:r>
        <w:t xml:space="preserve"> 9: 1841–1855</w:t>
      </w:r>
    </w:p>
    <w:p w14:paraId="6C7D276E" w14:textId="77777777" w:rsidR="00B1187D" w:rsidRDefault="00B1187D" w:rsidP="00B1187D">
      <w:pPr>
        <w:pStyle w:val="Bibliography"/>
      </w:pPr>
      <w:r>
        <w:t xml:space="preserve">Sakaue M, Ohta H, Kumaki Y, Oda M, Sakaide Y, Matsuoka C, Yamagiwa A, Niwa H, Wakayama T &amp; Okano M (2010) DNA Methylation Is Dispensable for the Growth and Survival of the Extraembryonic Lineages. </w:t>
      </w:r>
      <w:r>
        <w:rPr>
          <w:i/>
          <w:iCs/>
        </w:rPr>
        <w:t>Current Biology</w:t>
      </w:r>
      <w:r>
        <w:t xml:space="preserve"> 20: 1452–1457</w:t>
      </w:r>
    </w:p>
    <w:p w14:paraId="185E9303" w14:textId="77777777" w:rsidR="00B1187D" w:rsidRDefault="00B1187D" w:rsidP="00B1187D">
      <w:pPr>
        <w:pStyle w:val="Bibliography"/>
      </w:pPr>
      <w:r>
        <w:t xml:space="preserve">Samoilov M, Plyasunov S &amp; Arkin AP (2005) Stochastic amplification and signaling in enzymatic futile cycles through noise-induced bistability with oscillations. </w:t>
      </w:r>
      <w:r>
        <w:rPr>
          <w:i/>
          <w:iCs/>
        </w:rPr>
        <w:t>Proceedings of the National Academy of Sciences</w:t>
      </w:r>
      <w:r>
        <w:t xml:space="preserve"> 102: 2310–2315</w:t>
      </w:r>
    </w:p>
    <w:p w14:paraId="7F3A8ADD" w14:textId="77777777" w:rsidR="00B1187D" w:rsidRDefault="00B1187D" w:rsidP="00B1187D">
      <w:pPr>
        <w:pStyle w:val="Bibliography"/>
      </w:pPr>
      <w:r>
        <w:t xml:space="preserve">SanMiguel JM, Abramowitz LK &amp; Bartolomei MS (2018) Imprinted gene dysregulation in a Tet1 null mouse model is stochastic and variable in the germline and offspring. </w:t>
      </w:r>
      <w:r>
        <w:rPr>
          <w:i/>
          <w:iCs/>
        </w:rPr>
        <w:t>Development</w:t>
      </w:r>
      <w:r>
        <w:t xml:space="preserve"> 145: dev160622</w:t>
      </w:r>
    </w:p>
    <w:p w14:paraId="03EE4A02" w14:textId="77777777" w:rsidR="00B1187D" w:rsidRDefault="00B1187D" w:rsidP="00B1187D">
      <w:pPr>
        <w:pStyle w:val="Bibliography"/>
      </w:pPr>
      <w:r>
        <w:t xml:space="preserve">Sardina JL, Collombet S, Tian TV, Gómez A, Di Stefano B, Berenguer C, Brumbaugh J, Stadhouders R, Segura-Morales C, Gut M, </w:t>
      </w:r>
      <w:r>
        <w:rPr>
          <w:i/>
          <w:iCs/>
        </w:rPr>
        <w:t>et al</w:t>
      </w:r>
      <w:r>
        <w:t xml:space="preserve"> (2018) Transcription Factors Drive Tet2-Mediated Enhancer Demethylation to Reprogram Cell Fate. </w:t>
      </w:r>
      <w:r>
        <w:rPr>
          <w:i/>
          <w:iCs/>
        </w:rPr>
        <w:t>Cell Stem Cell</w:t>
      </w:r>
      <w:r>
        <w:t xml:space="preserve"> 23: 727-741.e9</w:t>
      </w:r>
    </w:p>
    <w:p w14:paraId="6799DCCE" w14:textId="77777777" w:rsidR="00B1187D" w:rsidRDefault="00B1187D" w:rsidP="00B1187D">
      <w:pPr>
        <w:pStyle w:val="Bibliography"/>
      </w:pPr>
      <w:r>
        <w:t xml:space="preserve">Sato M, Kimura T, Kurokawa K, Fujita Y, Abe K, Masuhara M, Yasunaga T, Ryo A, Yamamoto M &amp; Nakano T (2002) Identification of PGC7, a new gene expressed specifically in preimplantation embryos and germ cells. </w:t>
      </w:r>
      <w:r>
        <w:rPr>
          <w:i/>
          <w:iCs/>
        </w:rPr>
        <w:t>Mechanisms of Development</w:t>
      </w:r>
      <w:r>
        <w:t xml:space="preserve"> 113: 91–94</w:t>
      </w:r>
    </w:p>
    <w:p w14:paraId="14B8BFE0" w14:textId="77777777" w:rsidR="00B1187D" w:rsidRDefault="00B1187D" w:rsidP="00B1187D">
      <w:pPr>
        <w:pStyle w:val="Bibliography"/>
      </w:pPr>
      <w:r>
        <w:t xml:space="preserve">Schmidt CS, Bultmann S, Meilinger D, Zacher B, Tresch A, Maier KC, Peter C, Martin DE, Leonhardt H &amp; Spada F (2012) Global DNA Hypomethylation Prevents Consolidation of Differentiation Programs and Allows Reversion to the Embryonic Stem Cell State. </w:t>
      </w:r>
      <w:r>
        <w:rPr>
          <w:i/>
          <w:iCs/>
        </w:rPr>
        <w:t>PLOS ONE</w:t>
      </w:r>
      <w:r>
        <w:t xml:space="preserve"> 7: e52629</w:t>
      </w:r>
    </w:p>
    <w:p w14:paraId="0EA5C394" w14:textId="77777777" w:rsidR="00B1187D" w:rsidRDefault="00B1187D" w:rsidP="00B1187D">
      <w:pPr>
        <w:pStyle w:val="Bibliography"/>
      </w:pPr>
      <w:r>
        <w:t xml:space="preserve">Schulz M, Teissandier A, De La Mata Santaella E, Armand M, Iranzo J, El Marjou F, Gestraud P, Walter M, Kinston S, Göttgens B, </w:t>
      </w:r>
      <w:r>
        <w:rPr>
          <w:i/>
          <w:iCs/>
        </w:rPr>
        <w:t>et al</w:t>
      </w:r>
      <w:r>
        <w:t xml:space="preserve"> (2024) DNA methylation restricts coordinated germline and neural fates in embryonic stem cell differentiation. </w:t>
      </w:r>
      <w:r>
        <w:rPr>
          <w:i/>
          <w:iCs/>
        </w:rPr>
        <w:t>Nat Struct Mol Biol</w:t>
      </w:r>
      <w:r>
        <w:t xml:space="preserve"> 31: 102–114</w:t>
      </w:r>
    </w:p>
    <w:p w14:paraId="084CB805" w14:textId="77777777" w:rsidR="00B1187D" w:rsidRDefault="00B1187D" w:rsidP="00B1187D">
      <w:pPr>
        <w:pStyle w:val="Bibliography"/>
      </w:pPr>
      <w:r>
        <w:t xml:space="preserve">Shi F-T, Kim H, Lu W, He Q, Liu D, Goodell MA, Wan M &amp; Songyang Z (2013) Ten-Eleven Translocation 1 (Tet1) Is Regulated by O-Linked N-Acetylglucosamine Transferase (Ogt) for Target Gene Repression in Mouse Embryonic Stem Cells. </w:t>
      </w:r>
      <w:r>
        <w:rPr>
          <w:i/>
          <w:iCs/>
        </w:rPr>
        <w:t>J Biol Chem</w:t>
      </w:r>
      <w:r>
        <w:t xml:space="preserve"> 288: 20776–20784</w:t>
      </w:r>
    </w:p>
    <w:p w14:paraId="023C5496" w14:textId="77777777" w:rsidR="00B1187D" w:rsidRDefault="00B1187D" w:rsidP="00B1187D">
      <w:pPr>
        <w:pStyle w:val="Bibliography"/>
      </w:pPr>
      <w:r>
        <w:t xml:space="preserve">Smith A (2017) Formative pluripotency: the executive phase in a developmental continuum. </w:t>
      </w:r>
      <w:r>
        <w:rPr>
          <w:i/>
          <w:iCs/>
        </w:rPr>
        <w:t>Development</w:t>
      </w:r>
      <w:r>
        <w:t xml:space="preserve"> 144: 365–373</w:t>
      </w:r>
    </w:p>
    <w:p w14:paraId="5F85BDE1" w14:textId="77777777" w:rsidR="00B1187D" w:rsidRDefault="00B1187D" w:rsidP="00B1187D">
      <w:pPr>
        <w:pStyle w:val="Bibliography"/>
      </w:pPr>
      <w:r>
        <w:t xml:space="preserve">Song G, Wang G, Luo X, Cheng Y, Song Q, Wan J, Moore C, Song H, Jin P, Qian J, </w:t>
      </w:r>
      <w:r>
        <w:rPr>
          <w:i/>
          <w:iCs/>
        </w:rPr>
        <w:t>et al</w:t>
      </w:r>
      <w:r>
        <w:t xml:space="preserve"> (2021) An all-to-all approach to the identification of sequence-specific readers for epigenetic DNA modifications on cytosine. </w:t>
      </w:r>
      <w:r>
        <w:rPr>
          <w:i/>
          <w:iCs/>
        </w:rPr>
        <w:t>Nat Commun</w:t>
      </w:r>
      <w:r>
        <w:t xml:space="preserve"> 12: 795</w:t>
      </w:r>
    </w:p>
    <w:p w14:paraId="28D25435" w14:textId="77777777" w:rsidR="00B1187D" w:rsidRDefault="00B1187D" w:rsidP="00B1187D">
      <w:pPr>
        <w:pStyle w:val="Bibliography"/>
      </w:pPr>
      <w:r>
        <w:t xml:space="preserve">Soper SFC, van der Heijden GW, Hardiman TC, Goodheart M, Martin SL, de Boer P &amp; Bortvin A (2008) Mouse Maelstrom, a Component of Nuage, Is Essential for Spermatogenesis and Transposon Repression in Meiosis. </w:t>
      </w:r>
      <w:r>
        <w:rPr>
          <w:i/>
          <w:iCs/>
        </w:rPr>
        <w:t>Developmental Cell</w:t>
      </w:r>
      <w:r>
        <w:t xml:space="preserve"> 15: 285–297</w:t>
      </w:r>
    </w:p>
    <w:p w14:paraId="27F53C36" w14:textId="77777777" w:rsidR="00B1187D" w:rsidRDefault="00B1187D" w:rsidP="00B1187D">
      <w:pPr>
        <w:pStyle w:val="Bibliography"/>
      </w:pPr>
      <w:r>
        <w:lastRenderedPageBreak/>
        <w:t xml:space="preserve">Spruijt CG, Gnerlich F, Smits AH, Pfaffeneder T, Jansen PWTC, Bauer C, Münzel M, Wagner M, Müller M, Khan F, </w:t>
      </w:r>
      <w:r>
        <w:rPr>
          <w:i/>
          <w:iCs/>
        </w:rPr>
        <w:t>et al</w:t>
      </w:r>
      <w:r>
        <w:t xml:space="preserve"> (2013) Dynamic Readers for 5-(Hydroxy)Methylcytosine and Its Oxidized Derivatives. </w:t>
      </w:r>
      <w:r>
        <w:rPr>
          <w:i/>
          <w:iCs/>
        </w:rPr>
        <w:t>Cell</w:t>
      </w:r>
      <w:r>
        <w:t xml:space="preserve"> 152: 1146–1159</w:t>
      </w:r>
    </w:p>
    <w:p w14:paraId="0613BDFC" w14:textId="77777777" w:rsidR="00B1187D" w:rsidRDefault="00B1187D" w:rsidP="00B1187D">
      <w:pPr>
        <w:pStyle w:val="Bibliography"/>
      </w:pPr>
      <w:r>
        <w:t xml:space="preserve">Stolz P, Mantero AS, Tvardovskiy A, Ugur E, Wange LE, Mulholland CB, Cheng Y, Wierer M, Enard W, Schneider R, </w:t>
      </w:r>
      <w:r>
        <w:rPr>
          <w:i/>
          <w:iCs/>
        </w:rPr>
        <w:t>et al</w:t>
      </w:r>
      <w:r>
        <w:t xml:space="preserve"> (2022) TET1 regulates gene expression and repression of endogenous retroviruses independent of DNA demethylation. </w:t>
      </w:r>
      <w:r>
        <w:rPr>
          <w:i/>
          <w:iCs/>
        </w:rPr>
        <w:t>Nucleic Acids Research</w:t>
      </w:r>
      <w:r>
        <w:t xml:space="preserve"> 50: 8491–8511</w:t>
      </w:r>
    </w:p>
    <w:p w14:paraId="3E6C2245" w14:textId="77777777" w:rsidR="00B1187D" w:rsidRDefault="00B1187D" w:rsidP="00B1187D">
      <w:pPr>
        <w:pStyle w:val="Bibliography"/>
      </w:pPr>
      <w:r>
        <w:t xml:space="preserve">Stötzel M, Cheng C-Y, IIik IA, Kumar AS, Omgba PA, van der Weijden VA, Zhang Y, Vingron M, Meissner A, Aktaş T, </w:t>
      </w:r>
      <w:r>
        <w:rPr>
          <w:i/>
          <w:iCs/>
        </w:rPr>
        <w:t>et al</w:t>
      </w:r>
      <w:r>
        <w:t xml:space="preserve"> (2024) TET activity safeguards pluripotency throughout embryonic dormancy. </w:t>
      </w:r>
      <w:r>
        <w:rPr>
          <w:i/>
          <w:iCs/>
        </w:rPr>
        <w:t>Nat Struct Mol Biol</w:t>
      </w:r>
      <w:r>
        <w:t>: 1–15</w:t>
      </w:r>
    </w:p>
    <w:p w14:paraId="556B93F9" w14:textId="77777777" w:rsidR="00B1187D" w:rsidRDefault="00B1187D" w:rsidP="00B1187D">
      <w:pPr>
        <w:pStyle w:val="Bibliography"/>
      </w:pPr>
      <w:r>
        <w:t xml:space="preserve">Tahiliani M, Koh KP, Shen Y, Pastor WA, Bandukwala H, Brudno Y, Agarwal S, Iyer LM, Liu DR, Aravind L, </w:t>
      </w:r>
      <w:r>
        <w:rPr>
          <w:i/>
          <w:iCs/>
        </w:rPr>
        <w:t>et al</w:t>
      </w:r>
      <w:r>
        <w:t xml:space="preserve"> (2009) Conversion of 5-Methylcytosine to 5-Hydroxymethylcytosine in Mammalian DNA by MLL Partner TET1. </w:t>
      </w:r>
      <w:r>
        <w:rPr>
          <w:i/>
          <w:iCs/>
        </w:rPr>
        <w:t>Science</w:t>
      </w:r>
      <w:r>
        <w:t xml:space="preserve"> 324: 930–935</w:t>
      </w:r>
    </w:p>
    <w:p w14:paraId="1B18884F" w14:textId="77777777" w:rsidR="00B1187D" w:rsidRDefault="00B1187D" w:rsidP="00B1187D">
      <w:pPr>
        <w:pStyle w:val="Bibliography"/>
      </w:pPr>
      <w:r>
        <w:t xml:space="preserve">Tesar PJ, Chenoweth JG, Brook FA, Davies TJ, Evans EP, Mack DL, Gardner RL &amp; McKay RDG (2007) New cell lines from mouse epiblast share defining features with human embryonic stem cells. </w:t>
      </w:r>
      <w:r>
        <w:rPr>
          <w:i/>
          <w:iCs/>
        </w:rPr>
        <w:t>Nature</w:t>
      </w:r>
      <w:r>
        <w:t xml:space="preserve"> 448: 196–199</w:t>
      </w:r>
    </w:p>
    <w:p w14:paraId="1731F1CE" w14:textId="77777777" w:rsidR="00B1187D" w:rsidRDefault="00B1187D" w:rsidP="00B1187D">
      <w:pPr>
        <w:pStyle w:val="Bibliography"/>
      </w:pPr>
      <w:r>
        <w:t xml:space="preserve">Tsukada Y, Akiyama T &amp; Nakayama KI (2015) Maternal TET3 is dispensable for embryonic development but is required for neonatal growth. </w:t>
      </w:r>
      <w:r>
        <w:rPr>
          <w:i/>
          <w:iCs/>
        </w:rPr>
        <w:t>Sci Rep</w:t>
      </w:r>
      <w:r>
        <w:t xml:space="preserve"> 5: 15876</w:t>
      </w:r>
    </w:p>
    <w:p w14:paraId="72161AAA" w14:textId="77777777" w:rsidR="00B1187D" w:rsidRDefault="00B1187D" w:rsidP="00B1187D">
      <w:pPr>
        <w:pStyle w:val="Bibliography"/>
      </w:pPr>
      <w:r>
        <w:t xml:space="preserve">Tsumura A, Hayakawa T, Kumaki Y, Takebayashi S, Sakaue M, Matsuoka C, Shimotohno K, Ishikawa F, Li E, Ueda HR, </w:t>
      </w:r>
      <w:r>
        <w:rPr>
          <w:i/>
          <w:iCs/>
        </w:rPr>
        <w:t>et al</w:t>
      </w:r>
      <w:r>
        <w:t xml:space="preserve"> (2006) Maintenance of self-renewal ability of mouse embryonic stem cells in the absence of DNA methyltransferases Dnmt1, Dnmt3a and Dnmt3b. </w:t>
      </w:r>
      <w:r>
        <w:rPr>
          <w:i/>
          <w:iCs/>
        </w:rPr>
        <w:t>Genes to Cells</w:t>
      </w:r>
      <w:r>
        <w:t xml:space="preserve"> 11: 805–814</w:t>
      </w:r>
    </w:p>
    <w:p w14:paraId="5509D9C0" w14:textId="77777777" w:rsidR="00B1187D" w:rsidRDefault="00B1187D" w:rsidP="00B1187D">
      <w:pPr>
        <w:pStyle w:val="Bibliography"/>
      </w:pPr>
      <w:r>
        <w:t xml:space="preserve">van der Veer BK, Chen L, Custers C, Athanasouli P, Schroiff M, Cornelis R, Chui JS-H, Finnell RH, Lluis F &amp; Koh KP (2023) Dual functions of TET1 in germ layer lineage bifurcation distinguished by genomic context and dependence on 5-methylcytosine oxidation. </w:t>
      </w:r>
      <w:r>
        <w:rPr>
          <w:i/>
          <w:iCs/>
        </w:rPr>
        <w:t>Nucleic Acids Research</w:t>
      </w:r>
      <w:r>
        <w:t xml:space="preserve"> 51: 5469–5498</w:t>
      </w:r>
    </w:p>
    <w:p w14:paraId="75F38D76" w14:textId="77777777" w:rsidR="00B1187D" w:rsidRDefault="00B1187D" w:rsidP="00B1187D">
      <w:pPr>
        <w:pStyle w:val="Bibliography"/>
      </w:pPr>
      <w:r>
        <w:t xml:space="preserve">Vella P, Scelfo A, Jammula S, Chiacchiera F, Williams K, Cuomo A, Roberto A, Christensen J, Bonaldi T, Helin K, </w:t>
      </w:r>
      <w:r>
        <w:rPr>
          <w:i/>
          <w:iCs/>
        </w:rPr>
        <w:t>et al</w:t>
      </w:r>
      <w:r>
        <w:t xml:space="preserve"> (2013) Tet Proteins Connect the O-Linked N-acetylglucosamine Transferase Ogt to Chromatin in Embryonic Stem Cells. </w:t>
      </w:r>
      <w:r>
        <w:rPr>
          <w:i/>
          <w:iCs/>
        </w:rPr>
        <w:t>Molecular Cell</w:t>
      </w:r>
      <w:r>
        <w:t xml:space="preserve"> 49: 645–656</w:t>
      </w:r>
    </w:p>
    <w:p w14:paraId="1B86EB98" w14:textId="77777777" w:rsidR="00B1187D" w:rsidRDefault="00B1187D" w:rsidP="00B1187D">
      <w:pPr>
        <w:pStyle w:val="Bibliography"/>
      </w:pPr>
      <w:r>
        <w:t xml:space="preserve">Verma N, Pan H, Doré LC, Shukla A, Li QV, Pelham-Webb B, Teijeiro V, González F, Krivtsov A, Chang C-J, </w:t>
      </w:r>
      <w:r>
        <w:rPr>
          <w:i/>
          <w:iCs/>
        </w:rPr>
        <w:t>et al</w:t>
      </w:r>
      <w:r>
        <w:t xml:space="preserve"> (2018) TET proteins safeguard bivalent promoters from de novo methylation in human embryonic stem cells. </w:t>
      </w:r>
      <w:r>
        <w:rPr>
          <w:i/>
          <w:iCs/>
        </w:rPr>
        <w:t>Nature Genetics</w:t>
      </w:r>
      <w:r>
        <w:t xml:space="preserve"> 50: 83–95</w:t>
      </w:r>
    </w:p>
    <w:p w14:paraId="2208E649" w14:textId="77777777" w:rsidR="00B1187D" w:rsidRDefault="00B1187D" w:rsidP="00B1187D">
      <w:pPr>
        <w:pStyle w:val="Bibliography"/>
      </w:pPr>
      <w:r>
        <w:t xml:space="preserve">Vojtek M, Zhang J, Sun J, Zhang M &amp; Chambers I (2022) Differential repression of </w:t>
      </w:r>
      <w:r>
        <w:rPr>
          <w:i/>
          <w:iCs/>
        </w:rPr>
        <w:t>Otx2</w:t>
      </w:r>
      <w:r>
        <w:t xml:space="preserve"> underlies the capacity of NANOG and ESRRB to induce germline entry. </w:t>
      </w:r>
      <w:r>
        <w:rPr>
          <w:i/>
          <w:iCs/>
        </w:rPr>
        <w:t>Stem Cell Reports</w:t>
      </w:r>
      <w:r>
        <w:t xml:space="preserve"> 17: 35–42</w:t>
      </w:r>
    </w:p>
    <w:p w14:paraId="4A773D9C" w14:textId="77777777" w:rsidR="00B1187D" w:rsidRDefault="00B1187D" w:rsidP="00B1187D">
      <w:pPr>
        <w:pStyle w:val="Bibliography"/>
      </w:pPr>
      <w:r>
        <w:t xml:space="preserve">Vourekas A, Zheng K, Fu Q, Maragkakis M, Alexiou P, Ma J, Pillai RS, Mourelatos Z &amp; Wang PJ (2015) The RNA helicase MOV10L1 binds piRNA precursors to initiate piRNA processing. </w:t>
      </w:r>
      <w:r>
        <w:rPr>
          <w:i/>
          <w:iCs/>
        </w:rPr>
        <w:t>Genes Dev</w:t>
      </w:r>
      <w:r>
        <w:t xml:space="preserve"> 29: 617–629</w:t>
      </w:r>
    </w:p>
    <w:p w14:paraId="5B836143" w14:textId="77777777" w:rsidR="00B1187D" w:rsidRDefault="00B1187D" w:rsidP="00B1187D">
      <w:pPr>
        <w:pStyle w:val="Bibliography"/>
      </w:pPr>
      <w:r>
        <w:t xml:space="preserve">Wang H, Yang H, Shivalila CS, Dawlaty MM, Cheng AW, Zhang F &amp; Jaenisch R (2013) One-Step Generation of Mice Carrying Mutations in Multiple Genes by CRISPR/Cas-Mediated Genome Engineering. </w:t>
      </w:r>
      <w:r>
        <w:rPr>
          <w:i/>
          <w:iCs/>
        </w:rPr>
        <w:t>Cell</w:t>
      </w:r>
      <w:r>
        <w:t xml:space="preserve"> 153: 910–918</w:t>
      </w:r>
    </w:p>
    <w:p w14:paraId="5A372E24" w14:textId="77777777" w:rsidR="00B1187D" w:rsidRDefault="00B1187D" w:rsidP="00B1187D">
      <w:pPr>
        <w:pStyle w:val="Bibliography"/>
      </w:pPr>
      <w:r>
        <w:lastRenderedPageBreak/>
        <w:t xml:space="preserve">Wang Y, Xiao M, Chen X, Chen L, Xu Y, Lv L, Wang P, Yang H, Ma S, Lin H, </w:t>
      </w:r>
      <w:r>
        <w:rPr>
          <w:i/>
          <w:iCs/>
        </w:rPr>
        <w:t>et al</w:t>
      </w:r>
      <w:r>
        <w:t xml:space="preserve"> (2015) WT1 Recruits TET2 to Regulate Its Target Gene Expression and Suppress Leukemia Cell Proliferation. </w:t>
      </w:r>
      <w:r>
        <w:rPr>
          <w:i/>
          <w:iCs/>
        </w:rPr>
        <w:t>Molecular Cell</w:t>
      </w:r>
    </w:p>
    <w:p w14:paraId="11F1FD03" w14:textId="77777777" w:rsidR="00B1187D" w:rsidRDefault="00B1187D" w:rsidP="00B1187D">
      <w:pPr>
        <w:pStyle w:val="Bibliography"/>
      </w:pPr>
      <w:r>
        <w:t xml:space="preserve">Wilhelm D &amp; Englert C (2002) The Wilms tumor suppressor WT1 regulates early gonad development by activation of Sf1. </w:t>
      </w:r>
      <w:r>
        <w:rPr>
          <w:i/>
          <w:iCs/>
        </w:rPr>
        <w:t>Genes Dev</w:t>
      </w:r>
      <w:r>
        <w:t xml:space="preserve"> 16: 1839–1851</w:t>
      </w:r>
    </w:p>
    <w:p w14:paraId="0B841F14" w14:textId="77777777" w:rsidR="00B1187D" w:rsidRDefault="00B1187D" w:rsidP="00B1187D">
      <w:pPr>
        <w:pStyle w:val="Bibliography"/>
      </w:pPr>
      <w:r>
        <w:t xml:space="preserve">Williams K, Christensen J, Pedersen MT, Johansen JV, Cloos PAC, Rappsilber J &amp; Helin K (2011) TET1 and hydroxymethylcytosine in transcription and DNA methylation fidelity. </w:t>
      </w:r>
      <w:r>
        <w:rPr>
          <w:i/>
          <w:iCs/>
        </w:rPr>
        <w:t>Nature</w:t>
      </w:r>
      <w:r>
        <w:t xml:space="preserve"> 473: 343–348</w:t>
      </w:r>
    </w:p>
    <w:p w14:paraId="66A90493" w14:textId="77777777" w:rsidR="00B1187D" w:rsidRDefault="00B1187D" w:rsidP="00B1187D">
      <w:pPr>
        <w:pStyle w:val="Bibliography"/>
      </w:pPr>
      <w:r>
        <w:t xml:space="preserve">Xue Y, Chen Y, Sun S, Tong X, Chen Y, Tang S, Wang X, Bi S, Qiu Y, Zhao Q, </w:t>
      </w:r>
      <w:r>
        <w:rPr>
          <w:i/>
          <w:iCs/>
        </w:rPr>
        <w:t>et al</w:t>
      </w:r>
      <w:r>
        <w:t xml:space="preserve"> (2024) TET2–STAT3–CXCL5 nexus promotes neutrophil lipid transfer to fuel lung adeno-to-squamous transition. </w:t>
      </w:r>
      <w:r>
        <w:rPr>
          <w:i/>
          <w:iCs/>
        </w:rPr>
        <w:t>Journal of Experimental Medicine</w:t>
      </w:r>
      <w:r>
        <w:t xml:space="preserve"> 221: e20240111</w:t>
      </w:r>
    </w:p>
    <w:p w14:paraId="7D217216" w14:textId="77777777" w:rsidR="00B1187D" w:rsidRDefault="00B1187D" w:rsidP="00B1187D">
      <w:pPr>
        <w:pStyle w:val="Bibliography"/>
      </w:pPr>
      <w:r>
        <w:t xml:space="preserve">Yamaguchi S, Hong K, Liu R, Shen L, Inoue A, Diep D, Zhang K &amp; Zhang Y (2012) Tet1 controls meiosis by regulating meiotic gene expression. </w:t>
      </w:r>
      <w:r>
        <w:rPr>
          <w:i/>
          <w:iCs/>
        </w:rPr>
        <w:t>Nature</w:t>
      </w:r>
      <w:r>
        <w:t xml:space="preserve"> 492: 443–447</w:t>
      </w:r>
    </w:p>
    <w:p w14:paraId="0722AB69" w14:textId="77777777" w:rsidR="00B1187D" w:rsidRDefault="00B1187D" w:rsidP="00B1187D">
      <w:pPr>
        <w:pStyle w:val="Bibliography"/>
      </w:pPr>
      <w:r>
        <w:t xml:space="preserve">Yamaguchi S, Shen L, Liu Y, Sendler D &amp; Zhang Y (2013) Role of Tet1 in erasure of genomic imprinting. </w:t>
      </w:r>
      <w:r>
        <w:rPr>
          <w:i/>
          <w:iCs/>
        </w:rPr>
        <w:t>Nature</w:t>
      </w:r>
      <w:r>
        <w:t xml:space="preserve"> 504: 460–464</w:t>
      </w:r>
    </w:p>
    <w:p w14:paraId="58168088" w14:textId="77777777" w:rsidR="00B1187D" w:rsidRDefault="00B1187D" w:rsidP="00B1187D">
      <w:pPr>
        <w:pStyle w:val="Bibliography"/>
      </w:pPr>
      <w:r>
        <w:t xml:space="preserve">Ying Q-L, Stavridis M, Griffiths D, Li M &amp; Smith A (2003) Conversion of embryonic stem cells into neuroectodermal precursors in adherent monoculture. </w:t>
      </w:r>
      <w:r>
        <w:rPr>
          <w:i/>
          <w:iCs/>
        </w:rPr>
        <w:t>Nat Biotech</w:t>
      </w:r>
      <w:r>
        <w:t xml:space="preserve"> 21: 183–186</w:t>
      </w:r>
    </w:p>
    <w:p w14:paraId="724DD3BE" w14:textId="77777777" w:rsidR="00B1187D" w:rsidRDefault="00B1187D" w:rsidP="00B1187D">
      <w:pPr>
        <w:pStyle w:val="Bibliography"/>
      </w:pPr>
      <w:r>
        <w:t xml:space="preserve">Zhang J, Zhang M, Acampora D, Vojtek M, Yuan D, Simeone A &amp; Chambers I (2018a) OTX2 restricts entry to the mouse germline. </w:t>
      </w:r>
      <w:r>
        <w:rPr>
          <w:i/>
          <w:iCs/>
        </w:rPr>
        <w:t>Nature</w:t>
      </w:r>
      <w:r>
        <w:t xml:space="preserve"> 562: 595–599</w:t>
      </w:r>
    </w:p>
    <w:p w14:paraId="2EC12745" w14:textId="77777777" w:rsidR="00B1187D" w:rsidRDefault="00B1187D" w:rsidP="00B1187D">
      <w:pPr>
        <w:pStyle w:val="Bibliography"/>
      </w:pPr>
      <w:r>
        <w:t xml:space="preserve">Zhang M &amp; Chambers I (2019) Segregation of the mouse germline and soma. </w:t>
      </w:r>
      <w:r>
        <w:rPr>
          <w:i/>
          <w:iCs/>
        </w:rPr>
        <w:t>Cell Cycle</w:t>
      </w:r>
      <w:r>
        <w:t xml:space="preserve"> 18: 3064–3071</w:t>
      </w:r>
    </w:p>
    <w:p w14:paraId="430C56A9" w14:textId="77777777" w:rsidR="00B1187D" w:rsidRDefault="00B1187D" w:rsidP="00B1187D">
      <w:pPr>
        <w:pStyle w:val="Bibliography"/>
      </w:pPr>
      <w:r>
        <w:t xml:space="preserve">Zhang M, Leitch HG, Tang WWC, Festuccia N, Hall-Ponsele E, Nichols J, Surani MA, Smith A &amp; Chambers I (2018b) Esrrb Complementation Rescues Development of Nanog-Null Germ Cells. </w:t>
      </w:r>
      <w:r>
        <w:rPr>
          <w:i/>
          <w:iCs/>
        </w:rPr>
        <w:t>Cell Reports</w:t>
      </w:r>
      <w:r>
        <w:t xml:space="preserve"> 22: 332–339</w:t>
      </w:r>
    </w:p>
    <w:p w14:paraId="4B656E01" w14:textId="77777777" w:rsidR="00B1187D" w:rsidRDefault="00B1187D" w:rsidP="00B1187D">
      <w:pPr>
        <w:pStyle w:val="Bibliography"/>
      </w:pPr>
      <w:r>
        <w:t xml:space="preserve">Zhang R-R, Cui Q-Y, Murai K, Lim YC, Smith ZD, Jin S, Ye P, Rosa L, Lee YK, Wu H-P, </w:t>
      </w:r>
      <w:r>
        <w:rPr>
          <w:i/>
          <w:iCs/>
        </w:rPr>
        <w:t>et al</w:t>
      </w:r>
      <w:r>
        <w:t xml:space="preserve"> (2013) Tet1 Regulates Adult Hippocampal Neurogenesis and Cognition. </w:t>
      </w:r>
      <w:r>
        <w:rPr>
          <w:i/>
          <w:iCs/>
        </w:rPr>
        <w:t>Cell Stem Cell</w:t>
      </w:r>
      <w:r>
        <w:t xml:space="preserve"> 13: 237–245</w:t>
      </w:r>
    </w:p>
    <w:p w14:paraId="0D3A09B0" w14:textId="77777777" w:rsidR="00B1187D" w:rsidRDefault="00B1187D" w:rsidP="00B1187D">
      <w:pPr>
        <w:pStyle w:val="Bibliography"/>
      </w:pPr>
      <w:r>
        <w:t xml:space="preserve">Zhu F, Zhu Q, Ye D, Zhang Q, Yang Y, Guo X, Liu Z, Jiapaer Z, Wan X, Wang G, </w:t>
      </w:r>
      <w:r>
        <w:rPr>
          <w:i/>
          <w:iCs/>
        </w:rPr>
        <w:t>et al</w:t>
      </w:r>
      <w:r>
        <w:t xml:space="preserve"> (2018) Sin3a–Tet1 interaction activates gene transcription and is required for embryonic stem cell pluripotency. </w:t>
      </w:r>
      <w:r>
        <w:rPr>
          <w:i/>
          <w:iCs/>
        </w:rPr>
        <w:t>Nucleic Acids Res</w:t>
      </w:r>
      <w:r>
        <w:t xml:space="preserve"> 46: 6026–6040</w:t>
      </w:r>
    </w:p>
    <w:p w14:paraId="7DDCDC7A" w14:textId="376ACB46" w:rsidR="00610C9D" w:rsidRPr="004F4478" w:rsidRDefault="00917E7D" w:rsidP="008927DE">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fldChar w:fldCharType="end"/>
      </w:r>
    </w:p>
    <w:p w14:paraId="0C80693E" w14:textId="35521C42" w:rsidR="00ED2419" w:rsidRPr="004F4478" w:rsidRDefault="00ED2419">
      <w:pPr>
        <w:rPr>
          <w:rFonts w:ascii="Times New Roman" w:hAnsi="Times New Roman" w:cs="Times New Roman"/>
          <w:b/>
          <w:sz w:val="24"/>
          <w:szCs w:val="24"/>
        </w:rPr>
      </w:pPr>
      <w:r w:rsidRPr="004F4478">
        <w:rPr>
          <w:rFonts w:ascii="Times New Roman" w:hAnsi="Times New Roman" w:cs="Times New Roman"/>
          <w:b/>
          <w:sz w:val="24"/>
          <w:szCs w:val="24"/>
        </w:rPr>
        <w:br w:type="page"/>
      </w:r>
    </w:p>
    <w:p w14:paraId="1F6CA636" w14:textId="77777777" w:rsidR="00F46801" w:rsidRPr="004F4478" w:rsidRDefault="00F46801" w:rsidP="00F46801">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lastRenderedPageBreak/>
        <w:t>Figure legends</w:t>
      </w:r>
    </w:p>
    <w:p w14:paraId="11E6FBAB" w14:textId="77777777" w:rsidR="00696653" w:rsidRPr="004F4478" w:rsidRDefault="00696653" w:rsidP="00696653">
      <w:pPr>
        <w:spacing w:line="480" w:lineRule="auto"/>
        <w:jc w:val="both"/>
        <w:rPr>
          <w:rFonts w:ascii="Times New Roman" w:hAnsi="Times New Roman" w:cs="Times New Roman"/>
          <w:bCs/>
          <w:sz w:val="24"/>
          <w:szCs w:val="24"/>
        </w:rPr>
      </w:pPr>
    </w:p>
    <w:p w14:paraId="65517AF4" w14:textId="420799D1" w:rsidR="00696653" w:rsidRPr="004F4478" w:rsidRDefault="00696653" w:rsidP="00696653">
      <w:pPr>
        <w:spacing w:line="480" w:lineRule="auto"/>
        <w:jc w:val="both"/>
        <w:rPr>
          <w:rFonts w:ascii="Times New Roman" w:hAnsi="Times New Roman" w:cs="Times New Roman"/>
          <w:bCs/>
          <w:sz w:val="24"/>
          <w:szCs w:val="24"/>
        </w:rPr>
      </w:pPr>
      <w:r w:rsidRPr="004F4478">
        <w:rPr>
          <w:rFonts w:ascii="Times New Roman" w:hAnsi="Times New Roman" w:cs="Times New Roman"/>
          <w:b/>
          <w:sz w:val="24"/>
          <w:szCs w:val="24"/>
        </w:rPr>
        <w:t>Figure 1. Phenotype of TET-deficient cells during monolayer neural differentiation. A.</w:t>
      </w:r>
      <w:r w:rsidRPr="004F4478">
        <w:rPr>
          <w:rFonts w:ascii="Times New Roman" w:hAnsi="Times New Roman" w:cs="Times New Roman"/>
          <w:bCs/>
          <w:sz w:val="24"/>
          <w:szCs w:val="24"/>
        </w:rPr>
        <w:t xml:space="preserve"> Phase contrast images of the indicated live cell lines after monolayer neural differentiation for 6 days. Colonies retaining an undifferentiated morphology are indicated by red arrows.</w:t>
      </w:r>
      <w:r w:rsidRPr="004F4478">
        <w:rPr>
          <w:rFonts w:ascii="Times New Roman" w:hAnsi="Times New Roman" w:cs="Times New Roman"/>
          <w:b/>
          <w:sz w:val="24"/>
          <w:szCs w:val="24"/>
        </w:rPr>
        <w:t xml:space="preserve"> </w:t>
      </w:r>
      <w:r w:rsidRPr="004F4478">
        <w:rPr>
          <w:rFonts w:ascii="Times New Roman" w:hAnsi="Times New Roman" w:cs="Times New Roman"/>
          <w:bCs/>
          <w:sz w:val="24"/>
          <w:szCs w:val="24"/>
        </w:rPr>
        <w:t xml:space="preserve">Scale bars: 100µm. </w:t>
      </w:r>
      <w:r w:rsidRPr="004F4478">
        <w:rPr>
          <w:rFonts w:ascii="Times New Roman" w:hAnsi="Times New Roman" w:cs="Times New Roman"/>
          <w:b/>
          <w:sz w:val="24"/>
          <w:szCs w:val="24"/>
        </w:rPr>
        <w:t>B</w:t>
      </w:r>
      <w:r w:rsidR="003F200C" w:rsidRPr="004F4478">
        <w:rPr>
          <w:rFonts w:ascii="Times New Roman" w:hAnsi="Times New Roman" w:cs="Times New Roman"/>
          <w:b/>
          <w:sz w:val="24"/>
          <w:szCs w:val="24"/>
        </w:rPr>
        <w:t>, C</w:t>
      </w:r>
      <w:r w:rsidRPr="004F4478">
        <w:rPr>
          <w:rFonts w:ascii="Times New Roman" w:hAnsi="Times New Roman" w:cs="Times New Roman"/>
          <w:b/>
          <w:sz w:val="24"/>
          <w:szCs w:val="24"/>
        </w:rPr>
        <w:t>.</w:t>
      </w:r>
      <w:r w:rsidRPr="004F4478">
        <w:rPr>
          <w:rFonts w:ascii="Times New Roman" w:hAnsi="Times New Roman" w:cs="Times New Roman"/>
          <w:bCs/>
          <w:sz w:val="24"/>
          <w:szCs w:val="24"/>
        </w:rPr>
        <w:t xml:space="preserve"> mRNA levels of pluripotency factors</w:t>
      </w:r>
      <w:r w:rsidR="003F200C" w:rsidRPr="004F4478">
        <w:rPr>
          <w:rFonts w:ascii="Times New Roman" w:hAnsi="Times New Roman" w:cs="Times New Roman"/>
          <w:bCs/>
          <w:sz w:val="24"/>
          <w:szCs w:val="24"/>
        </w:rPr>
        <w:t xml:space="preserve"> (B) and neural markers (C)</w:t>
      </w:r>
      <w:r w:rsidRPr="004F4478">
        <w:rPr>
          <w:rFonts w:ascii="Times New Roman" w:hAnsi="Times New Roman" w:cs="Times New Roman"/>
          <w:bCs/>
          <w:sz w:val="24"/>
          <w:szCs w:val="24"/>
        </w:rPr>
        <w:t xml:space="preserve"> in the indicated cell lines cultured as ESCs in serum/LIF</w:t>
      </w:r>
      <w:r w:rsidR="000779F3" w:rsidRPr="004F4478">
        <w:rPr>
          <w:rFonts w:ascii="Times New Roman" w:hAnsi="Times New Roman" w:cs="Times New Roman"/>
          <w:bCs/>
          <w:sz w:val="24"/>
          <w:szCs w:val="24"/>
        </w:rPr>
        <w:t xml:space="preserve"> (D0)</w:t>
      </w:r>
      <w:r w:rsidRPr="004F4478">
        <w:rPr>
          <w:rFonts w:ascii="Times New Roman" w:hAnsi="Times New Roman" w:cs="Times New Roman"/>
          <w:bCs/>
          <w:sz w:val="24"/>
          <w:szCs w:val="24"/>
        </w:rPr>
        <w:t xml:space="preserve"> or after 8 days of monolayer neural differentiation (D8). mRNA levels were quantified by RT-qPCR and normalised to TBP mRNA levels. Data are from a representative of 2 independent experiments (</w:t>
      </w:r>
      <w:r w:rsidR="00E85071" w:rsidRPr="004F4478">
        <w:rPr>
          <w:rFonts w:ascii="Times New Roman" w:hAnsi="Times New Roman" w:cs="Times New Roman"/>
          <w:bCs/>
          <w:sz w:val="24"/>
          <w:szCs w:val="24"/>
        </w:rPr>
        <w:t xml:space="preserve">data points: technical replicates, </w:t>
      </w:r>
      <w:r w:rsidRPr="004F4478">
        <w:rPr>
          <w:rFonts w:ascii="Times New Roman" w:hAnsi="Times New Roman" w:cs="Times New Roman"/>
          <w:bCs/>
          <w:sz w:val="24"/>
          <w:szCs w:val="24"/>
        </w:rPr>
        <w:t>error bars: standard deviation</w:t>
      </w:r>
      <w:r w:rsidR="0080757A" w:rsidRPr="004F4478">
        <w:rPr>
          <w:rFonts w:ascii="Times New Roman" w:hAnsi="Times New Roman" w:cs="Times New Roman"/>
          <w:bCs/>
          <w:sz w:val="24"/>
          <w:szCs w:val="24"/>
        </w:rPr>
        <w:t>, n=2</w:t>
      </w:r>
      <w:r w:rsidRPr="004F4478">
        <w:rPr>
          <w:rFonts w:ascii="Times New Roman" w:hAnsi="Times New Roman" w:cs="Times New Roman"/>
          <w:bCs/>
          <w:sz w:val="24"/>
          <w:szCs w:val="24"/>
        </w:rPr>
        <w:t>).</w:t>
      </w:r>
      <w:r w:rsidR="00F03205" w:rsidRPr="004F4478">
        <w:rPr>
          <w:rFonts w:ascii="Times New Roman" w:hAnsi="Times New Roman" w:cs="Times New Roman"/>
          <w:bCs/>
          <w:sz w:val="24"/>
          <w:szCs w:val="24"/>
        </w:rPr>
        <w:t xml:space="preserve"> </w:t>
      </w:r>
      <w:r w:rsidR="003F200C" w:rsidRPr="004F4478">
        <w:rPr>
          <w:rFonts w:ascii="Times New Roman" w:hAnsi="Times New Roman" w:cs="Times New Roman"/>
          <w:bCs/>
          <w:sz w:val="24"/>
          <w:szCs w:val="24"/>
        </w:rPr>
        <w:t xml:space="preserve">Stars indicate statistical significance compared to </w:t>
      </w:r>
      <w:proofErr w:type="gramStart"/>
      <w:r w:rsidR="003F200C" w:rsidRPr="004F4478">
        <w:rPr>
          <w:rFonts w:ascii="Times New Roman" w:hAnsi="Times New Roman" w:cs="Times New Roman"/>
          <w:bCs/>
          <w:sz w:val="24"/>
          <w:szCs w:val="24"/>
        </w:rPr>
        <w:t>wild-type</w:t>
      </w:r>
      <w:proofErr w:type="gramEnd"/>
      <w:r w:rsidR="003F200C" w:rsidRPr="004F4478">
        <w:rPr>
          <w:rFonts w:ascii="Times New Roman" w:hAnsi="Times New Roman" w:cs="Times New Roman"/>
          <w:bCs/>
          <w:sz w:val="24"/>
          <w:szCs w:val="24"/>
        </w:rPr>
        <w:t xml:space="preserve"> (</w:t>
      </w:r>
      <w:r w:rsidR="00746B0E" w:rsidRPr="004F4478">
        <w:rPr>
          <w:rFonts w:ascii="Times New Roman" w:hAnsi="Times New Roman" w:cs="Times New Roman"/>
          <w:bCs/>
          <w:sz w:val="24"/>
          <w:szCs w:val="24"/>
        </w:rPr>
        <w:t>o</w:t>
      </w:r>
      <w:r w:rsidR="003F200C" w:rsidRPr="004F4478">
        <w:rPr>
          <w:rFonts w:ascii="Times New Roman" w:hAnsi="Times New Roman" w:cs="Times New Roman"/>
          <w:bCs/>
          <w:sz w:val="24"/>
          <w:szCs w:val="24"/>
        </w:rPr>
        <w:t>ne-way ANOVA test)</w:t>
      </w:r>
      <w:r w:rsidR="00E85071" w:rsidRPr="004F4478">
        <w:rPr>
          <w:rFonts w:ascii="Times New Roman" w:hAnsi="Times New Roman" w:cs="Times New Roman"/>
          <w:bCs/>
          <w:sz w:val="24"/>
          <w:szCs w:val="24"/>
        </w:rPr>
        <w:t>.</w:t>
      </w:r>
      <w:r w:rsidRPr="004F4478">
        <w:rPr>
          <w:rFonts w:ascii="Times New Roman" w:hAnsi="Times New Roman" w:cs="Times New Roman"/>
          <w:bCs/>
          <w:sz w:val="24"/>
          <w:szCs w:val="24"/>
        </w:rPr>
        <w:t xml:space="preserve"> </w:t>
      </w:r>
      <w:r w:rsidRPr="004F4478">
        <w:rPr>
          <w:rFonts w:ascii="Times New Roman" w:hAnsi="Times New Roman" w:cs="Times New Roman"/>
          <w:b/>
          <w:sz w:val="24"/>
          <w:szCs w:val="24"/>
        </w:rPr>
        <w:t xml:space="preserve">D. </w:t>
      </w:r>
      <w:r w:rsidRPr="004F4478">
        <w:rPr>
          <w:rFonts w:ascii="Times New Roman" w:hAnsi="Times New Roman" w:cs="Times New Roman"/>
          <w:bCs/>
          <w:sz w:val="24"/>
          <w:szCs w:val="24"/>
        </w:rPr>
        <w:t>Immunofluorescence for Tuj1 in the indicated cell lines cultured in N2B27 medium for 8 days. Scale bar: 50µm.</w:t>
      </w:r>
    </w:p>
    <w:p w14:paraId="01E6C673" w14:textId="77777777" w:rsidR="00696653" w:rsidRPr="004F4478" w:rsidRDefault="00696653" w:rsidP="00696653">
      <w:pPr>
        <w:spacing w:line="480" w:lineRule="auto"/>
        <w:jc w:val="both"/>
        <w:rPr>
          <w:rFonts w:ascii="Times New Roman" w:hAnsi="Times New Roman" w:cs="Times New Roman"/>
          <w:bCs/>
          <w:sz w:val="24"/>
          <w:szCs w:val="24"/>
        </w:rPr>
      </w:pPr>
    </w:p>
    <w:p w14:paraId="0D57DB29" w14:textId="52A48B8C" w:rsidR="00696653" w:rsidRPr="004F4478" w:rsidRDefault="00696653" w:rsidP="00696653">
      <w:pPr>
        <w:pStyle w:val="ListParagraph"/>
        <w:spacing w:line="480" w:lineRule="auto"/>
        <w:ind w:left="0"/>
        <w:jc w:val="both"/>
        <w:rPr>
          <w:rFonts w:ascii="Times New Roman" w:hAnsi="Times New Roman" w:cs="Times New Roman"/>
          <w:bCs/>
          <w:sz w:val="24"/>
          <w:szCs w:val="24"/>
        </w:rPr>
      </w:pPr>
      <w:r w:rsidRPr="004F4478">
        <w:rPr>
          <w:rFonts w:ascii="Times New Roman" w:hAnsi="Times New Roman" w:cs="Times New Roman"/>
          <w:b/>
          <w:sz w:val="24"/>
          <w:szCs w:val="24"/>
        </w:rPr>
        <w:t>Figure 2. Phenotype of TET-deficient cells during embryoid body differentiation. A.</w:t>
      </w:r>
      <w:r w:rsidRPr="004F4478">
        <w:rPr>
          <w:rFonts w:ascii="Times New Roman" w:hAnsi="Times New Roman" w:cs="Times New Roman"/>
          <w:bCs/>
          <w:sz w:val="24"/>
          <w:szCs w:val="24"/>
        </w:rPr>
        <w:t xml:space="preserve"> Brightfield images of the indicated live cell lines following 13 days of embryoid bodies (EB) differentiation. Colonies retaining an undifferentiated morphology are indicated by red arrows. Scale bars: 100µm. </w:t>
      </w:r>
      <w:r w:rsidRPr="004F4478">
        <w:rPr>
          <w:rFonts w:ascii="Times New Roman" w:hAnsi="Times New Roman" w:cs="Times New Roman"/>
          <w:b/>
          <w:sz w:val="24"/>
          <w:szCs w:val="24"/>
        </w:rPr>
        <w:t>B</w:t>
      </w:r>
      <w:r w:rsidR="00746B0E" w:rsidRPr="004F4478">
        <w:rPr>
          <w:rFonts w:ascii="Times New Roman" w:hAnsi="Times New Roman" w:cs="Times New Roman"/>
          <w:b/>
          <w:sz w:val="24"/>
          <w:szCs w:val="24"/>
        </w:rPr>
        <w:t>, C</w:t>
      </w:r>
      <w:r w:rsidRPr="004F4478">
        <w:rPr>
          <w:rFonts w:ascii="Times New Roman" w:hAnsi="Times New Roman" w:cs="Times New Roman"/>
          <w:b/>
          <w:sz w:val="24"/>
          <w:szCs w:val="24"/>
        </w:rPr>
        <w:t xml:space="preserve">. </w:t>
      </w:r>
      <w:r w:rsidRPr="004F4478">
        <w:rPr>
          <w:rFonts w:ascii="Times New Roman" w:hAnsi="Times New Roman" w:cs="Times New Roman"/>
          <w:bCs/>
          <w:sz w:val="24"/>
          <w:szCs w:val="24"/>
        </w:rPr>
        <w:t>mRNA levels of pluripotency factors</w:t>
      </w:r>
      <w:r w:rsidR="00746B0E" w:rsidRPr="004F4478">
        <w:rPr>
          <w:rFonts w:ascii="Times New Roman" w:hAnsi="Times New Roman" w:cs="Times New Roman"/>
          <w:bCs/>
          <w:sz w:val="24"/>
          <w:szCs w:val="24"/>
        </w:rPr>
        <w:t xml:space="preserve"> (B) and lineage markers (C)</w:t>
      </w:r>
      <w:r w:rsidRPr="004F4478">
        <w:rPr>
          <w:rFonts w:ascii="Times New Roman" w:hAnsi="Times New Roman" w:cs="Times New Roman"/>
          <w:bCs/>
          <w:sz w:val="24"/>
          <w:szCs w:val="24"/>
        </w:rPr>
        <w:t xml:space="preserve"> in the indicated cell lines following embryoid body formation (D6) and after a further 8 days of differentiation as outgrowths (D14). mRNA levels were quantified by RT-qPCR and normalised to TBP mRNA levels. </w:t>
      </w:r>
      <w:bookmarkStart w:id="26" w:name="_Hlk195197385"/>
      <w:r w:rsidRPr="004F4478">
        <w:rPr>
          <w:rFonts w:ascii="Times New Roman" w:hAnsi="Times New Roman" w:cs="Times New Roman"/>
          <w:bCs/>
          <w:sz w:val="24"/>
          <w:szCs w:val="24"/>
        </w:rPr>
        <w:t>Data are from a representative of 2 independent experiments (</w:t>
      </w:r>
      <w:r w:rsidR="00E85071" w:rsidRPr="004F4478">
        <w:rPr>
          <w:rFonts w:ascii="Times New Roman" w:hAnsi="Times New Roman" w:cs="Times New Roman"/>
          <w:bCs/>
          <w:sz w:val="24"/>
          <w:szCs w:val="24"/>
        </w:rPr>
        <w:t xml:space="preserve">data points: technical replicates, </w:t>
      </w:r>
      <w:r w:rsidRPr="004F4478">
        <w:rPr>
          <w:rFonts w:ascii="Times New Roman" w:hAnsi="Times New Roman" w:cs="Times New Roman"/>
          <w:bCs/>
          <w:sz w:val="24"/>
          <w:szCs w:val="24"/>
        </w:rPr>
        <w:t>error bars: standard deviation</w:t>
      </w:r>
      <w:r w:rsidR="0080757A" w:rsidRPr="004F4478">
        <w:rPr>
          <w:rFonts w:ascii="Times New Roman" w:hAnsi="Times New Roman" w:cs="Times New Roman"/>
          <w:bCs/>
          <w:sz w:val="24"/>
          <w:szCs w:val="24"/>
        </w:rPr>
        <w:t>, n=2</w:t>
      </w:r>
      <w:r w:rsidRPr="004F4478">
        <w:rPr>
          <w:rFonts w:ascii="Times New Roman" w:hAnsi="Times New Roman" w:cs="Times New Roman"/>
          <w:bCs/>
          <w:sz w:val="24"/>
          <w:szCs w:val="24"/>
        </w:rPr>
        <w:t>).</w:t>
      </w:r>
      <w:r w:rsidR="00010CB4" w:rsidRPr="004F4478">
        <w:t xml:space="preserve"> </w:t>
      </w:r>
      <w:r w:rsidR="00010CB4" w:rsidRPr="004F4478">
        <w:rPr>
          <w:rFonts w:ascii="Times New Roman" w:hAnsi="Times New Roman" w:cs="Times New Roman"/>
          <w:bCs/>
          <w:sz w:val="24"/>
          <w:szCs w:val="24"/>
        </w:rPr>
        <w:t xml:space="preserve">Stars indicate statistical significance compared to </w:t>
      </w:r>
      <w:proofErr w:type="gramStart"/>
      <w:r w:rsidR="00010CB4" w:rsidRPr="004F4478">
        <w:rPr>
          <w:rFonts w:ascii="Times New Roman" w:hAnsi="Times New Roman" w:cs="Times New Roman"/>
          <w:bCs/>
          <w:sz w:val="24"/>
          <w:szCs w:val="24"/>
        </w:rPr>
        <w:t>wild-type</w:t>
      </w:r>
      <w:proofErr w:type="gramEnd"/>
      <w:r w:rsidR="00010CB4" w:rsidRPr="004F4478">
        <w:rPr>
          <w:rFonts w:ascii="Times New Roman" w:hAnsi="Times New Roman" w:cs="Times New Roman"/>
          <w:bCs/>
          <w:sz w:val="24"/>
          <w:szCs w:val="24"/>
        </w:rPr>
        <w:t xml:space="preserve"> (one-way ANOVA test).</w:t>
      </w:r>
      <w:bookmarkEnd w:id="26"/>
      <w:r w:rsidRPr="004F4478">
        <w:rPr>
          <w:rFonts w:ascii="Times New Roman" w:hAnsi="Times New Roman" w:cs="Times New Roman"/>
          <w:bCs/>
          <w:sz w:val="24"/>
          <w:szCs w:val="24"/>
        </w:rPr>
        <w:t xml:space="preserve"> </w:t>
      </w:r>
      <w:r w:rsidRPr="004F4478">
        <w:rPr>
          <w:rFonts w:ascii="Times New Roman" w:hAnsi="Times New Roman" w:cs="Times New Roman"/>
          <w:b/>
          <w:sz w:val="24"/>
          <w:szCs w:val="24"/>
        </w:rPr>
        <w:t>D.</w:t>
      </w:r>
      <w:r w:rsidRPr="004F4478">
        <w:rPr>
          <w:rFonts w:ascii="Times New Roman" w:hAnsi="Times New Roman" w:cs="Times New Roman"/>
          <w:bCs/>
          <w:sz w:val="24"/>
          <w:szCs w:val="24"/>
        </w:rPr>
        <w:t xml:space="preserve"> Proportion (%) of spontaneously beating colonies following 13 days of EB differentiation with the indicated cell lines</w:t>
      </w:r>
      <w:r w:rsidR="00010CB4" w:rsidRPr="004F4478">
        <w:rPr>
          <w:rFonts w:ascii="Times New Roman" w:hAnsi="Times New Roman" w:cs="Times New Roman"/>
          <w:bCs/>
          <w:sz w:val="24"/>
          <w:szCs w:val="24"/>
        </w:rPr>
        <w:t xml:space="preserve"> to </w:t>
      </w:r>
      <w:r w:rsidR="00E85071" w:rsidRPr="004F4478">
        <w:rPr>
          <w:rFonts w:ascii="Times New Roman" w:hAnsi="Times New Roman" w:cs="Times New Roman"/>
          <w:bCs/>
          <w:sz w:val="24"/>
          <w:szCs w:val="24"/>
        </w:rPr>
        <w:t>assess</w:t>
      </w:r>
      <w:r w:rsidR="00010CB4" w:rsidRPr="004F4478">
        <w:rPr>
          <w:rFonts w:ascii="Times New Roman" w:hAnsi="Times New Roman" w:cs="Times New Roman"/>
          <w:bCs/>
          <w:sz w:val="24"/>
          <w:szCs w:val="24"/>
        </w:rPr>
        <w:t xml:space="preserve"> cardiomyocyte differentiation</w:t>
      </w:r>
      <w:r w:rsidRPr="004F4478">
        <w:rPr>
          <w:rFonts w:ascii="Times New Roman" w:hAnsi="Times New Roman" w:cs="Times New Roman"/>
          <w:bCs/>
          <w:sz w:val="24"/>
          <w:szCs w:val="24"/>
        </w:rPr>
        <w:t xml:space="preserve"> (</w:t>
      </w:r>
      <w:r w:rsidR="00F602C5" w:rsidRPr="004F4478">
        <w:rPr>
          <w:rFonts w:ascii="Times New Roman" w:hAnsi="Times New Roman" w:cs="Times New Roman"/>
          <w:bCs/>
          <w:sz w:val="24"/>
          <w:szCs w:val="24"/>
        </w:rPr>
        <w:t xml:space="preserve">data points: replicate experiments, error bars: </w:t>
      </w:r>
      <w:r w:rsidR="00F602C5" w:rsidRPr="004F4478">
        <w:rPr>
          <w:rFonts w:ascii="Times New Roman" w:hAnsi="Times New Roman" w:cs="Times New Roman"/>
          <w:bCs/>
          <w:sz w:val="24"/>
          <w:szCs w:val="24"/>
        </w:rPr>
        <w:lastRenderedPageBreak/>
        <w:t xml:space="preserve">standard deviation, </w:t>
      </w:r>
      <w:r w:rsidRPr="004F4478">
        <w:rPr>
          <w:rFonts w:ascii="Times New Roman" w:hAnsi="Times New Roman" w:cs="Times New Roman"/>
          <w:bCs/>
          <w:sz w:val="24"/>
          <w:szCs w:val="24"/>
        </w:rPr>
        <w:t>n=4).</w:t>
      </w:r>
      <w:bookmarkStart w:id="27" w:name="_Hlk195199706"/>
      <w:r w:rsidR="00E85071" w:rsidRPr="004F4478">
        <w:rPr>
          <w:rFonts w:ascii="Times New Roman" w:hAnsi="Times New Roman" w:cs="Times New Roman"/>
          <w:bCs/>
          <w:sz w:val="24"/>
          <w:szCs w:val="24"/>
        </w:rPr>
        <w:t xml:space="preserve"> </w:t>
      </w:r>
      <w:bookmarkStart w:id="28" w:name="_Hlk195198267"/>
      <w:r w:rsidR="00010CB4" w:rsidRPr="004F4478">
        <w:rPr>
          <w:rFonts w:ascii="Times New Roman" w:hAnsi="Times New Roman" w:cs="Times New Roman"/>
          <w:bCs/>
          <w:sz w:val="24"/>
          <w:szCs w:val="24"/>
        </w:rPr>
        <w:t xml:space="preserve">Stars indicate statistical significance compared to </w:t>
      </w:r>
      <w:proofErr w:type="gramStart"/>
      <w:r w:rsidR="00010CB4" w:rsidRPr="004F4478">
        <w:rPr>
          <w:rFonts w:ascii="Times New Roman" w:hAnsi="Times New Roman" w:cs="Times New Roman"/>
          <w:bCs/>
          <w:sz w:val="24"/>
          <w:szCs w:val="24"/>
        </w:rPr>
        <w:t>wild-type</w:t>
      </w:r>
      <w:proofErr w:type="gramEnd"/>
      <w:r w:rsidR="00010CB4" w:rsidRPr="004F4478">
        <w:rPr>
          <w:rFonts w:ascii="Times New Roman" w:hAnsi="Times New Roman" w:cs="Times New Roman"/>
          <w:bCs/>
          <w:sz w:val="24"/>
          <w:szCs w:val="24"/>
        </w:rPr>
        <w:t xml:space="preserve"> (one-way ANOVA test).</w:t>
      </w:r>
      <w:bookmarkEnd w:id="27"/>
      <w:bookmarkEnd w:id="28"/>
    </w:p>
    <w:p w14:paraId="7ADC9AFB" w14:textId="77777777" w:rsidR="00696653" w:rsidRPr="004F4478" w:rsidRDefault="00696653" w:rsidP="00696653">
      <w:pPr>
        <w:pStyle w:val="ListParagraph"/>
        <w:spacing w:line="480" w:lineRule="auto"/>
        <w:ind w:left="0"/>
        <w:jc w:val="both"/>
        <w:rPr>
          <w:rFonts w:ascii="Times New Roman" w:hAnsi="Times New Roman" w:cs="Times New Roman"/>
          <w:bCs/>
          <w:sz w:val="24"/>
          <w:szCs w:val="24"/>
        </w:rPr>
      </w:pPr>
    </w:p>
    <w:p w14:paraId="497087C8" w14:textId="455D73B4" w:rsidR="00F46801" w:rsidRPr="004F4478" w:rsidRDefault="00F46801" w:rsidP="00F46801">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Figure </w:t>
      </w:r>
      <w:r w:rsidR="00696653" w:rsidRPr="004F4478">
        <w:rPr>
          <w:rFonts w:ascii="Times New Roman" w:hAnsi="Times New Roman" w:cs="Times New Roman"/>
          <w:b/>
          <w:sz w:val="24"/>
          <w:szCs w:val="24"/>
        </w:rPr>
        <w:t>3</w:t>
      </w:r>
      <w:r w:rsidRPr="004F4478">
        <w:rPr>
          <w:rFonts w:ascii="Times New Roman" w:hAnsi="Times New Roman" w:cs="Times New Roman"/>
          <w:b/>
          <w:sz w:val="24"/>
          <w:szCs w:val="24"/>
        </w:rPr>
        <w:t>. Characterisation of TET function during ESC self-renewal</w:t>
      </w:r>
    </w:p>
    <w:p w14:paraId="7D15D5B3" w14:textId="7D3F38E3" w:rsidR="00F46801" w:rsidRPr="004F4478" w:rsidRDefault="00F46801" w:rsidP="00F46801">
      <w:pPr>
        <w:spacing w:line="480" w:lineRule="auto"/>
        <w:jc w:val="both"/>
        <w:rPr>
          <w:rFonts w:ascii="Times New Roman" w:hAnsi="Times New Roman" w:cs="Times New Roman"/>
          <w:bCs/>
          <w:sz w:val="24"/>
          <w:szCs w:val="24"/>
        </w:rPr>
      </w:pPr>
      <w:r w:rsidRPr="004F4478">
        <w:rPr>
          <w:rFonts w:ascii="Times New Roman" w:hAnsi="Times New Roman" w:cs="Times New Roman"/>
          <w:b/>
          <w:sz w:val="24"/>
          <w:szCs w:val="24"/>
        </w:rPr>
        <w:t>A.</w:t>
      </w:r>
      <w:r w:rsidRPr="004F4478">
        <w:rPr>
          <w:rFonts w:ascii="Times New Roman" w:hAnsi="Times New Roman" w:cs="Times New Roman"/>
          <w:bCs/>
          <w:sz w:val="24"/>
          <w:szCs w:val="24"/>
        </w:rPr>
        <w:t xml:space="preserve"> Alkaline phosphatase staining of the indicated ESC lines following plating at clonal density in serum/LIF medium for 7 days. Colonies were counted and categorised according to their alkaline phosphatase staining</w:t>
      </w:r>
      <w:r w:rsidR="0080757A" w:rsidRPr="004F4478">
        <w:rPr>
          <w:rFonts w:ascii="Times New Roman" w:hAnsi="Times New Roman" w:cs="Times New Roman"/>
          <w:bCs/>
          <w:sz w:val="24"/>
          <w:szCs w:val="24"/>
        </w:rPr>
        <w:t xml:space="preserve"> (data points: replicate wells, error bars: standard deviation, n=6)</w:t>
      </w:r>
      <w:r w:rsidRPr="004F4478">
        <w:rPr>
          <w:rFonts w:ascii="Times New Roman" w:hAnsi="Times New Roman" w:cs="Times New Roman"/>
          <w:bCs/>
          <w:sz w:val="24"/>
          <w:szCs w:val="24"/>
        </w:rPr>
        <w:t xml:space="preserve">. </w:t>
      </w:r>
      <w:r w:rsidR="0080757A" w:rsidRPr="004F4478">
        <w:rPr>
          <w:rFonts w:ascii="Times New Roman" w:hAnsi="Times New Roman" w:cs="Times New Roman"/>
          <w:bCs/>
          <w:sz w:val="24"/>
          <w:szCs w:val="24"/>
        </w:rPr>
        <w:t xml:space="preserve">Stars indicate statistical significance compared to </w:t>
      </w:r>
      <w:proofErr w:type="gramStart"/>
      <w:r w:rsidR="0080757A" w:rsidRPr="004F4478">
        <w:rPr>
          <w:rFonts w:ascii="Times New Roman" w:hAnsi="Times New Roman" w:cs="Times New Roman"/>
          <w:bCs/>
          <w:sz w:val="24"/>
          <w:szCs w:val="24"/>
        </w:rPr>
        <w:t>wild-type</w:t>
      </w:r>
      <w:proofErr w:type="gramEnd"/>
      <w:r w:rsidR="0080757A" w:rsidRPr="004F4478">
        <w:rPr>
          <w:rFonts w:ascii="Times New Roman" w:hAnsi="Times New Roman" w:cs="Times New Roman"/>
          <w:bCs/>
          <w:sz w:val="24"/>
          <w:szCs w:val="24"/>
        </w:rPr>
        <w:t xml:space="preserve"> for undifferentiated colonies (one-way ANOVA test).</w:t>
      </w:r>
      <w:r w:rsidRPr="004F4478">
        <w:rPr>
          <w:rFonts w:ascii="Times New Roman" w:hAnsi="Times New Roman" w:cs="Times New Roman"/>
          <w:bCs/>
          <w:sz w:val="24"/>
          <w:szCs w:val="24"/>
        </w:rPr>
        <w:t xml:space="preserve"> </w:t>
      </w:r>
      <w:r w:rsidRPr="004F4478">
        <w:rPr>
          <w:rFonts w:ascii="Times New Roman" w:hAnsi="Times New Roman" w:cs="Times New Roman"/>
          <w:b/>
          <w:sz w:val="24"/>
          <w:szCs w:val="24"/>
        </w:rPr>
        <w:t>B.</w:t>
      </w:r>
      <w:r w:rsidRPr="004F4478">
        <w:rPr>
          <w:rFonts w:ascii="Times New Roman" w:hAnsi="Times New Roman" w:cs="Times New Roman"/>
          <w:bCs/>
          <w:sz w:val="24"/>
          <w:szCs w:val="24"/>
        </w:rPr>
        <w:t xml:space="preserve"> For each of the genotypes quantified in (A) an image representative of the main class of colonies formed in serum/LIF is shown by phase contrast microscopy.</w:t>
      </w:r>
      <w:r w:rsidR="004B254A" w:rsidRPr="004F4478">
        <w:rPr>
          <w:rFonts w:ascii="Times New Roman" w:hAnsi="Times New Roman" w:cs="Times New Roman"/>
          <w:bCs/>
          <w:sz w:val="24"/>
          <w:szCs w:val="24"/>
        </w:rPr>
        <w:t xml:space="preserve"> Scale bars: 100µm.</w:t>
      </w:r>
      <w:r w:rsidRPr="004F4478">
        <w:rPr>
          <w:rFonts w:ascii="Times New Roman" w:hAnsi="Times New Roman" w:cs="Times New Roman"/>
          <w:bCs/>
          <w:sz w:val="24"/>
          <w:szCs w:val="24"/>
        </w:rPr>
        <w:t xml:space="preserve"> </w:t>
      </w:r>
      <w:r w:rsidRPr="004F4478">
        <w:rPr>
          <w:rFonts w:ascii="Times New Roman" w:hAnsi="Times New Roman" w:cs="Times New Roman"/>
          <w:b/>
          <w:sz w:val="24"/>
          <w:szCs w:val="24"/>
        </w:rPr>
        <w:t xml:space="preserve">C. </w:t>
      </w:r>
      <w:r w:rsidRPr="004F4478">
        <w:rPr>
          <w:rFonts w:ascii="Times New Roman" w:hAnsi="Times New Roman" w:cs="Times New Roman"/>
          <w:bCs/>
          <w:sz w:val="24"/>
          <w:szCs w:val="24"/>
        </w:rPr>
        <w:t xml:space="preserve">Co-immunofluorescence for OCT4 (red) and NANOG (green) in the indicated ESC lines cultured in serum/LIF. Scale bars: 50µm. </w:t>
      </w:r>
    </w:p>
    <w:p w14:paraId="49B43042" w14:textId="77777777" w:rsidR="00F46801" w:rsidRPr="004F4478" w:rsidRDefault="00F46801" w:rsidP="00F46801">
      <w:pPr>
        <w:spacing w:line="480" w:lineRule="auto"/>
        <w:jc w:val="both"/>
        <w:rPr>
          <w:rFonts w:ascii="Times New Roman" w:hAnsi="Times New Roman" w:cs="Times New Roman"/>
          <w:bCs/>
          <w:sz w:val="24"/>
          <w:szCs w:val="24"/>
        </w:rPr>
      </w:pPr>
    </w:p>
    <w:p w14:paraId="20AC341D" w14:textId="05D6EDD7" w:rsidR="00F46801" w:rsidRPr="004F4478" w:rsidRDefault="00F46801" w:rsidP="00F46801">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Figure </w:t>
      </w:r>
      <w:r w:rsidR="00696653" w:rsidRPr="004F4478">
        <w:rPr>
          <w:rFonts w:ascii="Times New Roman" w:hAnsi="Times New Roman" w:cs="Times New Roman"/>
          <w:b/>
          <w:sz w:val="24"/>
          <w:szCs w:val="24"/>
        </w:rPr>
        <w:t>4</w:t>
      </w:r>
      <w:r w:rsidRPr="004F4478">
        <w:rPr>
          <w:rFonts w:ascii="Times New Roman" w:hAnsi="Times New Roman" w:cs="Times New Roman"/>
          <w:b/>
          <w:sz w:val="24"/>
          <w:szCs w:val="24"/>
        </w:rPr>
        <w:t xml:space="preserve">. Characterisation of TET function during the transition from naïve to primed pluripotency </w:t>
      </w:r>
    </w:p>
    <w:p w14:paraId="0957F1BD" w14:textId="29DFF6D8" w:rsidR="00F46801" w:rsidRPr="004F4478" w:rsidRDefault="00F46801" w:rsidP="00F46801">
      <w:pPr>
        <w:spacing w:line="480" w:lineRule="auto"/>
        <w:jc w:val="both"/>
        <w:rPr>
          <w:rFonts w:ascii="Times New Roman" w:hAnsi="Times New Roman" w:cs="Times New Roman"/>
          <w:bCs/>
          <w:sz w:val="24"/>
          <w:szCs w:val="24"/>
        </w:rPr>
      </w:pPr>
      <w:proofErr w:type="gramStart"/>
      <w:r w:rsidRPr="004F4478">
        <w:rPr>
          <w:rFonts w:ascii="Times New Roman" w:hAnsi="Times New Roman" w:cs="Times New Roman"/>
          <w:b/>
          <w:bCs/>
          <w:sz w:val="24"/>
          <w:szCs w:val="24"/>
        </w:rPr>
        <w:t>A,</w:t>
      </w:r>
      <w:proofErr w:type="gramEnd"/>
      <w:r w:rsidRPr="004F4478">
        <w:rPr>
          <w:rFonts w:ascii="Times New Roman" w:hAnsi="Times New Roman" w:cs="Times New Roman"/>
          <w:b/>
          <w:bCs/>
          <w:sz w:val="24"/>
          <w:szCs w:val="24"/>
        </w:rPr>
        <w:t xml:space="preserve"> </w:t>
      </w:r>
      <w:r w:rsidRPr="004F4478">
        <w:rPr>
          <w:rFonts w:ascii="Times New Roman" w:hAnsi="Times New Roman" w:cs="Times New Roman"/>
          <w:b/>
          <w:sz w:val="24"/>
          <w:szCs w:val="24"/>
        </w:rPr>
        <w:t>B.</w:t>
      </w:r>
      <w:r w:rsidRPr="004F4478">
        <w:rPr>
          <w:rFonts w:ascii="Times New Roman" w:hAnsi="Times New Roman" w:cs="Times New Roman"/>
          <w:bCs/>
          <w:sz w:val="24"/>
          <w:szCs w:val="24"/>
        </w:rPr>
        <w:t xml:space="preserve"> mRNA levels </w:t>
      </w:r>
      <w:r w:rsidR="000779F3" w:rsidRPr="004F4478">
        <w:rPr>
          <w:rFonts w:ascii="Times New Roman" w:hAnsi="Times New Roman" w:cs="Times New Roman"/>
          <w:bCs/>
          <w:sz w:val="24"/>
          <w:szCs w:val="24"/>
        </w:rPr>
        <w:t xml:space="preserve">of naïve (A) and primed (B) pluripotency factors </w:t>
      </w:r>
      <w:r w:rsidRPr="004F4478">
        <w:rPr>
          <w:rFonts w:ascii="Times New Roman" w:hAnsi="Times New Roman" w:cs="Times New Roman"/>
          <w:bCs/>
          <w:sz w:val="24"/>
          <w:szCs w:val="24"/>
        </w:rPr>
        <w:t xml:space="preserve">in the indicated cell lines </w:t>
      </w:r>
      <w:r w:rsidR="000779F3" w:rsidRPr="004F4478">
        <w:rPr>
          <w:rFonts w:ascii="Times New Roman" w:hAnsi="Times New Roman" w:cs="Times New Roman"/>
          <w:bCs/>
          <w:sz w:val="24"/>
          <w:szCs w:val="24"/>
        </w:rPr>
        <w:t xml:space="preserve">cultured as ESCs in 2i/LIF (D0) or after </w:t>
      </w:r>
      <w:proofErr w:type="spellStart"/>
      <w:r w:rsidR="000779F3" w:rsidRPr="004F4478">
        <w:rPr>
          <w:rFonts w:ascii="Times New Roman" w:hAnsi="Times New Roman" w:cs="Times New Roman"/>
          <w:bCs/>
          <w:sz w:val="24"/>
          <w:szCs w:val="24"/>
        </w:rPr>
        <w:t>EpiLC</w:t>
      </w:r>
      <w:proofErr w:type="spellEnd"/>
      <w:r w:rsidR="000779F3" w:rsidRPr="004F4478">
        <w:rPr>
          <w:rFonts w:ascii="Times New Roman" w:hAnsi="Times New Roman" w:cs="Times New Roman"/>
          <w:bCs/>
          <w:sz w:val="24"/>
          <w:szCs w:val="24"/>
        </w:rPr>
        <w:t xml:space="preserve"> differentiation (D2). </w:t>
      </w:r>
      <w:r w:rsidRPr="004F4478">
        <w:rPr>
          <w:rFonts w:ascii="Times New Roman" w:hAnsi="Times New Roman" w:cs="Times New Roman"/>
          <w:bCs/>
          <w:sz w:val="24"/>
          <w:szCs w:val="24"/>
        </w:rPr>
        <w:t xml:space="preserve">mRNA levels were quantified by RT-qPCR and normalised to TBP mRNA levels </w:t>
      </w:r>
      <w:r w:rsidR="000779F3" w:rsidRPr="004F4478">
        <w:rPr>
          <w:rFonts w:ascii="Times New Roman" w:hAnsi="Times New Roman" w:cs="Times New Roman"/>
          <w:bCs/>
          <w:sz w:val="24"/>
          <w:szCs w:val="24"/>
        </w:rPr>
        <w:t>(data points: technical replicates, error bars: standard deviation, n=2)</w:t>
      </w:r>
      <w:r w:rsidRPr="004F4478">
        <w:rPr>
          <w:rFonts w:ascii="Times New Roman" w:hAnsi="Times New Roman" w:cs="Times New Roman"/>
          <w:bCs/>
          <w:sz w:val="24"/>
          <w:szCs w:val="24"/>
        </w:rPr>
        <w:t xml:space="preserve">. </w:t>
      </w:r>
      <w:r w:rsidRPr="004F4478">
        <w:rPr>
          <w:rFonts w:ascii="Times New Roman" w:hAnsi="Times New Roman" w:cs="Times New Roman"/>
          <w:b/>
          <w:sz w:val="24"/>
          <w:szCs w:val="24"/>
        </w:rPr>
        <w:t>C.</w:t>
      </w:r>
      <w:r w:rsidRPr="004F4478">
        <w:rPr>
          <w:rFonts w:ascii="Times New Roman" w:hAnsi="Times New Roman" w:cs="Times New Roman"/>
          <w:bCs/>
          <w:sz w:val="24"/>
          <w:szCs w:val="24"/>
        </w:rPr>
        <w:t xml:space="preserve"> Co-immunofluorescence for SOX2 (red) and OCT6 (green) in the indicated </w:t>
      </w:r>
      <w:proofErr w:type="spellStart"/>
      <w:r w:rsidRPr="004F4478">
        <w:rPr>
          <w:rFonts w:ascii="Times New Roman" w:hAnsi="Times New Roman" w:cs="Times New Roman"/>
          <w:bCs/>
          <w:sz w:val="24"/>
          <w:szCs w:val="24"/>
        </w:rPr>
        <w:t>EpiSC</w:t>
      </w:r>
      <w:proofErr w:type="spellEnd"/>
      <w:r w:rsidRPr="004F4478">
        <w:rPr>
          <w:rFonts w:ascii="Times New Roman" w:hAnsi="Times New Roman" w:cs="Times New Roman"/>
          <w:bCs/>
          <w:sz w:val="24"/>
          <w:szCs w:val="24"/>
        </w:rPr>
        <w:t xml:space="preserve"> lines (passage 11) cultured in activin/FGF. Scale bars: 50µm.</w:t>
      </w:r>
    </w:p>
    <w:p w14:paraId="33623078" w14:textId="77777777" w:rsidR="002E2012" w:rsidRPr="004F4478" w:rsidRDefault="002E2012" w:rsidP="002E2012">
      <w:pPr>
        <w:spacing w:line="480" w:lineRule="auto"/>
        <w:jc w:val="both"/>
        <w:rPr>
          <w:rFonts w:ascii="Times New Roman" w:hAnsi="Times New Roman" w:cs="Times New Roman"/>
          <w:bCs/>
          <w:sz w:val="24"/>
          <w:szCs w:val="24"/>
        </w:rPr>
      </w:pPr>
    </w:p>
    <w:p w14:paraId="58EA3A44" w14:textId="5992B04B" w:rsidR="002E2012" w:rsidRPr="004F4478" w:rsidRDefault="002E2012" w:rsidP="002E2012">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Figure </w:t>
      </w:r>
      <w:r w:rsidR="00696653" w:rsidRPr="004F4478">
        <w:rPr>
          <w:rFonts w:ascii="Times New Roman" w:hAnsi="Times New Roman" w:cs="Times New Roman"/>
          <w:b/>
          <w:sz w:val="24"/>
          <w:szCs w:val="24"/>
        </w:rPr>
        <w:t>5</w:t>
      </w:r>
      <w:r w:rsidRPr="004F4478">
        <w:rPr>
          <w:rFonts w:ascii="Times New Roman" w:hAnsi="Times New Roman" w:cs="Times New Roman"/>
          <w:b/>
          <w:sz w:val="24"/>
          <w:szCs w:val="24"/>
        </w:rPr>
        <w:t xml:space="preserve">. Characterisation of TET function during germline commitment </w:t>
      </w:r>
    </w:p>
    <w:p w14:paraId="2CCA3844" w14:textId="37E8BA7F" w:rsidR="002E2012" w:rsidRPr="004F4478" w:rsidRDefault="002E2012" w:rsidP="002E2012">
      <w:pPr>
        <w:spacing w:line="480" w:lineRule="auto"/>
        <w:jc w:val="both"/>
        <w:rPr>
          <w:rFonts w:ascii="Times New Roman" w:hAnsi="Times New Roman" w:cs="Times New Roman"/>
          <w:bCs/>
          <w:sz w:val="24"/>
          <w:szCs w:val="24"/>
        </w:rPr>
      </w:pPr>
      <w:proofErr w:type="gramStart"/>
      <w:r w:rsidRPr="004F4478">
        <w:rPr>
          <w:rFonts w:ascii="Times New Roman" w:hAnsi="Times New Roman" w:cs="Times New Roman"/>
          <w:b/>
          <w:bCs/>
          <w:sz w:val="24"/>
          <w:szCs w:val="24"/>
        </w:rPr>
        <w:lastRenderedPageBreak/>
        <w:t>A,</w:t>
      </w:r>
      <w:proofErr w:type="gramEnd"/>
      <w:r w:rsidRPr="004F4478">
        <w:rPr>
          <w:rFonts w:ascii="Times New Roman" w:hAnsi="Times New Roman" w:cs="Times New Roman"/>
          <w:b/>
          <w:bCs/>
          <w:sz w:val="24"/>
          <w:szCs w:val="24"/>
        </w:rPr>
        <w:t xml:space="preserve"> B.</w:t>
      </w:r>
      <w:r w:rsidRPr="004F4478">
        <w:rPr>
          <w:rFonts w:ascii="Times New Roman" w:hAnsi="Times New Roman" w:cs="Times New Roman"/>
          <w:sz w:val="24"/>
          <w:szCs w:val="24"/>
        </w:rPr>
        <w:t xml:space="preserve"> Flow cytometric analysis of the indicated cell lines following 6 days of PGCLC differentiation with (A) or without (B) PGC-promoting cytokines. </w:t>
      </w:r>
      <w:bookmarkStart w:id="29" w:name="_Hlk76130386"/>
      <w:r w:rsidRPr="004F4478">
        <w:rPr>
          <w:rFonts w:ascii="Times New Roman" w:hAnsi="Times New Roman" w:cs="Times New Roman"/>
          <w:sz w:val="24"/>
          <w:szCs w:val="24"/>
        </w:rPr>
        <w:t>SSEA-1/CD61 double-positive cells</w:t>
      </w:r>
      <w:bookmarkEnd w:id="29"/>
      <w:r w:rsidRPr="004F4478">
        <w:rPr>
          <w:rFonts w:ascii="Times New Roman" w:hAnsi="Times New Roman" w:cs="Times New Roman"/>
          <w:sz w:val="24"/>
          <w:szCs w:val="24"/>
        </w:rPr>
        <w:t xml:space="preserve"> on the top right quadrant report PGCLCs. </w:t>
      </w:r>
      <w:r w:rsidRPr="004F4478">
        <w:rPr>
          <w:rFonts w:ascii="Times New Roman" w:hAnsi="Times New Roman" w:cs="Times New Roman"/>
          <w:b/>
          <w:sz w:val="24"/>
          <w:szCs w:val="24"/>
        </w:rPr>
        <w:t>C</w:t>
      </w:r>
      <w:r w:rsidR="00410C07" w:rsidRPr="004F4478">
        <w:rPr>
          <w:rFonts w:ascii="Times New Roman" w:hAnsi="Times New Roman" w:cs="Times New Roman"/>
          <w:b/>
          <w:sz w:val="24"/>
          <w:szCs w:val="24"/>
        </w:rPr>
        <w:t>, D</w:t>
      </w:r>
      <w:r w:rsidRPr="004F4478">
        <w:rPr>
          <w:rFonts w:ascii="Times New Roman" w:hAnsi="Times New Roman" w:cs="Times New Roman"/>
          <w:b/>
          <w:sz w:val="24"/>
          <w:szCs w:val="24"/>
        </w:rPr>
        <w:t>.</w:t>
      </w:r>
      <w:r w:rsidRPr="004F4478">
        <w:rPr>
          <w:rFonts w:ascii="Times New Roman" w:hAnsi="Times New Roman" w:cs="Times New Roman"/>
          <w:bCs/>
          <w:sz w:val="24"/>
          <w:szCs w:val="24"/>
        </w:rPr>
        <w:t xml:space="preserve"> Quantification of </w:t>
      </w:r>
      <w:r w:rsidRPr="004F4478">
        <w:rPr>
          <w:rFonts w:ascii="Times New Roman" w:hAnsi="Times New Roman" w:cs="Times New Roman"/>
          <w:sz w:val="24"/>
          <w:szCs w:val="24"/>
        </w:rPr>
        <w:t>SSEA-1/CD61 double-positive cells</w:t>
      </w:r>
      <w:r w:rsidRPr="004F4478">
        <w:rPr>
          <w:rFonts w:ascii="Times New Roman" w:hAnsi="Times New Roman" w:cs="Times New Roman"/>
          <w:bCs/>
          <w:sz w:val="24"/>
          <w:szCs w:val="24"/>
        </w:rPr>
        <w:t xml:space="preserve"> following 6 days of PGCLC differentiation with (</w:t>
      </w:r>
      <w:r w:rsidR="00410C07" w:rsidRPr="004F4478">
        <w:rPr>
          <w:rFonts w:ascii="Times New Roman" w:hAnsi="Times New Roman" w:cs="Times New Roman"/>
          <w:bCs/>
          <w:sz w:val="24"/>
          <w:szCs w:val="24"/>
        </w:rPr>
        <w:t>C</w:t>
      </w:r>
      <w:r w:rsidRPr="004F4478">
        <w:rPr>
          <w:rFonts w:ascii="Times New Roman" w:hAnsi="Times New Roman" w:cs="Times New Roman"/>
          <w:bCs/>
          <w:sz w:val="24"/>
          <w:szCs w:val="24"/>
        </w:rPr>
        <w:t>) or without (</w:t>
      </w:r>
      <w:r w:rsidR="00410C07" w:rsidRPr="004F4478">
        <w:rPr>
          <w:rFonts w:ascii="Times New Roman" w:hAnsi="Times New Roman" w:cs="Times New Roman"/>
          <w:bCs/>
          <w:sz w:val="24"/>
          <w:szCs w:val="24"/>
        </w:rPr>
        <w:t>D</w:t>
      </w:r>
      <w:r w:rsidRPr="004F4478">
        <w:rPr>
          <w:rFonts w:ascii="Times New Roman" w:hAnsi="Times New Roman" w:cs="Times New Roman"/>
          <w:bCs/>
          <w:sz w:val="24"/>
          <w:szCs w:val="24"/>
        </w:rPr>
        <w:t xml:space="preserve">) cytokines in the indicated cell lines </w:t>
      </w:r>
      <w:r w:rsidR="00410C07" w:rsidRPr="004F4478">
        <w:rPr>
          <w:rFonts w:ascii="Times New Roman" w:hAnsi="Times New Roman" w:cs="Times New Roman"/>
          <w:bCs/>
          <w:sz w:val="24"/>
          <w:szCs w:val="24"/>
        </w:rPr>
        <w:t xml:space="preserve">(data points: replicate experiments, error bars: standard deviation, n=3). Stars indicate statistical significance compared to </w:t>
      </w:r>
      <w:proofErr w:type="gramStart"/>
      <w:r w:rsidR="00410C07" w:rsidRPr="004F4478">
        <w:rPr>
          <w:rFonts w:ascii="Times New Roman" w:hAnsi="Times New Roman" w:cs="Times New Roman"/>
          <w:bCs/>
          <w:sz w:val="24"/>
          <w:szCs w:val="24"/>
        </w:rPr>
        <w:t>wild-type</w:t>
      </w:r>
      <w:proofErr w:type="gramEnd"/>
      <w:r w:rsidR="00410C07" w:rsidRPr="004F4478">
        <w:rPr>
          <w:rFonts w:ascii="Times New Roman" w:hAnsi="Times New Roman" w:cs="Times New Roman"/>
          <w:bCs/>
          <w:sz w:val="24"/>
          <w:szCs w:val="24"/>
        </w:rPr>
        <w:t xml:space="preserve"> (one-way ANOVA test).</w:t>
      </w:r>
      <w:r w:rsidR="009358E2" w:rsidRPr="004F4478">
        <w:rPr>
          <w:rFonts w:ascii="Times New Roman" w:hAnsi="Times New Roman" w:cs="Times New Roman"/>
          <w:bCs/>
          <w:sz w:val="24"/>
          <w:szCs w:val="24"/>
        </w:rPr>
        <w:t xml:space="preserve"> </w:t>
      </w:r>
      <w:r w:rsidR="009358E2" w:rsidRPr="004F4478">
        <w:rPr>
          <w:rFonts w:ascii="Times New Roman" w:hAnsi="Times New Roman" w:cs="Times New Roman"/>
          <w:b/>
          <w:sz w:val="24"/>
          <w:szCs w:val="24"/>
        </w:rPr>
        <w:t>E.</w:t>
      </w:r>
      <w:r w:rsidR="004951A7" w:rsidRPr="004F4478">
        <w:rPr>
          <w:rFonts w:ascii="Times New Roman" w:hAnsi="Times New Roman" w:cs="Times New Roman"/>
          <w:b/>
          <w:sz w:val="24"/>
          <w:szCs w:val="24"/>
        </w:rPr>
        <w:t xml:space="preserve"> </w:t>
      </w:r>
      <w:r w:rsidR="004951A7" w:rsidRPr="004F4478">
        <w:rPr>
          <w:rFonts w:ascii="Times New Roman" w:hAnsi="Times New Roman" w:cs="Times New Roman"/>
          <w:bCs/>
          <w:sz w:val="24"/>
          <w:szCs w:val="24"/>
        </w:rPr>
        <w:t>Immunofluorescence of AP2γ protein in day 2 PGCLC aggregates. Representative images (Left) are the maximal projection of 3 Z planes of the same aggregate. Quantification (Right) of percentage of nuclei positive for Ap2γ in each aggregate (data points</w:t>
      </w:r>
      <w:r w:rsidR="00F81D04" w:rsidRPr="004F4478">
        <w:rPr>
          <w:rFonts w:ascii="Times New Roman" w:hAnsi="Times New Roman" w:cs="Times New Roman"/>
          <w:bCs/>
          <w:sz w:val="24"/>
          <w:szCs w:val="24"/>
        </w:rPr>
        <w:t xml:space="preserve">: </w:t>
      </w:r>
      <w:r w:rsidR="004951A7" w:rsidRPr="004F4478">
        <w:rPr>
          <w:rFonts w:ascii="Times New Roman" w:hAnsi="Times New Roman" w:cs="Times New Roman"/>
          <w:bCs/>
          <w:sz w:val="24"/>
          <w:szCs w:val="24"/>
        </w:rPr>
        <w:t xml:space="preserve">individual aggregates, error bars: standard </w:t>
      </w:r>
      <w:r w:rsidR="00BD4FC7" w:rsidRPr="004F4478">
        <w:rPr>
          <w:rFonts w:ascii="Times New Roman" w:hAnsi="Times New Roman" w:cs="Times New Roman"/>
          <w:bCs/>
          <w:sz w:val="24"/>
          <w:szCs w:val="24"/>
        </w:rPr>
        <w:t>deviation</w:t>
      </w:r>
      <w:r w:rsidR="004951A7" w:rsidRPr="004F4478">
        <w:rPr>
          <w:rFonts w:ascii="Times New Roman" w:hAnsi="Times New Roman" w:cs="Times New Roman"/>
          <w:bCs/>
          <w:sz w:val="24"/>
          <w:szCs w:val="24"/>
        </w:rPr>
        <w:t xml:space="preserve">, biological </w:t>
      </w:r>
      <w:r w:rsidR="00046D11" w:rsidRPr="004F4478">
        <w:rPr>
          <w:rFonts w:ascii="Times New Roman" w:hAnsi="Times New Roman" w:cs="Times New Roman"/>
          <w:bCs/>
          <w:sz w:val="24"/>
          <w:szCs w:val="24"/>
        </w:rPr>
        <w:t>replicates =</w:t>
      </w:r>
      <w:r w:rsidR="00BD4FC7" w:rsidRPr="004F4478">
        <w:rPr>
          <w:rFonts w:ascii="Times New Roman" w:hAnsi="Times New Roman" w:cs="Times New Roman"/>
          <w:bCs/>
          <w:sz w:val="24"/>
          <w:szCs w:val="24"/>
        </w:rPr>
        <w:t xml:space="preserve"> </w:t>
      </w:r>
      <w:r w:rsidR="004951A7" w:rsidRPr="004F4478">
        <w:rPr>
          <w:rFonts w:ascii="Times New Roman" w:hAnsi="Times New Roman" w:cs="Times New Roman"/>
          <w:bCs/>
          <w:sz w:val="24"/>
          <w:szCs w:val="24"/>
        </w:rPr>
        <w:t>2)</w:t>
      </w:r>
      <w:r w:rsidR="00046D11" w:rsidRPr="004F4478">
        <w:rPr>
          <w:rFonts w:ascii="Times New Roman" w:hAnsi="Times New Roman" w:cs="Times New Roman"/>
          <w:bCs/>
          <w:sz w:val="24"/>
          <w:szCs w:val="24"/>
        </w:rPr>
        <w:t>.</w:t>
      </w:r>
      <w:r w:rsidR="004951A7" w:rsidRPr="004F4478">
        <w:rPr>
          <w:rFonts w:ascii="Times New Roman" w:hAnsi="Times New Roman" w:cs="Times New Roman"/>
          <w:bCs/>
          <w:sz w:val="24"/>
          <w:szCs w:val="24"/>
        </w:rPr>
        <w:t xml:space="preserve"> </w:t>
      </w:r>
      <w:r w:rsidR="00046D11" w:rsidRPr="004F4478">
        <w:rPr>
          <w:rFonts w:ascii="Times New Roman" w:hAnsi="Times New Roman" w:cs="Times New Roman"/>
          <w:bCs/>
          <w:sz w:val="24"/>
          <w:szCs w:val="24"/>
        </w:rPr>
        <w:t>Stars indicate statistical significance compared to wild-type +cytokines (</w:t>
      </w:r>
      <w:r w:rsidR="00F81D04" w:rsidRPr="004F4478">
        <w:rPr>
          <w:rFonts w:ascii="Times New Roman" w:hAnsi="Times New Roman" w:cs="Times New Roman"/>
          <w:bCs/>
          <w:sz w:val="24"/>
          <w:szCs w:val="24"/>
        </w:rPr>
        <w:t>Student’s t</w:t>
      </w:r>
      <w:r w:rsidR="00046D11" w:rsidRPr="004F4478">
        <w:rPr>
          <w:rFonts w:ascii="Times New Roman" w:hAnsi="Times New Roman" w:cs="Times New Roman"/>
          <w:bCs/>
          <w:sz w:val="24"/>
          <w:szCs w:val="24"/>
        </w:rPr>
        <w:t>-test</w:t>
      </w:r>
      <w:r w:rsidR="00F81D04" w:rsidRPr="004F4478">
        <w:rPr>
          <w:rFonts w:ascii="Times New Roman" w:hAnsi="Times New Roman" w:cs="Times New Roman"/>
          <w:bCs/>
          <w:sz w:val="24"/>
          <w:szCs w:val="24"/>
        </w:rPr>
        <w:t>, * ≤ 0.05, ** ≤0.01).</w:t>
      </w:r>
    </w:p>
    <w:p w14:paraId="64DD6251" w14:textId="77777777" w:rsidR="002E2012" w:rsidRPr="004F4478" w:rsidRDefault="002E2012" w:rsidP="002E2012">
      <w:pPr>
        <w:spacing w:line="480" w:lineRule="auto"/>
        <w:jc w:val="both"/>
        <w:rPr>
          <w:rFonts w:ascii="Times New Roman" w:hAnsi="Times New Roman" w:cs="Times New Roman"/>
          <w:bCs/>
          <w:sz w:val="24"/>
          <w:szCs w:val="24"/>
        </w:rPr>
      </w:pPr>
    </w:p>
    <w:p w14:paraId="1C11A08F" w14:textId="4C720373" w:rsidR="002E2012" w:rsidRPr="004F4478" w:rsidRDefault="002E2012" w:rsidP="002E2012">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Figure </w:t>
      </w:r>
      <w:r w:rsidR="00696653" w:rsidRPr="004F4478">
        <w:rPr>
          <w:rFonts w:ascii="Times New Roman" w:hAnsi="Times New Roman" w:cs="Times New Roman"/>
          <w:b/>
          <w:sz w:val="24"/>
          <w:szCs w:val="24"/>
        </w:rPr>
        <w:t>6</w:t>
      </w:r>
      <w:r w:rsidRPr="004F4478">
        <w:rPr>
          <w:rFonts w:ascii="Times New Roman" w:hAnsi="Times New Roman" w:cs="Times New Roman"/>
          <w:b/>
          <w:sz w:val="24"/>
          <w:szCs w:val="24"/>
        </w:rPr>
        <w:t>. TET-TKOs upregulate germline markers in an accelerated manner.</w:t>
      </w:r>
    </w:p>
    <w:p w14:paraId="7628CFB4" w14:textId="4E8DEE0F" w:rsidR="002E2012" w:rsidRPr="004F4478" w:rsidRDefault="002E2012" w:rsidP="002E2012">
      <w:pPr>
        <w:spacing w:line="480" w:lineRule="auto"/>
        <w:jc w:val="both"/>
        <w:rPr>
          <w:rFonts w:ascii="Times New Roman" w:hAnsi="Times New Roman" w:cs="Times New Roman"/>
          <w:bCs/>
          <w:sz w:val="24"/>
          <w:szCs w:val="24"/>
        </w:rPr>
      </w:pPr>
      <w:r w:rsidRPr="004F4478">
        <w:rPr>
          <w:rFonts w:ascii="Times New Roman" w:hAnsi="Times New Roman" w:cs="Times New Roman"/>
          <w:b/>
          <w:sz w:val="24"/>
          <w:szCs w:val="24"/>
        </w:rPr>
        <w:t>A</w:t>
      </w:r>
      <w:r w:rsidRPr="004F4478">
        <w:rPr>
          <w:rFonts w:ascii="Times New Roman" w:hAnsi="Times New Roman" w:cs="Times New Roman"/>
          <w:bCs/>
          <w:sz w:val="24"/>
          <w:szCs w:val="24"/>
        </w:rPr>
        <w:t>. Principal component analysis (PCA) of bulk RNA-</w:t>
      </w:r>
      <w:proofErr w:type="spellStart"/>
      <w:r w:rsidRPr="004F4478">
        <w:rPr>
          <w:rFonts w:ascii="Times New Roman" w:hAnsi="Times New Roman" w:cs="Times New Roman"/>
          <w:bCs/>
          <w:sz w:val="24"/>
          <w:szCs w:val="24"/>
        </w:rPr>
        <w:t>seq</w:t>
      </w:r>
      <w:proofErr w:type="spellEnd"/>
      <w:r w:rsidRPr="004F4478">
        <w:rPr>
          <w:rFonts w:ascii="Times New Roman" w:hAnsi="Times New Roman" w:cs="Times New Roman"/>
          <w:bCs/>
          <w:sz w:val="24"/>
          <w:szCs w:val="24"/>
        </w:rPr>
        <w:t xml:space="preserve"> samples. Wild</w:t>
      </w:r>
      <w:r w:rsidR="00CB114D" w:rsidRPr="004F4478">
        <w:rPr>
          <w:rFonts w:ascii="Times New Roman" w:hAnsi="Times New Roman" w:cs="Times New Roman"/>
          <w:bCs/>
          <w:sz w:val="24"/>
          <w:szCs w:val="24"/>
        </w:rPr>
        <w:t>-</w:t>
      </w:r>
      <w:r w:rsidRPr="004F4478">
        <w:rPr>
          <w:rFonts w:ascii="Times New Roman" w:hAnsi="Times New Roman" w:cs="Times New Roman"/>
          <w:bCs/>
          <w:sz w:val="24"/>
          <w:szCs w:val="24"/>
        </w:rPr>
        <w:t>type and TKO cells at day 0 (</w:t>
      </w:r>
      <w:proofErr w:type="spellStart"/>
      <w:r w:rsidRPr="004F4478">
        <w:rPr>
          <w:rFonts w:ascii="Times New Roman" w:hAnsi="Times New Roman" w:cs="Times New Roman"/>
          <w:bCs/>
          <w:sz w:val="24"/>
          <w:szCs w:val="24"/>
        </w:rPr>
        <w:t>EpiLCs</w:t>
      </w:r>
      <w:proofErr w:type="spellEnd"/>
      <w:r w:rsidRPr="004F4478">
        <w:rPr>
          <w:rFonts w:ascii="Times New Roman" w:hAnsi="Times New Roman" w:cs="Times New Roman"/>
          <w:bCs/>
          <w:sz w:val="24"/>
          <w:szCs w:val="24"/>
        </w:rPr>
        <w:t>), day 2 and day 6 of differentiation (+/- cytokines). Wild</w:t>
      </w:r>
      <w:r w:rsidR="00CB114D" w:rsidRPr="004F4478">
        <w:rPr>
          <w:rFonts w:ascii="Times New Roman" w:hAnsi="Times New Roman" w:cs="Times New Roman"/>
          <w:bCs/>
          <w:sz w:val="24"/>
          <w:szCs w:val="24"/>
        </w:rPr>
        <w:t>-</w:t>
      </w:r>
      <w:r w:rsidRPr="004F4478">
        <w:rPr>
          <w:rFonts w:ascii="Times New Roman" w:hAnsi="Times New Roman" w:cs="Times New Roman"/>
          <w:bCs/>
          <w:sz w:val="24"/>
          <w:szCs w:val="24"/>
        </w:rPr>
        <w:t>type cells differentiated in the presence of cytokines were sorted into SSEA1</w:t>
      </w:r>
      <w:r w:rsidRPr="004F4478">
        <w:rPr>
          <w:rFonts w:ascii="Times New Roman" w:hAnsi="Times New Roman" w:cs="Times New Roman"/>
          <w:bCs/>
          <w:sz w:val="24"/>
          <w:szCs w:val="24"/>
          <w:vertAlign w:val="superscript"/>
        </w:rPr>
        <w:t>+</w:t>
      </w:r>
      <w:r w:rsidRPr="004F4478">
        <w:rPr>
          <w:rFonts w:ascii="Times New Roman" w:hAnsi="Times New Roman" w:cs="Times New Roman"/>
          <w:bCs/>
          <w:sz w:val="24"/>
          <w:szCs w:val="24"/>
        </w:rPr>
        <w:t>/CD61</w:t>
      </w:r>
      <w:r w:rsidRPr="004F4478">
        <w:rPr>
          <w:rFonts w:ascii="Times New Roman" w:hAnsi="Times New Roman" w:cs="Times New Roman"/>
          <w:bCs/>
          <w:sz w:val="24"/>
          <w:szCs w:val="24"/>
          <w:vertAlign w:val="superscript"/>
        </w:rPr>
        <w:t>+</w:t>
      </w:r>
      <w:r w:rsidRPr="004F4478">
        <w:rPr>
          <w:rFonts w:ascii="Times New Roman" w:hAnsi="Times New Roman" w:cs="Times New Roman"/>
          <w:bCs/>
          <w:sz w:val="24"/>
          <w:szCs w:val="24"/>
        </w:rPr>
        <w:t xml:space="preserve"> populations to select for PGCLCs. All other populations were collected as full aggregates (n=2). </w:t>
      </w:r>
      <w:r w:rsidRPr="004F4478">
        <w:rPr>
          <w:rFonts w:ascii="Times New Roman" w:hAnsi="Times New Roman" w:cs="Times New Roman"/>
          <w:b/>
          <w:sz w:val="24"/>
          <w:szCs w:val="24"/>
        </w:rPr>
        <w:t>B</w:t>
      </w:r>
      <w:r w:rsidRPr="004F4478">
        <w:rPr>
          <w:rFonts w:ascii="Times New Roman" w:hAnsi="Times New Roman" w:cs="Times New Roman"/>
          <w:bCs/>
          <w:sz w:val="24"/>
          <w:szCs w:val="24"/>
        </w:rPr>
        <w:t xml:space="preserve">. Heatmap of the log normalized reads of the top variable genes across all samples (top 400 genes contributing to PC1 and top 400 genes contributing to PC2). Genes are grouped by hierarchical clustering and the top 2 GO terms are shown for each group (right hand side). </w:t>
      </w:r>
      <w:r w:rsidRPr="004F4478">
        <w:rPr>
          <w:rFonts w:ascii="Times New Roman" w:hAnsi="Times New Roman" w:cs="Times New Roman"/>
          <w:b/>
          <w:sz w:val="24"/>
          <w:szCs w:val="24"/>
        </w:rPr>
        <w:t>C</w:t>
      </w:r>
      <w:r w:rsidRPr="004F4478">
        <w:rPr>
          <w:rFonts w:ascii="Times New Roman" w:hAnsi="Times New Roman" w:cs="Times New Roman"/>
          <w:bCs/>
          <w:sz w:val="24"/>
          <w:szCs w:val="24"/>
        </w:rPr>
        <w:t xml:space="preserve">. Expression of key germline mRNAs measured at the indicated times of </w:t>
      </w:r>
      <w:r w:rsidR="00FD20C0" w:rsidRPr="004F4478">
        <w:rPr>
          <w:rFonts w:ascii="Times New Roman" w:hAnsi="Times New Roman" w:cs="Times New Roman"/>
          <w:bCs/>
          <w:sz w:val="24"/>
          <w:szCs w:val="24"/>
        </w:rPr>
        <w:t xml:space="preserve">PGCLC </w:t>
      </w:r>
      <w:r w:rsidRPr="004F4478">
        <w:rPr>
          <w:rFonts w:ascii="Times New Roman" w:hAnsi="Times New Roman" w:cs="Times New Roman"/>
          <w:bCs/>
          <w:sz w:val="24"/>
          <w:szCs w:val="24"/>
        </w:rPr>
        <w:t xml:space="preserve">differentiation in the presence of cytokines. </w:t>
      </w:r>
      <w:r w:rsidR="00410C07" w:rsidRPr="004F4478">
        <w:rPr>
          <w:rFonts w:ascii="Times New Roman" w:hAnsi="Times New Roman" w:cs="Times New Roman"/>
          <w:bCs/>
          <w:sz w:val="24"/>
          <w:szCs w:val="24"/>
        </w:rPr>
        <w:t xml:space="preserve">mRNA levels were quantified by RT-qPCR and normalised to TBP mRNA </w:t>
      </w:r>
      <w:proofErr w:type="gramStart"/>
      <w:r w:rsidR="00410C07" w:rsidRPr="004F4478">
        <w:rPr>
          <w:rFonts w:ascii="Times New Roman" w:hAnsi="Times New Roman" w:cs="Times New Roman"/>
          <w:bCs/>
          <w:sz w:val="24"/>
          <w:szCs w:val="24"/>
        </w:rPr>
        <w:t>levels</w:t>
      </w:r>
      <w:r w:rsidR="00F81D04" w:rsidRPr="004F4478">
        <w:rPr>
          <w:rFonts w:ascii="Times New Roman" w:hAnsi="Times New Roman" w:cs="Times New Roman"/>
          <w:bCs/>
          <w:sz w:val="24"/>
          <w:szCs w:val="24"/>
        </w:rPr>
        <w:t xml:space="preserve"> .</w:t>
      </w:r>
      <w:proofErr w:type="gramEnd"/>
      <w:r w:rsidR="00F81D04" w:rsidRPr="004F4478">
        <w:rPr>
          <w:rFonts w:ascii="Times New Roman" w:hAnsi="Times New Roman" w:cs="Times New Roman"/>
          <w:bCs/>
          <w:sz w:val="24"/>
          <w:szCs w:val="24"/>
        </w:rPr>
        <w:t xml:space="preserve"> Data are from a representative of 3 independent experiments (data points: technical replicates, error bars: standard deviation, n=3). </w:t>
      </w:r>
    </w:p>
    <w:p w14:paraId="16B52926" w14:textId="29239D65" w:rsidR="002E2012" w:rsidRPr="004F4478" w:rsidRDefault="002E2012" w:rsidP="002E2012">
      <w:pPr>
        <w:spacing w:line="480" w:lineRule="auto"/>
        <w:jc w:val="both"/>
        <w:rPr>
          <w:rFonts w:ascii="Times New Roman" w:hAnsi="Times New Roman" w:cs="Times New Roman"/>
          <w:b/>
          <w:sz w:val="24"/>
          <w:szCs w:val="24"/>
        </w:rPr>
      </w:pPr>
      <w:r w:rsidRPr="004F4478">
        <w:rPr>
          <w:rFonts w:ascii="Times New Roman" w:hAnsi="Times New Roman" w:cs="Times New Roman"/>
          <w:b/>
          <w:bCs/>
          <w:sz w:val="24"/>
          <w:szCs w:val="24"/>
        </w:rPr>
        <w:lastRenderedPageBreak/>
        <w:t xml:space="preserve">Figure </w:t>
      </w:r>
      <w:r w:rsidR="00696653" w:rsidRPr="004F4478">
        <w:rPr>
          <w:rFonts w:ascii="Times New Roman" w:hAnsi="Times New Roman" w:cs="Times New Roman"/>
          <w:b/>
          <w:bCs/>
          <w:sz w:val="24"/>
          <w:szCs w:val="24"/>
        </w:rPr>
        <w:t>7</w:t>
      </w:r>
      <w:r w:rsidRPr="004F4478">
        <w:rPr>
          <w:rFonts w:ascii="Times New Roman" w:hAnsi="Times New Roman" w:cs="Times New Roman"/>
          <w:b/>
          <w:bCs/>
          <w:sz w:val="24"/>
          <w:szCs w:val="24"/>
        </w:rPr>
        <w:t>. TET proteins control the choice between somatic and germline fates</w:t>
      </w:r>
    </w:p>
    <w:p w14:paraId="3EF85AEA" w14:textId="385B848E" w:rsidR="002E2012" w:rsidRPr="004F4478" w:rsidRDefault="002E2012" w:rsidP="002E2012">
      <w:pPr>
        <w:spacing w:line="480" w:lineRule="auto"/>
        <w:jc w:val="both"/>
        <w:rPr>
          <w:rFonts w:ascii="Times New Roman" w:hAnsi="Times New Roman" w:cs="Times New Roman"/>
          <w:bCs/>
          <w:sz w:val="24"/>
          <w:szCs w:val="24"/>
        </w:rPr>
      </w:pPr>
      <w:r w:rsidRPr="004F4478">
        <w:rPr>
          <w:rFonts w:ascii="Times New Roman" w:hAnsi="Times New Roman" w:cs="Times New Roman"/>
          <w:bCs/>
          <w:sz w:val="24"/>
          <w:szCs w:val="24"/>
        </w:rPr>
        <w:t xml:space="preserve">Diagram summarising the phenotype observed in TET-deficient cells. </w:t>
      </w:r>
      <w:r w:rsidRPr="004F4478">
        <w:rPr>
          <w:rFonts w:ascii="Times New Roman" w:hAnsi="Times New Roman" w:cs="Times New Roman"/>
          <w:bCs/>
          <w:i/>
          <w:iCs/>
          <w:sz w:val="24"/>
          <w:szCs w:val="24"/>
        </w:rPr>
        <w:t>Tet1</w:t>
      </w:r>
      <w:r w:rsidRPr="004F4478">
        <w:rPr>
          <w:rFonts w:ascii="Times New Roman" w:hAnsi="Times New Roman" w:cs="Times New Roman"/>
          <w:bCs/>
          <w:i/>
          <w:iCs/>
          <w:sz w:val="24"/>
          <w:szCs w:val="24"/>
          <w:vertAlign w:val="superscript"/>
        </w:rPr>
        <w:t>-/-</w:t>
      </w:r>
      <w:r w:rsidRPr="004F4478">
        <w:rPr>
          <w:rFonts w:ascii="Times New Roman" w:hAnsi="Times New Roman" w:cs="Times New Roman"/>
          <w:bCs/>
          <w:i/>
          <w:iCs/>
          <w:sz w:val="24"/>
          <w:szCs w:val="24"/>
        </w:rPr>
        <w:t>, Tet2</w:t>
      </w:r>
      <w:r w:rsidRPr="004F4478">
        <w:rPr>
          <w:rFonts w:ascii="Times New Roman" w:hAnsi="Times New Roman" w:cs="Times New Roman"/>
          <w:bCs/>
          <w:i/>
          <w:iCs/>
          <w:sz w:val="24"/>
          <w:szCs w:val="24"/>
          <w:vertAlign w:val="superscript"/>
        </w:rPr>
        <w:t>-/-</w:t>
      </w:r>
      <w:r w:rsidRPr="004F4478">
        <w:rPr>
          <w:rFonts w:ascii="Times New Roman" w:hAnsi="Times New Roman" w:cs="Times New Roman"/>
          <w:bCs/>
          <w:sz w:val="24"/>
          <w:szCs w:val="24"/>
        </w:rPr>
        <w:t xml:space="preserve"> (DKO) and</w:t>
      </w:r>
      <w:r w:rsidRPr="004F4478">
        <w:t xml:space="preserve"> </w:t>
      </w:r>
      <w:r w:rsidRPr="004F4478">
        <w:rPr>
          <w:rFonts w:ascii="Times New Roman" w:hAnsi="Times New Roman" w:cs="Times New Roman"/>
          <w:bCs/>
          <w:i/>
          <w:iCs/>
          <w:sz w:val="24"/>
          <w:szCs w:val="24"/>
        </w:rPr>
        <w:t>Tet1</w:t>
      </w:r>
      <w:r w:rsidRPr="004F4478">
        <w:rPr>
          <w:rFonts w:ascii="Times New Roman" w:hAnsi="Times New Roman" w:cs="Times New Roman"/>
          <w:bCs/>
          <w:i/>
          <w:iCs/>
          <w:sz w:val="24"/>
          <w:szCs w:val="24"/>
          <w:vertAlign w:val="superscript"/>
        </w:rPr>
        <w:t>-/</w:t>
      </w:r>
      <w:proofErr w:type="gramStart"/>
      <w:r w:rsidRPr="004F4478">
        <w:rPr>
          <w:rFonts w:ascii="Times New Roman" w:hAnsi="Times New Roman" w:cs="Times New Roman"/>
          <w:bCs/>
          <w:i/>
          <w:iCs/>
          <w:sz w:val="24"/>
          <w:szCs w:val="24"/>
          <w:vertAlign w:val="superscript"/>
        </w:rPr>
        <w:t>-</w:t>
      </w:r>
      <w:r w:rsidRPr="004F4478">
        <w:rPr>
          <w:rFonts w:ascii="Times New Roman" w:hAnsi="Times New Roman" w:cs="Times New Roman"/>
          <w:bCs/>
          <w:i/>
          <w:iCs/>
          <w:sz w:val="24"/>
          <w:szCs w:val="24"/>
        </w:rPr>
        <w:t>,Tet</w:t>
      </w:r>
      <w:proofErr w:type="gramEnd"/>
      <w:r w:rsidRPr="004F4478">
        <w:rPr>
          <w:rFonts w:ascii="Times New Roman" w:hAnsi="Times New Roman" w:cs="Times New Roman"/>
          <w:bCs/>
          <w:i/>
          <w:iCs/>
          <w:sz w:val="24"/>
          <w:szCs w:val="24"/>
        </w:rPr>
        <w:t>2</w:t>
      </w:r>
      <w:r w:rsidRPr="004F4478">
        <w:rPr>
          <w:rFonts w:ascii="Times New Roman" w:hAnsi="Times New Roman" w:cs="Times New Roman"/>
          <w:bCs/>
          <w:i/>
          <w:iCs/>
          <w:sz w:val="24"/>
          <w:szCs w:val="24"/>
          <w:vertAlign w:val="superscript"/>
        </w:rPr>
        <w:t>-/</w:t>
      </w:r>
      <w:proofErr w:type="gramStart"/>
      <w:r w:rsidRPr="004F4478">
        <w:rPr>
          <w:rFonts w:ascii="Times New Roman" w:hAnsi="Times New Roman" w:cs="Times New Roman"/>
          <w:bCs/>
          <w:i/>
          <w:iCs/>
          <w:sz w:val="24"/>
          <w:szCs w:val="24"/>
          <w:vertAlign w:val="superscript"/>
        </w:rPr>
        <w:t>-</w:t>
      </w:r>
      <w:r w:rsidRPr="004F4478">
        <w:rPr>
          <w:rFonts w:ascii="Times New Roman" w:hAnsi="Times New Roman" w:cs="Times New Roman"/>
          <w:bCs/>
          <w:i/>
          <w:iCs/>
          <w:sz w:val="24"/>
          <w:szCs w:val="24"/>
        </w:rPr>
        <w:t>,Tet</w:t>
      </w:r>
      <w:proofErr w:type="gramEnd"/>
      <w:r w:rsidRPr="004F4478">
        <w:rPr>
          <w:rFonts w:ascii="Times New Roman" w:hAnsi="Times New Roman" w:cs="Times New Roman"/>
          <w:bCs/>
          <w:i/>
          <w:iCs/>
          <w:sz w:val="24"/>
          <w:szCs w:val="24"/>
        </w:rPr>
        <w:t>3</w:t>
      </w:r>
      <w:r w:rsidRPr="004F4478">
        <w:rPr>
          <w:rFonts w:ascii="Times New Roman" w:hAnsi="Times New Roman" w:cs="Times New Roman"/>
          <w:bCs/>
          <w:i/>
          <w:iCs/>
          <w:sz w:val="24"/>
          <w:szCs w:val="24"/>
          <w:vertAlign w:val="superscript"/>
        </w:rPr>
        <w:t>-/-</w:t>
      </w:r>
      <w:r w:rsidRPr="004F4478">
        <w:rPr>
          <w:rFonts w:ascii="Times New Roman" w:hAnsi="Times New Roman" w:cs="Times New Roman"/>
          <w:bCs/>
          <w:sz w:val="24"/>
          <w:szCs w:val="24"/>
        </w:rPr>
        <w:t xml:space="preserve"> (TKO) cells can transit between naïve, formative and primed pluripotency</w:t>
      </w:r>
      <w:r w:rsidR="00E4542C" w:rsidRPr="004F4478">
        <w:rPr>
          <w:rFonts w:ascii="Times New Roman" w:hAnsi="Times New Roman" w:cs="Times New Roman"/>
          <w:bCs/>
          <w:sz w:val="24"/>
          <w:szCs w:val="24"/>
        </w:rPr>
        <w:t>, in a similar way to wild type cells</w:t>
      </w:r>
      <w:r w:rsidRPr="004F4478">
        <w:rPr>
          <w:rFonts w:ascii="Times New Roman" w:hAnsi="Times New Roman" w:cs="Times New Roman"/>
          <w:bCs/>
          <w:sz w:val="24"/>
          <w:szCs w:val="24"/>
        </w:rPr>
        <w:t xml:space="preserve">. </w:t>
      </w:r>
      <w:r w:rsidR="00E4542C" w:rsidRPr="004F4478">
        <w:rPr>
          <w:rFonts w:ascii="Times New Roman" w:hAnsi="Times New Roman" w:cs="Times New Roman"/>
          <w:bCs/>
          <w:sz w:val="24"/>
          <w:szCs w:val="24"/>
        </w:rPr>
        <w:t>However, t</w:t>
      </w:r>
      <w:r w:rsidRPr="004F4478">
        <w:rPr>
          <w:rFonts w:ascii="Times New Roman" w:hAnsi="Times New Roman" w:cs="Times New Roman"/>
          <w:bCs/>
          <w:sz w:val="24"/>
          <w:szCs w:val="24"/>
        </w:rPr>
        <w:t>hese cells show an enhanced capacity to commit to a germline fate and fail to commit to somatic lineages.</w:t>
      </w:r>
    </w:p>
    <w:p w14:paraId="58C4A11E" w14:textId="77777777" w:rsidR="002E2012" w:rsidRPr="004F4478" w:rsidRDefault="002E2012" w:rsidP="002E2012">
      <w:pPr>
        <w:spacing w:line="480" w:lineRule="auto"/>
        <w:jc w:val="both"/>
        <w:rPr>
          <w:rFonts w:ascii="Times New Roman" w:hAnsi="Times New Roman" w:cs="Times New Roman"/>
          <w:bCs/>
          <w:sz w:val="24"/>
          <w:szCs w:val="24"/>
        </w:rPr>
      </w:pPr>
    </w:p>
    <w:p w14:paraId="0A65DB23" w14:textId="77777777" w:rsidR="002E2012" w:rsidRPr="004F4478" w:rsidRDefault="002E2012" w:rsidP="002E2012">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Supplementary figure legends</w:t>
      </w:r>
    </w:p>
    <w:p w14:paraId="00947C06" w14:textId="77777777" w:rsidR="002E2012" w:rsidRPr="004F4478" w:rsidRDefault="002E2012" w:rsidP="002E2012">
      <w:pPr>
        <w:spacing w:line="480" w:lineRule="auto"/>
        <w:jc w:val="both"/>
        <w:rPr>
          <w:rFonts w:ascii="Times New Roman" w:hAnsi="Times New Roman" w:cs="Times New Roman"/>
          <w:b/>
          <w:sz w:val="24"/>
          <w:szCs w:val="24"/>
        </w:rPr>
      </w:pPr>
    </w:p>
    <w:p w14:paraId="5B66AF65" w14:textId="77777777" w:rsidR="002E2012" w:rsidRPr="004F4478" w:rsidRDefault="002E2012" w:rsidP="002E2012">
      <w:pPr>
        <w:spacing w:line="480" w:lineRule="auto"/>
        <w:jc w:val="both"/>
        <w:rPr>
          <w:rFonts w:ascii="Times New Roman" w:hAnsi="Times New Roman" w:cs="Times New Roman"/>
          <w:b/>
          <w:sz w:val="24"/>
          <w:szCs w:val="24"/>
        </w:rPr>
      </w:pPr>
      <w:r w:rsidRPr="004F4478">
        <w:rPr>
          <w:rFonts w:ascii="Times New Roman" w:hAnsi="Times New Roman" w:cs="Times New Roman"/>
          <w:b/>
          <w:sz w:val="24"/>
          <w:szCs w:val="24"/>
        </w:rPr>
        <w:t xml:space="preserve">Expanded View Figure 1. Genetic deletion of </w:t>
      </w:r>
      <w:r w:rsidRPr="004F4478">
        <w:rPr>
          <w:rFonts w:ascii="Times New Roman" w:hAnsi="Times New Roman" w:cs="Times New Roman"/>
          <w:b/>
          <w:i/>
          <w:iCs/>
          <w:sz w:val="24"/>
          <w:szCs w:val="24"/>
        </w:rPr>
        <w:t>Tet1/2/3</w:t>
      </w:r>
      <w:r w:rsidRPr="004F4478">
        <w:rPr>
          <w:rFonts w:ascii="Times New Roman" w:hAnsi="Times New Roman" w:cs="Times New Roman"/>
          <w:b/>
          <w:sz w:val="24"/>
          <w:szCs w:val="24"/>
        </w:rPr>
        <w:t xml:space="preserve"> open reading frames by CRISPR/Cas9</w:t>
      </w:r>
    </w:p>
    <w:p w14:paraId="145E2C32" w14:textId="14818AD0" w:rsidR="00183EE7" w:rsidRPr="004F4478" w:rsidRDefault="002E2012" w:rsidP="00183EE7">
      <w:pPr>
        <w:spacing w:line="480" w:lineRule="auto"/>
        <w:jc w:val="both"/>
        <w:rPr>
          <w:rFonts w:ascii="Times New Roman" w:hAnsi="Times New Roman" w:cs="Times New Roman"/>
          <w:sz w:val="24"/>
          <w:szCs w:val="24"/>
        </w:rPr>
      </w:pPr>
      <w:r w:rsidRPr="004F4478">
        <w:rPr>
          <w:rFonts w:ascii="Times New Roman" w:hAnsi="Times New Roman" w:cs="Times New Roman"/>
          <w:bCs/>
          <w:sz w:val="24"/>
          <w:szCs w:val="24"/>
        </w:rPr>
        <w:t xml:space="preserve">For all loci the general targeting strategy is indicated (A, C, E) with two gRNAs (scissors) designed close to the start and stop codon, respectively. The position of genotyping primers and the sizes of PCR products are indicated. Open reading frames are indicated in blue and untranslated regions (UTRs) in grey. (B, D, F) agarose gel analysis of PCR genotyping of </w:t>
      </w:r>
      <w:r w:rsidRPr="004F4478">
        <w:rPr>
          <w:rFonts w:ascii="Times New Roman" w:hAnsi="Times New Roman" w:cs="Times New Roman"/>
          <w:bCs/>
          <w:i/>
          <w:iCs/>
          <w:sz w:val="24"/>
          <w:szCs w:val="24"/>
        </w:rPr>
        <w:t>Tet1, 2 and 3</w:t>
      </w:r>
      <w:r w:rsidRPr="004F4478">
        <w:rPr>
          <w:rFonts w:ascii="Times New Roman" w:hAnsi="Times New Roman" w:cs="Times New Roman"/>
          <w:bCs/>
          <w:sz w:val="24"/>
          <w:szCs w:val="24"/>
        </w:rPr>
        <w:t xml:space="preserve"> alleles in all cell lines, with the PCR reaction indicated on the left, and the deduced genotype at the top. </w:t>
      </w:r>
      <w:r w:rsidRPr="004F4478">
        <w:rPr>
          <w:rFonts w:ascii="Times New Roman" w:hAnsi="Times New Roman" w:cs="Times New Roman"/>
          <w:b/>
          <w:sz w:val="24"/>
          <w:szCs w:val="24"/>
        </w:rPr>
        <w:t>A</w:t>
      </w:r>
      <w:r w:rsidR="00B14B6D" w:rsidRPr="004F4478">
        <w:rPr>
          <w:rFonts w:ascii="Times New Roman" w:hAnsi="Times New Roman" w:cs="Times New Roman"/>
          <w:b/>
          <w:sz w:val="24"/>
          <w:szCs w:val="24"/>
        </w:rPr>
        <w:t xml:space="preserve">. </w:t>
      </w:r>
      <w:r w:rsidR="00B14B6D" w:rsidRPr="004F4478">
        <w:rPr>
          <w:rFonts w:ascii="Times New Roman" w:hAnsi="Times New Roman" w:cs="Times New Roman"/>
          <w:bCs/>
          <w:sz w:val="24"/>
          <w:szCs w:val="24"/>
        </w:rPr>
        <w:t>T</w:t>
      </w:r>
      <w:r w:rsidRPr="004F4478">
        <w:rPr>
          <w:rFonts w:ascii="Times New Roman" w:eastAsia="Calibri" w:hAnsi="Times New Roman" w:cs="Times New Roman"/>
          <w:bCs/>
          <w:sz w:val="24"/>
          <w:szCs w:val="24"/>
        </w:rPr>
        <w:t>o knockout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sz w:val="24"/>
          <w:szCs w:val="24"/>
        </w:rPr>
        <w:t xml:space="preserve">, wild-type E14Tg2a ESCs were co-transfected with Cas9 and two gRNAs targeting the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sz w:val="24"/>
          <w:szCs w:val="24"/>
        </w:rPr>
        <w:t xml:space="preserve"> start and stop codons, respectively. </w:t>
      </w:r>
      <w:r w:rsidRPr="004F4478">
        <w:rPr>
          <w:rFonts w:ascii="Times New Roman" w:eastAsia="Calibri" w:hAnsi="Times New Roman" w:cs="Times New Roman"/>
          <w:b/>
          <w:bCs/>
          <w:sz w:val="24"/>
          <w:szCs w:val="24"/>
        </w:rPr>
        <w:t>B</w:t>
      </w:r>
      <w:r w:rsidR="00B14B6D" w:rsidRPr="004F4478">
        <w:rPr>
          <w:rFonts w:ascii="Times New Roman" w:eastAsia="Calibri" w:hAnsi="Times New Roman" w:cs="Times New Roman"/>
          <w:b/>
          <w:bCs/>
          <w:sz w:val="24"/>
          <w:szCs w:val="24"/>
        </w:rPr>
        <w:t>.</w:t>
      </w:r>
      <w:r w:rsidRPr="004F4478">
        <w:rPr>
          <w:rFonts w:ascii="Times New Roman" w:eastAsia="Calibri" w:hAnsi="Times New Roman" w:cs="Times New Roman"/>
          <w:sz w:val="24"/>
          <w:szCs w:val="24"/>
        </w:rPr>
        <w:t xml:space="preserve"> Two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 xml:space="preserve"> clones carrying deletions of both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sz w:val="24"/>
          <w:szCs w:val="24"/>
        </w:rPr>
        <w:t xml:space="preserve"> alleles (C3 and C5) were obtained, as demonstrated by the presence of a PCR product for the knockout allele (FW1+</w:t>
      </w:r>
      <w:r w:rsidR="00183EE7" w:rsidRPr="004F4478">
        <w:rPr>
          <w:rFonts w:ascii="Times New Roman" w:eastAsia="Calibri" w:hAnsi="Times New Roman" w:cs="Times New Roman"/>
          <w:sz w:val="24"/>
          <w:szCs w:val="24"/>
        </w:rPr>
        <w:t>RV2</w:t>
      </w:r>
      <w:r w:rsidRPr="004F4478">
        <w:rPr>
          <w:rFonts w:ascii="Times New Roman" w:eastAsia="Calibri" w:hAnsi="Times New Roman" w:cs="Times New Roman"/>
          <w:sz w:val="24"/>
          <w:szCs w:val="24"/>
        </w:rPr>
        <w:t>) and the absence of a PCR product for the wild-type allele (FW1+RV1).</w:t>
      </w:r>
      <w:r w:rsidRPr="004F4478">
        <w:rPr>
          <w:rFonts w:ascii="Times New Roman" w:eastAsia="Times New Roman" w:hAnsi="Times New Roman" w:cs="Times New Roman"/>
          <w:sz w:val="24"/>
          <w:szCs w:val="24"/>
        </w:rPr>
        <w:t xml:space="preserve"> </w:t>
      </w:r>
      <w:r w:rsidRPr="004F4478">
        <w:rPr>
          <w:rFonts w:ascii="Times New Roman" w:eastAsia="Times New Roman" w:hAnsi="Times New Roman" w:cs="Times New Roman"/>
          <w:b/>
          <w:bCs/>
          <w:sz w:val="24"/>
          <w:szCs w:val="24"/>
        </w:rPr>
        <w:t>C</w:t>
      </w:r>
      <w:r w:rsidR="00B14B6D" w:rsidRPr="004F4478">
        <w:rPr>
          <w:rFonts w:ascii="Times New Roman" w:eastAsia="Times New Roman" w:hAnsi="Times New Roman" w:cs="Times New Roman"/>
          <w:b/>
          <w:bCs/>
          <w:sz w:val="24"/>
          <w:szCs w:val="24"/>
        </w:rPr>
        <w:t>.</w:t>
      </w:r>
      <w:r w:rsidRPr="004F4478">
        <w:rPr>
          <w:rFonts w:ascii="Times New Roman" w:eastAsia="Times New Roman" w:hAnsi="Times New Roman" w:cs="Times New Roman"/>
          <w:sz w:val="24"/>
          <w:szCs w:val="24"/>
        </w:rPr>
        <w:t xml:space="preserve"> </w:t>
      </w:r>
      <w:r w:rsidRPr="004F4478">
        <w:rPr>
          <w:rFonts w:ascii="Times New Roman" w:eastAsia="Calibri" w:hAnsi="Times New Roman" w:cs="Times New Roman"/>
          <w:i/>
          <w:iCs/>
          <w:sz w:val="24"/>
          <w:szCs w:val="24"/>
        </w:rPr>
        <w:t>Tet2</w:t>
      </w:r>
      <w:r w:rsidRPr="004F4478">
        <w:rPr>
          <w:rFonts w:ascii="Times New Roman" w:eastAsia="Calibri" w:hAnsi="Times New Roman" w:cs="Times New Roman"/>
          <w:sz w:val="24"/>
          <w:szCs w:val="24"/>
        </w:rPr>
        <w:t xml:space="preserve"> knockout and </w:t>
      </w:r>
      <w:r w:rsidRPr="004F4478">
        <w:rPr>
          <w:rFonts w:ascii="Times New Roman" w:eastAsia="Calibri" w:hAnsi="Times New Roman" w:cs="Times New Roman"/>
          <w:i/>
          <w:iCs/>
          <w:sz w:val="24"/>
          <w:szCs w:val="24"/>
        </w:rPr>
        <w:t>Tet1, Tet2</w:t>
      </w:r>
      <w:r w:rsidRPr="004F4478">
        <w:rPr>
          <w:rFonts w:ascii="Times New Roman" w:eastAsia="Calibri" w:hAnsi="Times New Roman" w:cs="Times New Roman"/>
          <w:sz w:val="24"/>
          <w:szCs w:val="24"/>
        </w:rPr>
        <w:t xml:space="preserve"> double knockout (hereafter referred to as DKO) cell lines were generated from E14Tg2a and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 xml:space="preserve"> C5 ESCs using the strategy shown. </w:t>
      </w:r>
      <w:r w:rsidRPr="004F4478">
        <w:rPr>
          <w:rFonts w:ascii="Times New Roman" w:eastAsia="Calibri" w:hAnsi="Times New Roman" w:cs="Times New Roman"/>
          <w:b/>
          <w:bCs/>
          <w:sz w:val="24"/>
          <w:szCs w:val="24"/>
        </w:rPr>
        <w:t>D</w:t>
      </w:r>
      <w:r w:rsidR="00B14B6D" w:rsidRPr="004F4478">
        <w:rPr>
          <w:rFonts w:ascii="Times New Roman" w:eastAsia="Calibri" w:hAnsi="Times New Roman" w:cs="Times New Roman"/>
          <w:b/>
          <w:bCs/>
          <w:sz w:val="24"/>
          <w:szCs w:val="24"/>
        </w:rPr>
        <w:t>.</w:t>
      </w:r>
      <w:r w:rsidRPr="004F4478">
        <w:rPr>
          <w:rFonts w:ascii="Times New Roman" w:eastAsia="Calibri" w:hAnsi="Times New Roman" w:cs="Times New Roman"/>
          <w:sz w:val="24"/>
          <w:szCs w:val="24"/>
        </w:rPr>
        <w:t xml:space="preserve"> Clones (C26, C34) lacking </w:t>
      </w:r>
      <w:r w:rsidRPr="004F4478">
        <w:rPr>
          <w:rFonts w:ascii="Times New Roman" w:eastAsia="Calibri" w:hAnsi="Times New Roman" w:cs="Times New Roman"/>
          <w:i/>
          <w:iCs/>
          <w:sz w:val="24"/>
          <w:szCs w:val="24"/>
        </w:rPr>
        <w:t>Tet2</w:t>
      </w:r>
      <w:r w:rsidRPr="004F4478">
        <w:rPr>
          <w:rFonts w:ascii="Times New Roman" w:eastAsia="Calibri" w:hAnsi="Times New Roman" w:cs="Times New Roman"/>
          <w:sz w:val="24"/>
          <w:szCs w:val="24"/>
        </w:rPr>
        <w:t xml:space="preserve"> alleles and clones lacking both </w:t>
      </w:r>
      <w:r w:rsidRPr="004F4478">
        <w:rPr>
          <w:rFonts w:ascii="Times New Roman" w:eastAsia="Calibri" w:hAnsi="Times New Roman" w:cs="Times New Roman"/>
          <w:i/>
          <w:iCs/>
          <w:sz w:val="24"/>
          <w:szCs w:val="24"/>
        </w:rPr>
        <w:t xml:space="preserve">Tet1 </w:t>
      </w:r>
      <w:r w:rsidRPr="004F4478">
        <w:rPr>
          <w:rFonts w:ascii="Times New Roman" w:eastAsia="Calibri" w:hAnsi="Times New Roman" w:cs="Times New Roman"/>
          <w:sz w:val="24"/>
          <w:szCs w:val="24"/>
        </w:rPr>
        <w:t>and</w:t>
      </w:r>
      <w:r w:rsidRPr="004F4478">
        <w:rPr>
          <w:rFonts w:ascii="Times New Roman" w:eastAsia="Calibri" w:hAnsi="Times New Roman" w:cs="Times New Roman"/>
          <w:i/>
          <w:iCs/>
          <w:sz w:val="24"/>
          <w:szCs w:val="24"/>
          <w:vertAlign w:val="superscript"/>
        </w:rPr>
        <w:t xml:space="preserve"> </w:t>
      </w:r>
      <w:r w:rsidRPr="004F4478">
        <w:rPr>
          <w:rFonts w:ascii="Times New Roman" w:eastAsia="Calibri" w:hAnsi="Times New Roman" w:cs="Times New Roman"/>
          <w:i/>
          <w:iCs/>
          <w:sz w:val="24"/>
          <w:szCs w:val="24"/>
        </w:rPr>
        <w:t>Tet2</w:t>
      </w:r>
      <w:r w:rsidRPr="004F4478">
        <w:rPr>
          <w:rFonts w:ascii="Times New Roman" w:eastAsia="Calibri" w:hAnsi="Times New Roman" w:cs="Times New Roman"/>
          <w:sz w:val="24"/>
          <w:szCs w:val="24"/>
        </w:rPr>
        <w:t xml:space="preserve"> alleles (C13, C19, C24) were generated. </w:t>
      </w:r>
      <w:r w:rsidRPr="004F4478">
        <w:rPr>
          <w:rFonts w:ascii="Times New Roman" w:eastAsia="Calibri" w:hAnsi="Times New Roman" w:cs="Times New Roman"/>
          <w:b/>
          <w:bCs/>
          <w:sz w:val="24"/>
          <w:szCs w:val="24"/>
        </w:rPr>
        <w:t>E</w:t>
      </w:r>
      <w:r w:rsidR="00B14B6D" w:rsidRPr="004F4478">
        <w:rPr>
          <w:rFonts w:ascii="Times New Roman" w:eastAsia="Calibri" w:hAnsi="Times New Roman" w:cs="Times New Roman"/>
          <w:b/>
          <w:bCs/>
          <w:sz w:val="24"/>
          <w:szCs w:val="24"/>
        </w:rPr>
        <w: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Tet3</w:t>
      </w:r>
      <w:r w:rsidRPr="004F4478">
        <w:rPr>
          <w:rFonts w:ascii="Times New Roman" w:eastAsia="Calibri" w:hAnsi="Times New Roman" w:cs="Times New Roman"/>
          <w:sz w:val="24"/>
          <w:szCs w:val="24"/>
        </w:rPr>
        <w:t xml:space="preserve"> knockout and </w:t>
      </w:r>
      <w:r w:rsidRPr="004F4478">
        <w:rPr>
          <w:rFonts w:ascii="Times New Roman" w:eastAsia="Calibri" w:hAnsi="Times New Roman" w:cs="Times New Roman"/>
          <w:i/>
          <w:iCs/>
          <w:sz w:val="24"/>
          <w:szCs w:val="24"/>
        </w:rPr>
        <w:t>Tet1, Tet2, Tet</w:t>
      </w:r>
      <w:r w:rsidRPr="004F4478">
        <w:rPr>
          <w:rFonts w:ascii="Times New Roman" w:eastAsia="Calibri" w:hAnsi="Times New Roman" w:cs="Times New Roman"/>
          <w:sz w:val="24"/>
          <w:szCs w:val="24"/>
        </w:rPr>
        <w:t xml:space="preserve">3 triple knockout (hereafter referred to as TKO) ESCs lacking all six </w:t>
      </w:r>
      <w:r w:rsidRPr="004F4478">
        <w:rPr>
          <w:rFonts w:ascii="Times New Roman" w:eastAsia="Calibri" w:hAnsi="Times New Roman" w:cs="Times New Roman"/>
          <w:i/>
          <w:iCs/>
          <w:sz w:val="24"/>
          <w:szCs w:val="24"/>
        </w:rPr>
        <w:t>Tet</w:t>
      </w:r>
      <w:r w:rsidRPr="004F4478">
        <w:rPr>
          <w:rFonts w:ascii="Times New Roman" w:eastAsia="Calibri" w:hAnsi="Times New Roman" w:cs="Times New Roman"/>
          <w:sz w:val="24"/>
          <w:szCs w:val="24"/>
        </w:rPr>
        <w:t xml:space="preserve"> alleles were generated </w:t>
      </w:r>
      <w:r w:rsidRPr="004F4478">
        <w:rPr>
          <w:rFonts w:ascii="Times New Roman" w:eastAsia="Calibri" w:hAnsi="Times New Roman" w:cs="Times New Roman"/>
          <w:sz w:val="24"/>
          <w:szCs w:val="24"/>
        </w:rPr>
        <w:lastRenderedPageBreak/>
        <w:t xml:space="preserve">from E14Tg2a and </w:t>
      </w:r>
      <w:r w:rsidRPr="004F4478">
        <w:rPr>
          <w:rFonts w:ascii="Times New Roman" w:eastAsia="Calibri" w:hAnsi="Times New Roman" w:cs="Times New Roman"/>
          <w:i/>
          <w:iCs/>
          <w:sz w:val="24"/>
          <w:szCs w:val="24"/>
        </w:rPr>
        <w:t>Tet1</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 xml:space="preserve">, </w:t>
      </w:r>
      <w:r w:rsidRPr="004F4478">
        <w:rPr>
          <w:rFonts w:ascii="Times New Roman" w:eastAsia="Calibri" w:hAnsi="Times New Roman" w:cs="Times New Roman"/>
          <w:i/>
          <w:iCs/>
          <w:sz w:val="24"/>
          <w:szCs w:val="24"/>
        </w:rPr>
        <w:t>Tet2</w:t>
      </w:r>
      <w:r w:rsidRPr="004F4478">
        <w:rPr>
          <w:rFonts w:ascii="Times New Roman" w:eastAsia="Calibri" w:hAnsi="Times New Roman" w:cs="Times New Roman"/>
          <w:i/>
          <w:iCs/>
          <w:sz w:val="24"/>
          <w:szCs w:val="24"/>
          <w:vertAlign w:val="superscript"/>
        </w:rPr>
        <w:t>-/-</w:t>
      </w:r>
      <w:r w:rsidRPr="004F4478">
        <w:rPr>
          <w:rFonts w:ascii="Times New Roman" w:eastAsia="Calibri" w:hAnsi="Times New Roman" w:cs="Times New Roman"/>
          <w:sz w:val="24"/>
          <w:szCs w:val="24"/>
        </w:rPr>
        <w:t xml:space="preserve"> C13 ESCs as illustrated. </w:t>
      </w:r>
      <w:r w:rsidRPr="004F4478">
        <w:rPr>
          <w:rFonts w:ascii="Times New Roman" w:eastAsia="Calibri" w:hAnsi="Times New Roman" w:cs="Times New Roman"/>
          <w:b/>
          <w:bCs/>
          <w:sz w:val="24"/>
          <w:szCs w:val="24"/>
        </w:rPr>
        <w:t>F</w:t>
      </w:r>
      <w:r w:rsidR="00B14B6D" w:rsidRPr="004F4478">
        <w:rPr>
          <w:rFonts w:ascii="Times New Roman" w:eastAsia="Calibri" w:hAnsi="Times New Roman" w:cs="Times New Roman"/>
          <w:b/>
          <w:bCs/>
          <w:sz w:val="24"/>
          <w:szCs w:val="24"/>
        </w:rPr>
        <w:t>.</w:t>
      </w:r>
      <w:r w:rsidRPr="004F4478">
        <w:rPr>
          <w:rFonts w:ascii="Times New Roman" w:eastAsia="Calibri" w:hAnsi="Times New Roman" w:cs="Times New Roman"/>
          <w:sz w:val="24"/>
          <w:szCs w:val="24"/>
        </w:rPr>
        <w:t xml:space="preserve"> One clone lacking </w:t>
      </w:r>
      <w:r w:rsidRPr="004F4478">
        <w:rPr>
          <w:rFonts w:ascii="Times New Roman" w:eastAsia="Calibri" w:hAnsi="Times New Roman" w:cs="Times New Roman"/>
          <w:i/>
          <w:iCs/>
          <w:sz w:val="24"/>
          <w:szCs w:val="24"/>
        </w:rPr>
        <w:t>Tet3</w:t>
      </w:r>
      <w:r w:rsidRPr="004F4478">
        <w:rPr>
          <w:rFonts w:ascii="Times New Roman" w:eastAsia="Calibri" w:hAnsi="Times New Roman" w:cs="Times New Roman"/>
          <w:sz w:val="24"/>
          <w:szCs w:val="24"/>
        </w:rPr>
        <w:t xml:space="preserve"> alleles (C3) and two TKO clones lacking all alleles for </w:t>
      </w:r>
      <w:r w:rsidRPr="004F4478">
        <w:rPr>
          <w:rFonts w:ascii="Times New Roman" w:eastAsia="Calibri" w:hAnsi="Times New Roman" w:cs="Times New Roman"/>
          <w:i/>
          <w:iCs/>
          <w:sz w:val="24"/>
          <w:szCs w:val="24"/>
        </w:rPr>
        <w:t xml:space="preserve">Tet1, Tet2 </w:t>
      </w:r>
      <w:r w:rsidRPr="004F4478">
        <w:rPr>
          <w:rFonts w:ascii="Times New Roman" w:eastAsia="Calibri" w:hAnsi="Times New Roman" w:cs="Times New Roman"/>
          <w:sz w:val="24"/>
          <w:szCs w:val="24"/>
        </w:rPr>
        <w:t>and</w:t>
      </w:r>
      <w:r w:rsidRPr="004F4478">
        <w:rPr>
          <w:rFonts w:ascii="Times New Roman" w:eastAsia="Calibri" w:hAnsi="Times New Roman" w:cs="Times New Roman"/>
          <w:i/>
          <w:iCs/>
          <w:sz w:val="24"/>
          <w:szCs w:val="24"/>
        </w:rPr>
        <w:t xml:space="preserve"> Tet3</w:t>
      </w:r>
      <w:r w:rsidRPr="004F4478">
        <w:rPr>
          <w:rFonts w:ascii="Times New Roman" w:eastAsia="Calibri" w:hAnsi="Times New Roman" w:cs="Times New Roman"/>
          <w:sz w:val="24"/>
          <w:szCs w:val="24"/>
        </w:rPr>
        <w:t xml:space="preserve"> (C15, C19) were obtained.</w:t>
      </w:r>
      <w:r w:rsidRPr="004F4478">
        <w:rPr>
          <w:rFonts w:ascii="Times New Roman" w:hAnsi="Times New Roman" w:cs="Times New Roman"/>
          <w:b/>
          <w:sz w:val="24"/>
          <w:szCs w:val="24"/>
        </w:rPr>
        <w:t xml:space="preserve"> </w:t>
      </w:r>
      <w:r w:rsidRPr="004F4478">
        <w:rPr>
          <w:rFonts w:ascii="Times New Roman" w:hAnsi="Times New Roman" w:cs="Times New Roman"/>
          <w:bCs/>
          <w:sz w:val="24"/>
          <w:szCs w:val="24"/>
        </w:rPr>
        <w:t>WT ctrl. Wild-type E14Tg2a ESCs (parental cell line), H</w:t>
      </w:r>
      <w:r w:rsidRPr="004F4478">
        <w:rPr>
          <w:rFonts w:ascii="Times New Roman" w:hAnsi="Times New Roman" w:cs="Times New Roman"/>
          <w:bCs/>
          <w:sz w:val="24"/>
          <w:szCs w:val="24"/>
          <w:vertAlign w:val="subscript"/>
        </w:rPr>
        <w:t>2</w:t>
      </w:r>
      <w:r w:rsidRPr="004F4478">
        <w:rPr>
          <w:rFonts w:ascii="Times New Roman" w:hAnsi="Times New Roman" w:cs="Times New Roman"/>
          <w:bCs/>
          <w:sz w:val="24"/>
          <w:szCs w:val="24"/>
        </w:rPr>
        <w:t xml:space="preserve">O ctrl. Control sample with no DNA template. Targeting events leading to the generation of single and combined </w:t>
      </w:r>
      <w:r w:rsidRPr="004F4478">
        <w:rPr>
          <w:rFonts w:ascii="Times New Roman" w:hAnsi="Times New Roman" w:cs="Times New Roman"/>
          <w:bCs/>
          <w:i/>
          <w:iCs/>
          <w:sz w:val="24"/>
          <w:szCs w:val="24"/>
        </w:rPr>
        <w:t>Tet</w:t>
      </w:r>
      <w:r w:rsidRPr="004F4478">
        <w:rPr>
          <w:rFonts w:ascii="Times New Roman" w:hAnsi="Times New Roman" w:cs="Times New Roman"/>
          <w:bCs/>
          <w:sz w:val="24"/>
          <w:szCs w:val="24"/>
        </w:rPr>
        <w:t xml:space="preserve"> knockout ESC lines are detailed in Figure S1. </w:t>
      </w:r>
      <w:r w:rsidR="00D907F3" w:rsidRPr="004F4478">
        <w:rPr>
          <w:rFonts w:ascii="Times New Roman" w:hAnsi="Times New Roman" w:cs="Times New Roman"/>
          <w:b/>
          <w:sz w:val="24"/>
          <w:szCs w:val="24"/>
        </w:rPr>
        <w:t>G</w:t>
      </w:r>
      <w:r w:rsidR="00B14B6D" w:rsidRPr="004F4478">
        <w:rPr>
          <w:rFonts w:ascii="Times New Roman" w:hAnsi="Times New Roman" w:cs="Times New Roman"/>
          <w:b/>
          <w:sz w:val="24"/>
          <w:szCs w:val="24"/>
        </w:rPr>
        <w:t>.</w:t>
      </w:r>
      <w:r w:rsidR="00D907F3" w:rsidRPr="004F4478">
        <w:rPr>
          <w:rFonts w:ascii="Times New Roman" w:hAnsi="Times New Roman" w:cs="Times New Roman"/>
          <w:bCs/>
          <w:sz w:val="24"/>
          <w:szCs w:val="24"/>
        </w:rPr>
        <w:t xml:space="preserve"> </w:t>
      </w:r>
      <w:r w:rsidR="00D907F3" w:rsidRPr="004F4478">
        <w:rPr>
          <w:rFonts w:ascii="Times New Roman" w:hAnsi="Times New Roman" w:cs="Times New Roman"/>
          <w:sz w:val="24"/>
          <w:szCs w:val="24"/>
        </w:rPr>
        <w:t xml:space="preserve">Summary of the </w:t>
      </w:r>
      <w:r w:rsidR="00D907F3" w:rsidRPr="004F4478">
        <w:rPr>
          <w:rFonts w:ascii="Times New Roman" w:hAnsi="Times New Roman" w:cs="Times New Roman"/>
          <w:i/>
          <w:iCs/>
          <w:sz w:val="24"/>
          <w:szCs w:val="24"/>
        </w:rPr>
        <w:t>Tet</w:t>
      </w:r>
      <w:r w:rsidR="00D907F3" w:rsidRPr="004F4478">
        <w:rPr>
          <w:rFonts w:ascii="Times New Roman" w:hAnsi="Times New Roman" w:cs="Times New Roman"/>
          <w:sz w:val="24"/>
          <w:szCs w:val="24"/>
        </w:rPr>
        <w:t xml:space="preserve"> knockout ESC lines generated in this study and their interrelationships (see Figure 1). Homozygous clone numbers are indicated within brackets. New rounds of targeting are indicated with arrows. </w:t>
      </w:r>
      <w:r w:rsidR="00D907F3" w:rsidRPr="004F4478">
        <w:rPr>
          <w:rFonts w:ascii="Times New Roman" w:hAnsi="Times New Roman" w:cs="Times New Roman"/>
          <w:b/>
          <w:sz w:val="24"/>
          <w:szCs w:val="24"/>
        </w:rPr>
        <w:t>H</w:t>
      </w:r>
      <w:r w:rsidR="00B14B6D" w:rsidRPr="004F4478">
        <w:rPr>
          <w:rFonts w:ascii="Times New Roman" w:hAnsi="Times New Roman" w:cs="Times New Roman"/>
          <w:b/>
          <w:sz w:val="24"/>
          <w:szCs w:val="24"/>
        </w:rPr>
        <w:t>.</w:t>
      </w:r>
      <w:r w:rsidRPr="004F4478">
        <w:rPr>
          <w:rFonts w:ascii="Times New Roman" w:hAnsi="Times New Roman" w:cs="Times New Roman"/>
          <w:bCs/>
          <w:sz w:val="24"/>
          <w:szCs w:val="24"/>
        </w:rPr>
        <w:t xml:space="preserve"> </w:t>
      </w:r>
      <w:r w:rsidRPr="004F4478">
        <w:rPr>
          <w:rFonts w:ascii="Times New Roman" w:hAnsi="Times New Roman" w:cs="Times New Roman"/>
          <w:bCs/>
          <w:i/>
          <w:iCs/>
          <w:sz w:val="24"/>
          <w:szCs w:val="24"/>
        </w:rPr>
        <w:t>Tet1</w:t>
      </w:r>
      <w:r w:rsidRPr="004F4478">
        <w:rPr>
          <w:rFonts w:ascii="Times New Roman" w:hAnsi="Times New Roman" w:cs="Times New Roman"/>
          <w:bCs/>
          <w:sz w:val="24"/>
          <w:szCs w:val="24"/>
        </w:rPr>
        <w:t xml:space="preserve">, </w:t>
      </w:r>
      <w:r w:rsidRPr="004F4478">
        <w:rPr>
          <w:rFonts w:ascii="Times New Roman" w:hAnsi="Times New Roman" w:cs="Times New Roman"/>
          <w:bCs/>
          <w:i/>
          <w:iCs/>
          <w:sz w:val="24"/>
          <w:szCs w:val="24"/>
        </w:rPr>
        <w:t>Tet2</w:t>
      </w:r>
      <w:r w:rsidRPr="004F4478">
        <w:rPr>
          <w:rFonts w:ascii="Times New Roman" w:hAnsi="Times New Roman" w:cs="Times New Roman"/>
          <w:bCs/>
          <w:sz w:val="24"/>
          <w:szCs w:val="24"/>
        </w:rPr>
        <w:t xml:space="preserve"> and </w:t>
      </w:r>
      <w:r w:rsidRPr="004F4478">
        <w:rPr>
          <w:rFonts w:ascii="Times New Roman" w:hAnsi="Times New Roman" w:cs="Times New Roman"/>
          <w:bCs/>
          <w:i/>
          <w:iCs/>
          <w:sz w:val="24"/>
          <w:szCs w:val="24"/>
        </w:rPr>
        <w:t>Tet3</w:t>
      </w:r>
      <w:r w:rsidRPr="004F4478">
        <w:rPr>
          <w:rFonts w:ascii="Times New Roman" w:hAnsi="Times New Roman" w:cs="Times New Roman"/>
          <w:bCs/>
          <w:sz w:val="24"/>
          <w:szCs w:val="24"/>
        </w:rPr>
        <w:t xml:space="preserve"> mRNA levels in the indicated ESC lines. mRNA levels were quantified by RT-qPCR, normalised to TBP mRNA levels, and expressed relative to levels in wild-type E14Tg2a ESCs (mRNA/TBP/WT ESC). </w:t>
      </w:r>
      <w:r w:rsidR="00FD20C0" w:rsidRPr="004F4478">
        <w:rPr>
          <w:rFonts w:ascii="Times New Roman" w:hAnsi="Times New Roman" w:cs="Times New Roman"/>
          <w:bCs/>
          <w:sz w:val="24"/>
          <w:szCs w:val="24"/>
        </w:rPr>
        <w:t>Data points: replicate experiments, error bars: standard deviation, n=2. Stars indicate statistical significance compared to wild-type (Student’s t-test).</w:t>
      </w:r>
    </w:p>
    <w:p w14:paraId="1EF2BC9E" w14:textId="77777777" w:rsidR="002E2012" w:rsidRPr="004F4478" w:rsidRDefault="002E2012" w:rsidP="002E2012">
      <w:pPr>
        <w:spacing w:line="480" w:lineRule="auto"/>
        <w:jc w:val="both"/>
        <w:rPr>
          <w:rFonts w:ascii="Times New Roman" w:hAnsi="Times New Roman" w:cs="Times New Roman"/>
          <w:b/>
          <w:sz w:val="24"/>
          <w:szCs w:val="24"/>
        </w:rPr>
      </w:pPr>
    </w:p>
    <w:p w14:paraId="5B41908C" w14:textId="4E81D910" w:rsidR="00664143" w:rsidRPr="004F4478" w:rsidRDefault="00183EE7" w:rsidP="00664143">
      <w:pPr>
        <w:spacing w:line="480" w:lineRule="auto"/>
        <w:jc w:val="both"/>
        <w:rPr>
          <w:rFonts w:ascii="Times New Roman" w:hAnsi="Times New Roman" w:cs="Times New Roman"/>
          <w:bCs/>
          <w:sz w:val="24"/>
          <w:szCs w:val="24"/>
        </w:rPr>
      </w:pPr>
      <w:r w:rsidRPr="004F4478">
        <w:rPr>
          <w:rFonts w:ascii="Times New Roman" w:hAnsi="Times New Roman" w:cs="Times New Roman"/>
          <w:b/>
          <w:sz w:val="24"/>
          <w:szCs w:val="24"/>
        </w:rPr>
        <w:t xml:space="preserve">Expanded View Figure </w:t>
      </w:r>
      <w:r w:rsidR="00696653" w:rsidRPr="004F4478">
        <w:rPr>
          <w:rFonts w:ascii="Times New Roman" w:hAnsi="Times New Roman" w:cs="Times New Roman"/>
          <w:b/>
          <w:sz w:val="24"/>
          <w:szCs w:val="24"/>
        </w:rPr>
        <w:t>2</w:t>
      </w:r>
      <w:r w:rsidRPr="004F4478">
        <w:rPr>
          <w:rFonts w:ascii="Times New Roman" w:hAnsi="Times New Roman" w:cs="Times New Roman"/>
          <w:b/>
          <w:sz w:val="24"/>
          <w:szCs w:val="24"/>
        </w:rPr>
        <w:t>. Phenotype of TET-deficient in different pluripotent states</w:t>
      </w:r>
      <w:r w:rsidR="00B14B6D" w:rsidRPr="004F4478">
        <w:rPr>
          <w:rFonts w:ascii="Times New Roman" w:hAnsi="Times New Roman" w:cs="Times New Roman"/>
          <w:b/>
          <w:sz w:val="24"/>
          <w:szCs w:val="24"/>
        </w:rPr>
        <w:t xml:space="preserve">. </w:t>
      </w:r>
      <w:r w:rsidR="00664143" w:rsidRPr="004F4478">
        <w:rPr>
          <w:rFonts w:ascii="Times New Roman" w:hAnsi="Times New Roman" w:cs="Times New Roman"/>
          <w:b/>
          <w:sz w:val="24"/>
          <w:szCs w:val="24"/>
        </w:rPr>
        <w:t>A.</w:t>
      </w:r>
      <w:r w:rsidR="00664143" w:rsidRPr="004F4478">
        <w:rPr>
          <w:rFonts w:ascii="Times New Roman" w:hAnsi="Times New Roman" w:cs="Times New Roman"/>
          <w:bCs/>
          <w:sz w:val="24"/>
          <w:szCs w:val="24"/>
        </w:rPr>
        <w:t xml:space="preserve"> Phase contrast images of the indicated live ESC lines cultured in serum/LIF.</w:t>
      </w:r>
      <w:r w:rsidR="00184C77" w:rsidRPr="004F4478">
        <w:rPr>
          <w:rFonts w:ascii="Times New Roman" w:hAnsi="Times New Roman" w:cs="Times New Roman"/>
          <w:bCs/>
          <w:sz w:val="24"/>
          <w:szCs w:val="24"/>
        </w:rPr>
        <w:t xml:space="preserve"> Scale bars: 100µm.</w:t>
      </w:r>
      <w:r w:rsidR="00664143" w:rsidRPr="004F4478">
        <w:rPr>
          <w:rFonts w:ascii="Times New Roman" w:hAnsi="Times New Roman" w:cs="Times New Roman"/>
          <w:bCs/>
          <w:sz w:val="24"/>
          <w:szCs w:val="24"/>
        </w:rPr>
        <w:t xml:space="preserve"> </w:t>
      </w:r>
      <w:r w:rsidR="00664143" w:rsidRPr="004F4478">
        <w:rPr>
          <w:rFonts w:ascii="Times New Roman" w:hAnsi="Times New Roman" w:cs="Times New Roman"/>
          <w:b/>
          <w:sz w:val="24"/>
          <w:szCs w:val="24"/>
        </w:rPr>
        <w:t>B.</w:t>
      </w:r>
      <w:r w:rsidR="00664143" w:rsidRPr="004F4478">
        <w:rPr>
          <w:rFonts w:ascii="Times New Roman" w:hAnsi="Times New Roman" w:cs="Times New Roman"/>
          <w:bCs/>
          <w:sz w:val="24"/>
          <w:szCs w:val="24"/>
        </w:rPr>
        <w:t xml:space="preserve"> Alkaline phosphatase staining of the indicated ESC lines following plating at clonal density in serum-containing medium without LIF for 7 days. Colonies were counted and categorised according to their alkaline phosphatase staining </w:t>
      </w:r>
      <w:r w:rsidR="0080757A" w:rsidRPr="004F4478">
        <w:rPr>
          <w:rFonts w:ascii="Times New Roman" w:hAnsi="Times New Roman" w:cs="Times New Roman"/>
          <w:bCs/>
          <w:sz w:val="24"/>
          <w:szCs w:val="24"/>
        </w:rPr>
        <w:t xml:space="preserve">(data points: replicate wells, error bars: standard deviation, n=6). Stars indicate statistical significance compared to </w:t>
      </w:r>
      <w:proofErr w:type="gramStart"/>
      <w:r w:rsidR="0080757A" w:rsidRPr="004F4478">
        <w:rPr>
          <w:rFonts w:ascii="Times New Roman" w:hAnsi="Times New Roman" w:cs="Times New Roman"/>
          <w:bCs/>
          <w:sz w:val="24"/>
          <w:szCs w:val="24"/>
        </w:rPr>
        <w:t>wild-type</w:t>
      </w:r>
      <w:proofErr w:type="gramEnd"/>
      <w:r w:rsidR="0080757A" w:rsidRPr="004F4478">
        <w:rPr>
          <w:rFonts w:ascii="Times New Roman" w:hAnsi="Times New Roman" w:cs="Times New Roman"/>
          <w:bCs/>
          <w:sz w:val="24"/>
          <w:szCs w:val="24"/>
        </w:rPr>
        <w:t xml:space="preserve"> for undifferentiated colonies (one-way ANOVA test)</w:t>
      </w:r>
      <w:r w:rsidR="00664143" w:rsidRPr="004F4478">
        <w:rPr>
          <w:rFonts w:ascii="Times New Roman" w:hAnsi="Times New Roman" w:cs="Times New Roman"/>
          <w:bCs/>
          <w:sz w:val="24"/>
          <w:szCs w:val="24"/>
        </w:rPr>
        <w:t>.</w:t>
      </w:r>
      <w:r w:rsidR="00664143" w:rsidRPr="004F4478">
        <w:rPr>
          <w:rFonts w:ascii="Times New Roman" w:hAnsi="Times New Roman" w:cs="Times New Roman"/>
          <w:b/>
          <w:bCs/>
          <w:sz w:val="24"/>
          <w:szCs w:val="24"/>
        </w:rPr>
        <w:t xml:space="preserve"> C.</w:t>
      </w:r>
      <w:r w:rsidR="00664143" w:rsidRPr="004F4478">
        <w:rPr>
          <w:rFonts w:ascii="Times New Roman" w:hAnsi="Times New Roman" w:cs="Times New Roman"/>
          <w:sz w:val="24"/>
          <w:szCs w:val="24"/>
        </w:rPr>
        <w:t xml:space="preserve"> Brightfield images of the indicated live ESC lines cultured in 2i/LIF and following 48h of </w:t>
      </w:r>
      <w:proofErr w:type="spellStart"/>
      <w:r w:rsidR="00664143" w:rsidRPr="004F4478">
        <w:rPr>
          <w:rFonts w:ascii="Times New Roman" w:hAnsi="Times New Roman" w:cs="Times New Roman"/>
          <w:sz w:val="24"/>
          <w:szCs w:val="24"/>
        </w:rPr>
        <w:t>EpiLC</w:t>
      </w:r>
      <w:proofErr w:type="spellEnd"/>
      <w:r w:rsidR="00664143" w:rsidRPr="004F4478">
        <w:rPr>
          <w:rFonts w:ascii="Times New Roman" w:hAnsi="Times New Roman" w:cs="Times New Roman"/>
          <w:sz w:val="24"/>
          <w:szCs w:val="24"/>
        </w:rPr>
        <w:t xml:space="preserve"> differentiation in activin/FGF.</w:t>
      </w:r>
      <w:r w:rsidR="00CF2387" w:rsidRPr="004F4478">
        <w:rPr>
          <w:rFonts w:ascii="Times New Roman" w:hAnsi="Times New Roman" w:cs="Times New Roman"/>
          <w:sz w:val="24"/>
          <w:szCs w:val="24"/>
        </w:rPr>
        <w:t xml:space="preserve"> </w:t>
      </w:r>
      <w:r w:rsidR="00CF2387" w:rsidRPr="004F4478">
        <w:rPr>
          <w:rFonts w:ascii="Times New Roman" w:hAnsi="Times New Roman" w:cs="Times New Roman"/>
          <w:bCs/>
          <w:sz w:val="24"/>
          <w:szCs w:val="24"/>
        </w:rPr>
        <w:t>Scale bars: 100µm.</w:t>
      </w:r>
      <w:r w:rsidR="00664143" w:rsidRPr="004F4478">
        <w:rPr>
          <w:rFonts w:ascii="Times New Roman" w:hAnsi="Times New Roman" w:cs="Times New Roman"/>
          <w:b/>
          <w:sz w:val="24"/>
          <w:szCs w:val="24"/>
        </w:rPr>
        <w:t xml:space="preserve"> D.</w:t>
      </w:r>
      <w:r w:rsidR="00664143" w:rsidRPr="004F4478">
        <w:rPr>
          <w:rFonts w:ascii="Times New Roman" w:hAnsi="Times New Roman" w:cs="Times New Roman"/>
          <w:bCs/>
          <w:sz w:val="24"/>
          <w:szCs w:val="24"/>
        </w:rPr>
        <w:t xml:space="preserve"> Phase contrast images of the indicated live </w:t>
      </w:r>
      <w:proofErr w:type="spellStart"/>
      <w:r w:rsidR="00664143" w:rsidRPr="004F4478">
        <w:rPr>
          <w:rFonts w:ascii="Times New Roman" w:hAnsi="Times New Roman" w:cs="Times New Roman"/>
          <w:bCs/>
          <w:sz w:val="24"/>
          <w:szCs w:val="24"/>
        </w:rPr>
        <w:t>EpiSC</w:t>
      </w:r>
      <w:proofErr w:type="spellEnd"/>
      <w:r w:rsidR="00664143" w:rsidRPr="004F4478">
        <w:rPr>
          <w:rFonts w:ascii="Times New Roman" w:hAnsi="Times New Roman" w:cs="Times New Roman"/>
          <w:bCs/>
          <w:sz w:val="24"/>
          <w:szCs w:val="24"/>
        </w:rPr>
        <w:t xml:space="preserve"> lines (passage 11) cultured in activin/FGF.</w:t>
      </w:r>
      <w:r w:rsidR="00CF2387" w:rsidRPr="004F4478">
        <w:rPr>
          <w:rFonts w:ascii="Times New Roman" w:hAnsi="Times New Roman" w:cs="Times New Roman"/>
          <w:bCs/>
          <w:sz w:val="24"/>
          <w:szCs w:val="24"/>
        </w:rPr>
        <w:t xml:space="preserve"> Scale bars: 100µm.</w:t>
      </w:r>
      <w:r w:rsidR="00664143" w:rsidRPr="004F4478">
        <w:rPr>
          <w:rFonts w:ascii="Times New Roman" w:hAnsi="Times New Roman" w:cs="Times New Roman"/>
          <w:bCs/>
          <w:sz w:val="24"/>
          <w:szCs w:val="24"/>
        </w:rPr>
        <w:t xml:space="preserve"> </w:t>
      </w:r>
    </w:p>
    <w:p w14:paraId="55CA3D01" w14:textId="77777777" w:rsidR="002E2012" w:rsidRPr="004F4478" w:rsidRDefault="002E2012" w:rsidP="002E2012">
      <w:pPr>
        <w:spacing w:line="480" w:lineRule="auto"/>
        <w:jc w:val="both"/>
        <w:rPr>
          <w:rFonts w:ascii="Times New Roman" w:hAnsi="Times New Roman" w:cs="Times New Roman"/>
          <w:bCs/>
          <w:sz w:val="24"/>
          <w:szCs w:val="24"/>
        </w:rPr>
      </w:pPr>
    </w:p>
    <w:p w14:paraId="5127493D" w14:textId="5460A3D5" w:rsidR="00E37B7B" w:rsidRPr="004F4478" w:rsidRDefault="00E37B7B" w:rsidP="002E2012">
      <w:pPr>
        <w:spacing w:line="480" w:lineRule="auto"/>
        <w:jc w:val="both"/>
        <w:rPr>
          <w:rFonts w:ascii="Times New Roman" w:hAnsi="Times New Roman" w:cs="Times New Roman"/>
          <w:bCs/>
          <w:sz w:val="24"/>
          <w:szCs w:val="24"/>
        </w:rPr>
      </w:pPr>
      <w:r w:rsidRPr="004F4478">
        <w:rPr>
          <w:rFonts w:ascii="Times New Roman" w:hAnsi="Times New Roman" w:cs="Times New Roman"/>
          <w:b/>
          <w:sz w:val="24"/>
          <w:szCs w:val="24"/>
        </w:rPr>
        <w:lastRenderedPageBreak/>
        <w:t xml:space="preserve">Expanded View Figure 3. Phenotype of independent TET TKO lines in germline commitment. </w:t>
      </w:r>
      <w:proofErr w:type="gramStart"/>
      <w:r w:rsidRPr="004F4478">
        <w:rPr>
          <w:rFonts w:ascii="Times New Roman" w:hAnsi="Times New Roman" w:cs="Times New Roman"/>
          <w:b/>
          <w:bCs/>
          <w:sz w:val="24"/>
          <w:szCs w:val="24"/>
        </w:rPr>
        <w:t>A,</w:t>
      </w:r>
      <w:proofErr w:type="gramEnd"/>
      <w:r w:rsidRPr="004F4478">
        <w:rPr>
          <w:rFonts w:ascii="Times New Roman" w:hAnsi="Times New Roman" w:cs="Times New Roman"/>
          <w:b/>
          <w:bCs/>
          <w:sz w:val="24"/>
          <w:szCs w:val="24"/>
        </w:rPr>
        <w:t xml:space="preserve"> B.</w:t>
      </w:r>
      <w:r w:rsidRPr="004F4478">
        <w:rPr>
          <w:rFonts w:ascii="Times New Roman" w:hAnsi="Times New Roman" w:cs="Times New Roman"/>
          <w:sz w:val="24"/>
          <w:szCs w:val="24"/>
        </w:rPr>
        <w:t xml:space="preserve"> Flow cytometric analysis of independent clones (C15 and C19) of </w:t>
      </w:r>
      <w:r w:rsidRPr="004F4478">
        <w:rPr>
          <w:rFonts w:ascii="Times New Roman" w:hAnsi="Times New Roman" w:cs="Times New Roman"/>
          <w:bCs/>
          <w:i/>
          <w:iCs/>
          <w:sz w:val="24"/>
          <w:szCs w:val="24"/>
        </w:rPr>
        <w:t>Tet1</w:t>
      </w:r>
      <w:r w:rsidRPr="004F4478">
        <w:rPr>
          <w:rFonts w:ascii="Times New Roman" w:hAnsi="Times New Roman" w:cs="Times New Roman"/>
          <w:bCs/>
          <w:i/>
          <w:iCs/>
          <w:sz w:val="24"/>
          <w:szCs w:val="24"/>
          <w:vertAlign w:val="superscript"/>
        </w:rPr>
        <w:t>-/</w:t>
      </w:r>
      <w:proofErr w:type="gramStart"/>
      <w:r w:rsidRPr="004F4478">
        <w:rPr>
          <w:rFonts w:ascii="Times New Roman" w:hAnsi="Times New Roman" w:cs="Times New Roman"/>
          <w:bCs/>
          <w:i/>
          <w:iCs/>
          <w:sz w:val="24"/>
          <w:szCs w:val="24"/>
          <w:vertAlign w:val="superscript"/>
        </w:rPr>
        <w:t>-</w:t>
      </w:r>
      <w:r w:rsidRPr="004F4478">
        <w:rPr>
          <w:rFonts w:ascii="Times New Roman" w:hAnsi="Times New Roman" w:cs="Times New Roman"/>
          <w:bCs/>
          <w:i/>
          <w:iCs/>
          <w:sz w:val="24"/>
          <w:szCs w:val="24"/>
        </w:rPr>
        <w:t>,Tet</w:t>
      </w:r>
      <w:proofErr w:type="gramEnd"/>
      <w:r w:rsidRPr="004F4478">
        <w:rPr>
          <w:rFonts w:ascii="Times New Roman" w:hAnsi="Times New Roman" w:cs="Times New Roman"/>
          <w:bCs/>
          <w:i/>
          <w:iCs/>
          <w:sz w:val="24"/>
          <w:szCs w:val="24"/>
        </w:rPr>
        <w:t>2</w:t>
      </w:r>
      <w:r w:rsidRPr="004F4478">
        <w:rPr>
          <w:rFonts w:ascii="Times New Roman" w:hAnsi="Times New Roman" w:cs="Times New Roman"/>
          <w:bCs/>
          <w:i/>
          <w:iCs/>
          <w:sz w:val="24"/>
          <w:szCs w:val="24"/>
          <w:vertAlign w:val="superscript"/>
        </w:rPr>
        <w:t>-/</w:t>
      </w:r>
      <w:proofErr w:type="gramStart"/>
      <w:r w:rsidRPr="004F4478">
        <w:rPr>
          <w:rFonts w:ascii="Times New Roman" w:hAnsi="Times New Roman" w:cs="Times New Roman"/>
          <w:bCs/>
          <w:i/>
          <w:iCs/>
          <w:sz w:val="24"/>
          <w:szCs w:val="24"/>
          <w:vertAlign w:val="superscript"/>
        </w:rPr>
        <w:t>-</w:t>
      </w:r>
      <w:r w:rsidRPr="004F4478">
        <w:rPr>
          <w:rFonts w:ascii="Times New Roman" w:hAnsi="Times New Roman" w:cs="Times New Roman"/>
          <w:bCs/>
          <w:i/>
          <w:iCs/>
          <w:sz w:val="24"/>
          <w:szCs w:val="24"/>
        </w:rPr>
        <w:t>,Tet</w:t>
      </w:r>
      <w:proofErr w:type="gramEnd"/>
      <w:r w:rsidRPr="004F4478">
        <w:rPr>
          <w:rFonts w:ascii="Times New Roman" w:hAnsi="Times New Roman" w:cs="Times New Roman"/>
          <w:bCs/>
          <w:i/>
          <w:iCs/>
          <w:sz w:val="24"/>
          <w:szCs w:val="24"/>
        </w:rPr>
        <w:t>3</w:t>
      </w:r>
      <w:r w:rsidRPr="004F4478">
        <w:rPr>
          <w:rFonts w:ascii="Times New Roman" w:hAnsi="Times New Roman" w:cs="Times New Roman"/>
          <w:bCs/>
          <w:i/>
          <w:iCs/>
          <w:sz w:val="24"/>
          <w:szCs w:val="24"/>
          <w:vertAlign w:val="superscript"/>
        </w:rPr>
        <w:t>-/-</w:t>
      </w:r>
      <w:r w:rsidRPr="004F4478">
        <w:rPr>
          <w:rFonts w:ascii="Times New Roman" w:hAnsi="Times New Roman" w:cs="Times New Roman"/>
          <w:bCs/>
          <w:sz w:val="24"/>
          <w:szCs w:val="24"/>
        </w:rPr>
        <w:t xml:space="preserve"> (TKO</w:t>
      </w:r>
      <w:r w:rsidRPr="004F4478">
        <w:rPr>
          <w:rFonts w:ascii="Times New Roman" w:hAnsi="Times New Roman" w:cs="Times New Roman"/>
          <w:sz w:val="24"/>
          <w:szCs w:val="24"/>
        </w:rPr>
        <w:t xml:space="preserve">) cell line following 6 days of PGCLC differentiation with (A) or without (B) PGC-promoting cytokines. SSEA-1/CD61 double-positive cells on the top right quadrant report PGCLCs. </w:t>
      </w:r>
      <w:r w:rsidR="002F209D" w:rsidRPr="004F4478">
        <w:rPr>
          <w:rFonts w:ascii="Times New Roman" w:hAnsi="Times New Roman" w:cs="Times New Roman"/>
          <w:b/>
          <w:bCs/>
          <w:sz w:val="24"/>
          <w:szCs w:val="24"/>
        </w:rPr>
        <w:t xml:space="preserve">C, </w:t>
      </w:r>
      <w:proofErr w:type="spellStart"/>
      <w:proofErr w:type="gramStart"/>
      <w:r w:rsidR="002F209D" w:rsidRPr="004F4478">
        <w:rPr>
          <w:rFonts w:ascii="Times New Roman" w:hAnsi="Times New Roman" w:cs="Times New Roman"/>
          <w:b/>
          <w:bCs/>
          <w:sz w:val="24"/>
          <w:szCs w:val="24"/>
        </w:rPr>
        <w:t>D</w:t>
      </w:r>
      <w:r w:rsidR="002F209D" w:rsidRPr="004F4478">
        <w:rPr>
          <w:rFonts w:ascii="Times New Roman" w:hAnsi="Times New Roman" w:cs="Times New Roman"/>
          <w:sz w:val="24"/>
          <w:szCs w:val="24"/>
        </w:rPr>
        <w:t>.</w:t>
      </w:r>
      <w:r w:rsidRPr="004F4478">
        <w:rPr>
          <w:rFonts w:ascii="Times New Roman" w:hAnsi="Times New Roman" w:cs="Times New Roman"/>
          <w:sz w:val="24"/>
          <w:szCs w:val="24"/>
        </w:rPr>
        <w:t>Flow</w:t>
      </w:r>
      <w:proofErr w:type="spellEnd"/>
      <w:proofErr w:type="gramEnd"/>
      <w:r w:rsidRPr="004F4478">
        <w:rPr>
          <w:rFonts w:ascii="Times New Roman" w:hAnsi="Times New Roman" w:cs="Times New Roman"/>
          <w:sz w:val="24"/>
          <w:szCs w:val="24"/>
        </w:rPr>
        <w:t xml:space="preserve"> cytometric analysis of indicated cell lines</w:t>
      </w:r>
      <w:r w:rsidR="00F81D04" w:rsidRPr="004F4478">
        <w:rPr>
          <w:rFonts w:ascii="Times New Roman" w:hAnsi="Times New Roman" w:cs="Times New Roman"/>
          <w:sz w:val="24"/>
          <w:szCs w:val="24"/>
        </w:rPr>
        <w:t xml:space="preserve"> </w:t>
      </w:r>
      <w:r w:rsidRPr="004F4478">
        <w:rPr>
          <w:rFonts w:ascii="Times New Roman" w:hAnsi="Times New Roman" w:cs="Times New Roman"/>
          <w:sz w:val="24"/>
          <w:szCs w:val="24"/>
        </w:rPr>
        <w:t>following 6 days of PGCLC differentiation with (C) or without (D) PGC-promoting cytokines. SSEA-1/CD61 double-positive cells on the top right quadrant report PGCLCs.</w:t>
      </w:r>
      <w:r w:rsidR="00306B8F" w:rsidRPr="004F4478">
        <w:rPr>
          <w:rFonts w:ascii="Times New Roman" w:hAnsi="Times New Roman" w:cs="Times New Roman"/>
          <w:sz w:val="24"/>
          <w:szCs w:val="24"/>
        </w:rPr>
        <w:t xml:space="preserve"> Cell lines:  used WT: E14Tg2a, </w:t>
      </w:r>
      <w:r w:rsidR="00306B8F" w:rsidRPr="004F4478">
        <w:rPr>
          <w:rFonts w:ascii="Times New Roman" w:eastAsia="Calibri" w:hAnsi="Times New Roman" w:cs="Times New Roman"/>
          <w:i/>
          <w:iCs/>
          <w:sz w:val="24"/>
          <w:szCs w:val="24"/>
        </w:rPr>
        <w:t>Tet1</w:t>
      </w:r>
      <w:r w:rsidR="00306B8F" w:rsidRPr="004F4478">
        <w:rPr>
          <w:rFonts w:ascii="Times New Roman" w:eastAsia="Calibri" w:hAnsi="Times New Roman" w:cs="Times New Roman"/>
          <w:i/>
          <w:iCs/>
          <w:sz w:val="24"/>
          <w:szCs w:val="24"/>
          <w:vertAlign w:val="superscript"/>
        </w:rPr>
        <w:t>-/-</w:t>
      </w:r>
      <w:r w:rsidR="00306B8F" w:rsidRPr="004F4478">
        <w:rPr>
          <w:rFonts w:ascii="Times New Roman" w:eastAsia="Calibri" w:hAnsi="Times New Roman" w:cs="Times New Roman"/>
          <w:i/>
          <w:iCs/>
          <w:sz w:val="24"/>
          <w:szCs w:val="24"/>
        </w:rPr>
        <w:t>, Tet2</w:t>
      </w:r>
      <w:r w:rsidR="00306B8F" w:rsidRPr="004F4478">
        <w:rPr>
          <w:rFonts w:ascii="Times New Roman" w:eastAsia="Calibri" w:hAnsi="Times New Roman" w:cs="Times New Roman"/>
          <w:i/>
          <w:iCs/>
          <w:sz w:val="24"/>
          <w:szCs w:val="24"/>
          <w:vertAlign w:val="superscript"/>
        </w:rPr>
        <w:t>-/-</w:t>
      </w:r>
      <w:r w:rsidR="00306B8F" w:rsidRPr="004F4478">
        <w:rPr>
          <w:rFonts w:ascii="Times New Roman" w:eastAsia="Calibri" w:hAnsi="Times New Roman" w:cs="Times New Roman"/>
          <w:i/>
          <w:iCs/>
          <w:sz w:val="24"/>
          <w:szCs w:val="24"/>
        </w:rPr>
        <w:t>, Tet3</w:t>
      </w:r>
      <w:r w:rsidR="00306B8F" w:rsidRPr="004F4478">
        <w:rPr>
          <w:rFonts w:ascii="Times New Roman" w:eastAsia="Calibri" w:hAnsi="Times New Roman" w:cs="Times New Roman"/>
          <w:i/>
          <w:iCs/>
          <w:sz w:val="24"/>
          <w:szCs w:val="24"/>
          <w:vertAlign w:val="superscript"/>
        </w:rPr>
        <w:t>-/</w:t>
      </w:r>
      <w:proofErr w:type="gramStart"/>
      <w:r w:rsidR="00306B8F" w:rsidRPr="004F4478">
        <w:rPr>
          <w:rFonts w:ascii="Times New Roman" w:eastAsia="Calibri" w:hAnsi="Times New Roman" w:cs="Times New Roman"/>
          <w:i/>
          <w:iCs/>
          <w:sz w:val="24"/>
          <w:szCs w:val="24"/>
          <w:vertAlign w:val="superscript"/>
        </w:rPr>
        <w:t>-</w:t>
      </w:r>
      <w:r w:rsidR="00306B8F" w:rsidRPr="004F4478">
        <w:rPr>
          <w:rFonts w:ascii="Times New Roman" w:eastAsia="Calibri" w:hAnsi="Times New Roman" w:cs="Times New Roman"/>
          <w:i/>
          <w:iCs/>
          <w:sz w:val="24"/>
          <w:szCs w:val="24"/>
        </w:rPr>
        <w:t xml:space="preserve"> :</w:t>
      </w:r>
      <w:proofErr w:type="gramEnd"/>
      <w:r w:rsidR="00306B8F" w:rsidRPr="004F4478">
        <w:rPr>
          <w:rFonts w:ascii="Times New Roman" w:eastAsia="Calibri" w:hAnsi="Times New Roman" w:cs="Times New Roman"/>
          <w:i/>
          <w:iCs/>
          <w:sz w:val="24"/>
          <w:szCs w:val="24"/>
        </w:rPr>
        <w:t xml:space="preserve"> </w:t>
      </w:r>
      <w:r w:rsidR="00306B8F" w:rsidRPr="004F4478">
        <w:rPr>
          <w:rFonts w:ascii="Times New Roman" w:eastAsia="Calibri" w:hAnsi="Times New Roman" w:cs="Times New Roman"/>
          <w:sz w:val="24"/>
          <w:szCs w:val="24"/>
        </w:rPr>
        <w:t>TET triple knockout line generated in this study</w:t>
      </w:r>
      <w:r w:rsidR="00306B8F" w:rsidRPr="004F4478">
        <w:rPr>
          <w:rFonts w:ascii="Times New Roman" w:eastAsia="Calibri" w:hAnsi="Times New Roman" w:cs="Times New Roman"/>
          <w:i/>
          <w:iCs/>
          <w:sz w:val="24"/>
          <w:szCs w:val="24"/>
        </w:rPr>
        <w:t>, Dnmt3a</w:t>
      </w:r>
      <w:r w:rsidR="00306B8F" w:rsidRPr="004F4478">
        <w:rPr>
          <w:rFonts w:ascii="Times New Roman" w:eastAsia="Calibri" w:hAnsi="Times New Roman" w:cs="Times New Roman"/>
          <w:sz w:val="24"/>
          <w:szCs w:val="24"/>
        </w:rPr>
        <w:t>/</w:t>
      </w:r>
      <w:proofErr w:type="spellStart"/>
      <w:r w:rsidR="00306B8F" w:rsidRPr="004F4478">
        <w:rPr>
          <w:rFonts w:ascii="Times New Roman" w:eastAsia="Calibri" w:hAnsi="Times New Roman" w:cs="Times New Roman"/>
          <w:i/>
          <w:iCs/>
          <w:sz w:val="24"/>
          <w:szCs w:val="24"/>
        </w:rPr>
        <w:t>b</w:t>
      </w:r>
      <w:r w:rsidR="00306B8F" w:rsidRPr="004F4478">
        <w:rPr>
          <w:rFonts w:ascii="Times New Roman" w:eastAsia="Calibri" w:hAnsi="Times New Roman" w:cs="Times New Roman"/>
          <w:sz w:val="24"/>
          <w:szCs w:val="24"/>
          <w:vertAlign w:val="superscript"/>
        </w:rPr>
        <w:t>Flox</w:t>
      </w:r>
      <w:proofErr w:type="spellEnd"/>
      <w:r w:rsidR="00306B8F" w:rsidRPr="004F4478">
        <w:rPr>
          <w:rFonts w:ascii="Times New Roman" w:eastAsia="Calibri" w:hAnsi="Times New Roman" w:cs="Times New Roman"/>
          <w:sz w:val="24"/>
          <w:szCs w:val="24"/>
          <w:vertAlign w:val="superscript"/>
        </w:rPr>
        <w:t>/</w:t>
      </w:r>
      <w:proofErr w:type="spellStart"/>
      <w:r w:rsidR="00306B8F" w:rsidRPr="004F4478">
        <w:rPr>
          <w:rFonts w:ascii="Times New Roman" w:eastAsia="Calibri" w:hAnsi="Times New Roman" w:cs="Times New Roman"/>
          <w:sz w:val="24"/>
          <w:szCs w:val="24"/>
          <w:vertAlign w:val="superscript"/>
        </w:rPr>
        <w:t>Flox</w:t>
      </w:r>
      <w:proofErr w:type="spellEnd"/>
      <w:r w:rsidR="00306B8F" w:rsidRPr="004F4478">
        <w:rPr>
          <w:rFonts w:ascii="Times New Roman" w:eastAsia="Calibri" w:hAnsi="Times New Roman" w:cs="Times New Roman"/>
          <w:sz w:val="24"/>
          <w:szCs w:val="24"/>
        </w:rPr>
        <w:t>: wild type cell line</w:t>
      </w:r>
      <w:r w:rsidR="00BC7A32" w:rsidRPr="004F4478">
        <w:rPr>
          <w:rFonts w:ascii="Times New Roman" w:eastAsia="Calibri" w:hAnsi="Times New Roman" w:cs="Times New Roman"/>
          <w:i/>
          <w:iCs/>
          <w:sz w:val="24"/>
          <w:szCs w:val="24"/>
        </w:rPr>
        <w:t xml:space="preserve"> </w:t>
      </w:r>
      <w:r w:rsidR="00BC7A32" w:rsidRPr="004F4478">
        <w:rPr>
          <w:rFonts w:ascii="Times New Roman" w:eastAsia="Calibri" w:hAnsi="Times New Roman" w:cs="Times New Roman"/>
          <w:sz w:val="24"/>
          <w:szCs w:val="24"/>
        </w:rPr>
        <w:t>(</w:t>
      </w:r>
      <w:proofErr w:type="spellStart"/>
      <w:r w:rsidR="00BC7A32" w:rsidRPr="004F4478">
        <w:rPr>
          <w:rFonts w:ascii="Times New Roman" w:eastAsia="Calibri" w:hAnsi="Times New Roman" w:cs="Times New Roman"/>
          <w:sz w:val="24"/>
          <w:szCs w:val="24"/>
        </w:rPr>
        <w:t>Gimmo</w:t>
      </w:r>
      <w:proofErr w:type="spellEnd"/>
      <w:r w:rsidR="00BC7A32" w:rsidRPr="004F4478">
        <w:rPr>
          <w:rFonts w:ascii="Times New Roman" w:eastAsia="Calibri" w:hAnsi="Times New Roman" w:cs="Times New Roman"/>
          <w:sz w:val="24"/>
          <w:szCs w:val="24"/>
        </w:rPr>
        <w:t xml:space="preserve"> </w:t>
      </w:r>
      <w:r w:rsidR="00BC7A32" w:rsidRPr="004F4478">
        <w:rPr>
          <w:rFonts w:ascii="Times New Roman" w:eastAsia="Calibri" w:hAnsi="Times New Roman" w:cs="Times New Roman"/>
          <w:i/>
          <w:iCs/>
          <w:sz w:val="24"/>
          <w:szCs w:val="24"/>
        </w:rPr>
        <w:t xml:space="preserve">et al, </w:t>
      </w:r>
      <w:r w:rsidR="00BC7A32" w:rsidRPr="004F4478">
        <w:rPr>
          <w:rFonts w:ascii="Times New Roman" w:eastAsia="Calibri" w:hAnsi="Times New Roman" w:cs="Times New Roman"/>
          <w:sz w:val="24"/>
          <w:szCs w:val="24"/>
        </w:rPr>
        <w:t xml:space="preserve">2020), </w:t>
      </w:r>
      <w:r w:rsidR="00306B8F" w:rsidRPr="004F4478">
        <w:rPr>
          <w:rFonts w:ascii="Times New Roman" w:eastAsia="Calibri" w:hAnsi="Times New Roman" w:cs="Times New Roman"/>
          <w:i/>
          <w:iCs/>
          <w:sz w:val="24"/>
          <w:szCs w:val="24"/>
        </w:rPr>
        <w:t>Dnmt3a/</w:t>
      </w:r>
      <w:proofErr w:type="spellStart"/>
      <w:r w:rsidR="00306B8F" w:rsidRPr="004F4478">
        <w:rPr>
          <w:rFonts w:ascii="Times New Roman" w:eastAsia="Calibri" w:hAnsi="Times New Roman" w:cs="Times New Roman"/>
          <w:i/>
          <w:iCs/>
          <w:sz w:val="24"/>
          <w:szCs w:val="24"/>
        </w:rPr>
        <w:t>b</w:t>
      </w:r>
      <w:r w:rsidR="00306B8F" w:rsidRPr="004F4478">
        <w:rPr>
          <w:rFonts w:ascii="Times New Roman" w:eastAsia="Calibri" w:hAnsi="Times New Roman" w:cs="Times New Roman"/>
          <w:sz w:val="24"/>
          <w:szCs w:val="24"/>
          <w:vertAlign w:val="superscript"/>
        </w:rPr>
        <w:t>Flox</w:t>
      </w:r>
      <w:proofErr w:type="spellEnd"/>
      <w:r w:rsidR="00306B8F" w:rsidRPr="004F4478">
        <w:rPr>
          <w:rFonts w:ascii="Times New Roman" w:eastAsia="Calibri" w:hAnsi="Times New Roman" w:cs="Times New Roman"/>
          <w:sz w:val="24"/>
          <w:szCs w:val="24"/>
          <w:vertAlign w:val="superscript"/>
        </w:rPr>
        <w:t>/</w:t>
      </w:r>
      <w:proofErr w:type="spellStart"/>
      <w:r w:rsidR="00306B8F" w:rsidRPr="004F4478">
        <w:rPr>
          <w:rFonts w:ascii="Times New Roman" w:eastAsia="Calibri" w:hAnsi="Times New Roman" w:cs="Times New Roman"/>
          <w:sz w:val="24"/>
          <w:szCs w:val="24"/>
          <w:vertAlign w:val="superscript"/>
        </w:rPr>
        <w:t>Flox</w:t>
      </w:r>
      <w:proofErr w:type="spellEnd"/>
      <w:r w:rsidR="00306B8F" w:rsidRPr="004F4478">
        <w:rPr>
          <w:rFonts w:ascii="Times New Roman" w:eastAsia="Calibri" w:hAnsi="Times New Roman" w:cs="Times New Roman"/>
          <w:i/>
          <w:iCs/>
          <w:sz w:val="24"/>
          <w:szCs w:val="24"/>
        </w:rPr>
        <w:t xml:space="preserve"> Tet1</w:t>
      </w:r>
      <w:r w:rsidR="00306B8F" w:rsidRPr="004F4478">
        <w:rPr>
          <w:rFonts w:ascii="Times New Roman" w:eastAsia="Calibri" w:hAnsi="Times New Roman" w:cs="Times New Roman"/>
          <w:i/>
          <w:iCs/>
          <w:sz w:val="24"/>
          <w:szCs w:val="24"/>
          <w:vertAlign w:val="superscript"/>
        </w:rPr>
        <w:t>-/-</w:t>
      </w:r>
      <w:r w:rsidR="00306B8F" w:rsidRPr="004F4478">
        <w:rPr>
          <w:rFonts w:ascii="Times New Roman" w:eastAsia="Calibri" w:hAnsi="Times New Roman" w:cs="Times New Roman"/>
          <w:i/>
          <w:iCs/>
          <w:sz w:val="24"/>
          <w:szCs w:val="24"/>
        </w:rPr>
        <w:t>, Tet2</w:t>
      </w:r>
      <w:r w:rsidR="00306B8F" w:rsidRPr="004F4478">
        <w:rPr>
          <w:rFonts w:ascii="Times New Roman" w:eastAsia="Calibri" w:hAnsi="Times New Roman" w:cs="Times New Roman"/>
          <w:i/>
          <w:iCs/>
          <w:sz w:val="24"/>
          <w:szCs w:val="24"/>
          <w:vertAlign w:val="superscript"/>
        </w:rPr>
        <w:t>-/-</w:t>
      </w:r>
      <w:r w:rsidR="00306B8F" w:rsidRPr="004F4478">
        <w:rPr>
          <w:rFonts w:ascii="Times New Roman" w:eastAsia="Calibri" w:hAnsi="Times New Roman" w:cs="Times New Roman"/>
          <w:i/>
          <w:iCs/>
          <w:sz w:val="24"/>
          <w:szCs w:val="24"/>
        </w:rPr>
        <w:t>, Tet3</w:t>
      </w:r>
      <w:r w:rsidR="00306B8F" w:rsidRPr="004F4478">
        <w:rPr>
          <w:rFonts w:ascii="Times New Roman" w:eastAsia="Calibri" w:hAnsi="Times New Roman" w:cs="Times New Roman"/>
          <w:i/>
          <w:iCs/>
          <w:sz w:val="24"/>
          <w:szCs w:val="24"/>
          <w:vertAlign w:val="superscript"/>
        </w:rPr>
        <w:t>-/</w:t>
      </w:r>
      <w:proofErr w:type="gramStart"/>
      <w:r w:rsidR="00306B8F" w:rsidRPr="004F4478">
        <w:rPr>
          <w:rFonts w:ascii="Times New Roman" w:eastAsia="Calibri" w:hAnsi="Times New Roman" w:cs="Times New Roman"/>
          <w:i/>
          <w:iCs/>
          <w:sz w:val="24"/>
          <w:szCs w:val="24"/>
          <w:vertAlign w:val="superscript"/>
        </w:rPr>
        <w:t>-</w:t>
      </w:r>
      <w:r w:rsidR="00306B8F" w:rsidRPr="004F4478">
        <w:rPr>
          <w:rFonts w:ascii="Times New Roman" w:eastAsia="Calibri" w:hAnsi="Times New Roman" w:cs="Times New Roman"/>
          <w:i/>
          <w:iCs/>
          <w:sz w:val="24"/>
          <w:szCs w:val="24"/>
        </w:rPr>
        <w:t xml:space="preserve"> :</w:t>
      </w:r>
      <w:proofErr w:type="gramEnd"/>
      <w:r w:rsidR="00306B8F" w:rsidRPr="004F4478">
        <w:rPr>
          <w:rFonts w:ascii="Times New Roman" w:eastAsia="Calibri" w:hAnsi="Times New Roman" w:cs="Times New Roman"/>
          <w:i/>
          <w:iCs/>
          <w:sz w:val="24"/>
          <w:szCs w:val="24"/>
        </w:rPr>
        <w:t xml:space="preserve"> </w:t>
      </w:r>
      <w:r w:rsidR="00306B8F" w:rsidRPr="004F4478">
        <w:rPr>
          <w:rFonts w:ascii="Times New Roman" w:hAnsi="Times New Roman" w:cs="Times New Roman"/>
          <w:sz w:val="24"/>
          <w:szCs w:val="24"/>
        </w:rPr>
        <w:t>TET triple knockout line generated by</w:t>
      </w:r>
      <w:r w:rsidR="00BC7A32" w:rsidRPr="004F4478">
        <w:rPr>
          <w:rFonts w:ascii="Times New Roman" w:hAnsi="Times New Roman" w:cs="Times New Roman"/>
          <w:sz w:val="24"/>
          <w:szCs w:val="24"/>
        </w:rPr>
        <w:t xml:space="preserve"> </w:t>
      </w:r>
      <w:proofErr w:type="spellStart"/>
      <w:r w:rsidR="00BC7A32" w:rsidRPr="004F4478">
        <w:rPr>
          <w:rFonts w:ascii="Times New Roman" w:hAnsi="Times New Roman" w:cs="Times New Roman"/>
          <w:sz w:val="24"/>
          <w:szCs w:val="24"/>
        </w:rPr>
        <w:t>Gimmo</w:t>
      </w:r>
      <w:proofErr w:type="spellEnd"/>
      <w:r w:rsidR="00BC7A32" w:rsidRPr="004F4478">
        <w:rPr>
          <w:rFonts w:ascii="Times New Roman" w:hAnsi="Times New Roman" w:cs="Times New Roman"/>
          <w:sz w:val="24"/>
          <w:szCs w:val="24"/>
        </w:rPr>
        <w:t xml:space="preserve"> </w:t>
      </w:r>
      <w:r w:rsidR="00BC7A32" w:rsidRPr="004F4478">
        <w:rPr>
          <w:rFonts w:ascii="Times New Roman" w:hAnsi="Times New Roman" w:cs="Times New Roman"/>
          <w:i/>
          <w:iCs/>
          <w:sz w:val="24"/>
          <w:szCs w:val="24"/>
        </w:rPr>
        <w:t xml:space="preserve">et al, </w:t>
      </w:r>
      <w:r w:rsidR="00BC7A32" w:rsidRPr="004F4478">
        <w:rPr>
          <w:rFonts w:ascii="Times New Roman" w:hAnsi="Times New Roman" w:cs="Times New Roman"/>
          <w:sz w:val="24"/>
          <w:szCs w:val="24"/>
        </w:rPr>
        <w:t>2020.</w:t>
      </w:r>
    </w:p>
    <w:p w14:paraId="661562AD" w14:textId="2BA11E8E" w:rsidR="00E37B7B" w:rsidRPr="004F4478" w:rsidRDefault="00E37B7B" w:rsidP="002E2012">
      <w:pPr>
        <w:spacing w:line="480" w:lineRule="auto"/>
        <w:jc w:val="both"/>
        <w:rPr>
          <w:rFonts w:ascii="Times New Roman" w:hAnsi="Times New Roman" w:cs="Times New Roman"/>
          <w:bCs/>
          <w:sz w:val="24"/>
          <w:szCs w:val="24"/>
        </w:rPr>
      </w:pPr>
    </w:p>
    <w:p w14:paraId="791C486D" w14:textId="450F473F" w:rsidR="00E37B7B" w:rsidRPr="004F4478" w:rsidRDefault="00E37B7B" w:rsidP="002E2012">
      <w:pPr>
        <w:spacing w:line="480" w:lineRule="auto"/>
        <w:jc w:val="both"/>
        <w:rPr>
          <w:rFonts w:ascii="Times New Roman" w:hAnsi="Times New Roman" w:cs="Times New Roman"/>
          <w:bCs/>
          <w:sz w:val="24"/>
          <w:szCs w:val="24"/>
        </w:rPr>
      </w:pPr>
      <w:r w:rsidRPr="004F4478">
        <w:rPr>
          <w:rFonts w:ascii="Times New Roman" w:hAnsi="Times New Roman" w:cs="Times New Roman"/>
          <w:b/>
          <w:sz w:val="24"/>
          <w:szCs w:val="24"/>
        </w:rPr>
        <w:t>Expanded View Figure 4.</w:t>
      </w:r>
      <w:r w:rsidR="00480D12" w:rsidRPr="004F4478">
        <w:rPr>
          <w:rFonts w:ascii="Times New Roman" w:hAnsi="Times New Roman" w:cs="Times New Roman"/>
          <w:b/>
          <w:sz w:val="24"/>
          <w:szCs w:val="24"/>
        </w:rPr>
        <w:t xml:space="preserve"> </w:t>
      </w:r>
      <w:r w:rsidR="00EA351B" w:rsidRPr="004F4478">
        <w:rPr>
          <w:rFonts w:ascii="Times New Roman" w:hAnsi="Times New Roman" w:cs="Times New Roman"/>
          <w:b/>
          <w:sz w:val="24"/>
          <w:szCs w:val="24"/>
        </w:rPr>
        <w:t xml:space="preserve">Further characterization of TET TKO compared to wild-type PGCLCs. </w:t>
      </w:r>
      <w:r w:rsidR="00480D12" w:rsidRPr="004F4478">
        <w:rPr>
          <w:rFonts w:ascii="Times New Roman" w:hAnsi="Times New Roman" w:cs="Times New Roman"/>
          <w:b/>
          <w:sz w:val="24"/>
          <w:szCs w:val="24"/>
        </w:rPr>
        <w:t xml:space="preserve">A). </w:t>
      </w:r>
      <w:r w:rsidR="00B01FE4" w:rsidRPr="004F4478">
        <w:rPr>
          <w:rFonts w:ascii="Times New Roman" w:hAnsi="Times New Roman" w:cs="Times New Roman"/>
          <w:bCs/>
          <w:sz w:val="24"/>
          <w:szCs w:val="24"/>
        </w:rPr>
        <w:t>5mC and 5hmC levels measured by ELISA in wild-type and TKO cells at day 6 of differentiation (+/- cytokines). Wild-type cells differentiated in the presence of cytokines were sorted into SSEA1</w:t>
      </w:r>
      <w:r w:rsidR="00B01FE4" w:rsidRPr="004F4478">
        <w:rPr>
          <w:rFonts w:ascii="Times New Roman" w:hAnsi="Times New Roman" w:cs="Times New Roman"/>
          <w:bCs/>
          <w:sz w:val="24"/>
          <w:szCs w:val="24"/>
          <w:vertAlign w:val="superscript"/>
        </w:rPr>
        <w:t>+</w:t>
      </w:r>
      <w:r w:rsidR="00B01FE4" w:rsidRPr="004F4478">
        <w:rPr>
          <w:rFonts w:ascii="Times New Roman" w:hAnsi="Times New Roman" w:cs="Times New Roman"/>
          <w:bCs/>
          <w:sz w:val="24"/>
          <w:szCs w:val="24"/>
        </w:rPr>
        <w:t>/CD61</w:t>
      </w:r>
      <w:r w:rsidR="00B01FE4" w:rsidRPr="004F4478">
        <w:rPr>
          <w:rFonts w:ascii="Times New Roman" w:hAnsi="Times New Roman" w:cs="Times New Roman"/>
          <w:bCs/>
          <w:sz w:val="24"/>
          <w:szCs w:val="24"/>
          <w:vertAlign w:val="superscript"/>
        </w:rPr>
        <w:t>+</w:t>
      </w:r>
      <w:r w:rsidR="00B01FE4" w:rsidRPr="004F4478">
        <w:rPr>
          <w:rFonts w:ascii="Times New Roman" w:hAnsi="Times New Roman" w:cs="Times New Roman"/>
          <w:bCs/>
          <w:sz w:val="24"/>
          <w:szCs w:val="24"/>
        </w:rPr>
        <w:t xml:space="preserve"> populations to select for PGCLCs. All other populations were collected as full aggregates (data points: replicates, error bars: standard deviation, n=2). Stars indicate statistical significance compared to </w:t>
      </w:r>
      <w:proofErr w:type="gramStart"/>
      <w:r w:rsidR="00B01FE4" w:rsidRPr="004F4478">
        <w:rPr>
          <w:rFonts w:ascii="Times New Roman" w:hAnsi="Times New Roman" w:cs="Times New Roman"/>
          <w:bCs/>
          <w:sz w:val="24"/>
          <w:szCs w:val="24"/>
        </w:rPr>
        <w:t>wild-type</w:t>
      </w:r>
      <w:proofErr w:type="gramEnd"/>
      <w:r w:rsidR="00B01FE4" w:rsidRPr="004F4478">
        <w:rPr>
          <w:rFonts w:ascii="Times New Roman" w:hAnsi="Times New Roman" w:cs="Times New Roman"/>
          <w:bCs/>
          <w:sz w:val="24"/>
          <w:szCs w:val="24"/>
        </w:rPr>
        <w:t xml:space="preserve"> (one-way ANOVA test). </w:t>
      </w:r>
      <w:r w:rsidR="00B01FE4" w:rsidRPr="004F4478">
        <w:rPr>
          <w:rFonts w:ascii="Times New Roman" w:hAnsi="Times New Roman" w:cs="Times New Roman"/>
          <w:b/>
          <w:sz w:val="24"/>
          <w:szCs w:val="24"/>
        </w:rPr>
        <w:t>B</w:t>
      </w:r>
      <w:r w:rsidR="00306B8F" w:rsidRPr="004F4478">
        <w:rPr>
          <w:rFonts w:ascii="Times New Roman" w:hAnsi="Times New Roman" w:cs="Times New Roman"/>
          <w:b/>
          <w:sz w:val="24"/>
          <w:szCs w:val="24"/>
        </w:rPr>
        <w:t>, C</w:t>
      </w:r>
      <w:r w:rsidR="00B01FE4" w:rsidRPr="004F4478">
        <w:rPr>
          <w:rFonts w:ascii="Times New Roman" w:hAnsi="Times New Roman" w:cs="Times New Roman"/>
          <w:b/>
          <w:sz w:val="24"/>
          <w:szCs w:val="24"/>
        </w:rPr>
        <w:t xml:space="preserve">). </w:t>
      </w:r>
      <w:r w:rsidR="00480D12" w:rsidRPr="004F4478">
        <w:rPr>
          <w:rFonts w:ascii="Times New Roman" w:hAnsi="Times New Roman" w:cs="Times New Roman"/>
          <w:bCs/>
          <w:sz w:val="24"/>
          <w:szCs w:val="24"/>
        </w:rPr>
        <w:t xml:space="preserve">mRNA levels of neural marker </w:t>
      </w:r>
      <w:r w:rsidR="003F4BE1" w:rsidRPr="004F4478">
        <w:rPr>
          <w:rFonts w:ascii="Times New Roman" w:hAnsi="Times New Roman" w:cs="Times New Roman"/>
          <w:bCs/>
          <w:i/>
          <w:iCs/>
          <w:sz w:val="24"/>
          <w:szCs w:val="24"/>
        </w:rPr>
        <w:t>Cdh2</w:t>
      </w:r>
      <w:r w:rsidR="00480D12" w:rsidRPr="004F4478">
        <w:rPr>
          <w:rFonts w:ascii="Times New Roman" w:hAnsi="Times New Roman" w:cs="Times New Roman"/>
          <w:bCs/>
          <w:sz w:val="24"/>
          <w:szCs w:val="24"/>
        </w:rPr>
        <w:t xml:space="preserve">, mesodermal marker </w:t>
      </w:r>
      <w:r w:rsidR="00480D12" w:rsidRPr="004F4478">
        <w:rPr>
          <w:rFonts w:ascii="Times New Roman" w:hAnsi="Times New Roman" w:cs="Times New Roman"/>
          <w:bCs/>
          <w:i/>
          <w:iCs/>
          <w:sz w:val="24"/>
          <w:szCs w:val="24"/>
        </w:rPr>
        <w:t>Col1a</w:t>
      </w:r>
      <w:r w:rsidR="00306B8F" w:rsidRPr="004F4478">
        <w:rPr>
          <w:rFonts w:ascii="Times New Roman" w:hAnsi="Times New Roman" w:cs="Times New Roman"/>
          <w:bCs/>
          <w:sz w:val="24"/>
          <w:szCs w:val="24"/>
        </w:rPr>
        <w:t xml:space="preserve">, </w:t>
      </w:r>
      <w:r w:rsidR="00480D12" w:rsidRPr="004F4478">
        <w:rPr>
          <w:rFonts w:ascii="Times New Roman" w:hAnsi="Times New Roman" w:cs="Times New Roman"/>
          <w:bCs/>
          <w:sz w:val="24"/>
          <w:szCs w:val="24"/>
        </w:rPr>
        <w:t xml:space="preserve">endoderm marker </w:t>
      </w:r>
      <w:r w:rsidR="00480D12" w:rsidRPr="004F4478">
        <w:rPr>
          <w:rFonts w:ascii="Times New Roman" w:hAnsi="Times New Roman" w:cs="Times New Roman"/>
          <w:bCs/>
          <w:i/>
          <w:iCs/>
          <w:sz w:val="24"/>
          <w:szCs w:val="24"/>
        </w:rPr>
        <w:t>Foxa2</w:t>
      </w:r>
      <w:r w:rsidR="00480D12" w:rsidRPr="004F4478">
        <w:rPr>
          <w:rFonts w:ascii="Times New Roman" w:hAnsi="Times New Roman" w:cs="Times New Roman"/>
          <w:bCs/>
          <w:sz w:val="24"/>
          <w:szCs w:val="24"/>
        </w:rPr>
        <w:t xml:space="preserve"> </w:t>
      </w:r>
      <w:r w:rsidR="00306B8F" w:rsidRPr="004F4478">
        <w:rPr>
          <w:rFonts w:ascii="Times New Roman" w:hAnsi="Times New Roman" w:cs="Times New Roman"/>
          <w:bCs/>
          <w:sz w:val="24"/>
          <w:szCs w:val="24"/>
        </w:rPr>
        <w:t xml:space="preserve">(B) and the early germline marker </w:t>
      </w:r>
      <w:r w:rsidR="00306B8F" w:rsidRPr="004F4478">
        <w:rPr>
          <w:rFonts w:ascii="Times New Roman" w:hAnsi="Times New Roman" w:cs="Times New Roman"/>
          <w:bCs/>
          <w:i/>
          <w:iCs/>
          <w:sz w:val="24"/>
          <w:szCs w:val="24"/>
        </w:rPr>
        <w:t>Dpp3a</w:t>
      </w:r>
      <w:r w:rsidR="00306B8F" w:rsidRPr="004F4478">
        <w:rPr>
          <w:rFonts w:ascii="Times New Roman" w:hAnsi="Times New Roman" w:cs="Times New Roman"/>
          <w:bCs/>
          <w:sz w:val="24"/>
          <w:szCs w:val="24"/>
        </w:rPr>
        <w:t xml:space="preserve"> and the late marker </w:t>
      </w:r>
      <w:r w:rsidR="00306B8F" w:rsidRPr="004F4478">
        <w:rPr>
          <w:rFonts w:ascii="Times New Roman" w:hAnsi="Times New Roman" w:cs="Times New Roman"/>
          <w:bCs/>
          <w:i/>
          <w:iCs/>
          <w:sz w:val="24"/>
          <w:szCs w:val="24"/>
        </w:rPr>
        <w:t>Ddx4</w:t>
      </w:r>
      <w:r w:rsidR="00306B8F" w:rsidRPr="004F4478">
        <w:rPr>
          <w:rFonts w:ascii="Times New Roman" w:hAnsi="Times New Roman" w:cs="Times New Roman"/>
          <w:bCs/>
          <w:sz w:val="24"/>
          <w:szCs w:val="24"/>
        </w:rPr>
        <w:t xml:space="preserve"> (C)</w:t>
      </w:r>
      <w:r w:rsidR="008A3577" w:rsidRPr="004F4478">
        <w:rPr>
          <w:rFonts w:ascii="Times New Roman" w:hAnsi="Times New Roman" w:cs="Times New Roman"/>
          <w:bCs/>
          <w:sz w:val="24"/>
          <w:szCs w:val="24"/>
        </w:rPr>
        <w:t>. RNA isolated from</w:t>
      </w:r>
      <w:r w:rsidR="00480D12" w:rsidRPr="004F4478">
        <w:rPr>
          <w:rFonts w:ascii="Times New Roman" w:hAnsi="Times New Roman" w:cs="Times New Roman"/>
          <w:bCs/>
          <w:sz w:val="24"/>
          <w:szCs w:val="24"/>
        </w:rPr>
        <w:t xml:space="preserve"> </w:t>
      </w:r>
      <w:r w:rsidR="00EA351B" w:rsidRPr="004F4478">
        <w:rPr>
          <w:rFonts w:ascii="Times New Roman" w:hAnsi="Times New Roman" w:cs="Times New Roman"/>
          <w:bCs/>
          <w:sz w:val="24"/>
          <w:szCs w:val="24"/>
        </w:rPr>
        <w:t xml:space="preserve">Wild-type cells differentiated in the presence of cytokines and TET TKO cells </w:t>
      </w:r>
      <w:r w:rsidR="00306B8F" w:rsidRPr="004F4478">
        <w:rPr>
          <w:rFonts w:ascii="Times New Roman" w:hAnsi="Times New Roman" w:cs="Times New Roman"/>
          <w:bCs/>
          <w:sz w:val="24"/>
          <w:szCs w:val="24"/>
        </w:rPr>
        <w:t xml:space="preserve">differentiated </w:t>
      </w:r>
      <w:r w:rsidR="00EA351B" w:rsidRPr="004F4478">
        <w:rPr>
          <w:rFonts w:ascii="Times New Roman" w:hAnsi="Times New Roman" w:cs="Times New Roman"/>
          <w:bCs/>
          <w:sz w:val="24"/>
          <w:szCs w:val="24"/>
        </w:rPr>
        <w:t>either in the presence or absence of cytokines sorted into SSEA1</w:t>
      </w:r>
      <w:r w:rsidR="00EA351B" w:rsidRPr="004F4478">
        <w:rPr>
          <w:rFonts w:ascii="Times New Roman" w:hAnsi="Times New Roman" w:cs="Times New Roman"/>
          <w:bCs/>
          <w:sz w:val="24"/>
          <w:szCs w:val="24"/>
          <w:vertAlign w:val="superscript"/>
        </w:rPr>
        <w:t>+</w:t>
      </w:r>
      <w:r w:rsidR="00EA351B" w:rsidRPr="004F4478">
        <w:rPr>
          <w:rFonts w:ascii="Times New Roman" w:hAnsi="Times New Roman" w:cs="Times New Roman"/>
          <w:bCs/>
          <w:sz w:val="24"/>
          <w:szCs w:val="24"/>
        </w:rPr>
        <w:t>/CD61</w:t>
      </w:r>
      <w:r w:rsidR="00EA351B" w:rsidRPr="004F4478">
        <w:rPr>
          <w:rFonts w:ascii="Times New Roman" w:hAnsi="Times New Roman" w:cs="Times New Roman"/>
          <w:bCs/>
          <w:sz w:val="24"/>
          <w:szCs w:val="24"/>
          <w:vertAlign w:val="superscript"/>
        </w:rPr>
        <w:t>+</w:t>
      </w:r>
      <w:r w:rsidR="00EA351B" w:rsidRPr="004F4478">
        <w:rPr>
          <w:rFonts w:ascii="Times New Roman" w:hAnsi="Times New Roman" w:cs="Times New Roman"/>
          <w:bCs/>
          <w:sz w:val="24"/>
          <w:szCs w:val="24"/>
        </w:rPr>
        <w:t xml:space="preserve"> populations to select for PGCLCs. Wild-type cells differentiated in the absence of cytokines were collected as full aggregates. mRNA levels were quantified by RT-qPCR and normalised to TBP mRNA levels</w:t>
      </w:r>
      <w:r w:rsidR="003F4BE1" w:rsidRPr="004F4478">
        <w:rPr>
          <w:rFonts w:ascii="Times New Roman" w:hAnsi="Times New Roman" w:cs="Times New Roman"/>
          <w:bCs/>
          <w:sz w:val="24"/>
          <w:szCs w:val="24"/>
        </w:rPr>
        <w:t xml:space="preserve"> (data points: </w:t>
      </w:r>
      <w:r w:rsidR="008A3577" w:rsidRPr="004F4478">
        <w:rPr>
          <w:rFonts w:ascii="Times New Roman" w:hAnsi="Times New Roman" w:cs="Times New Roman"/>
          <w:bCs/>
          <w:sz w:val="24"/>
          <w:szCs w:val="24"/>
        </w:rPr>
        <w:t xml:space="preserve"> 3 </w:t>
      </w:r>
      <w:r w:rsidR="00BC7A32" w:rsidRPr="004F4478">
        <w:rPr>
          <w:rFonts w:ascii="Times New Roman" w:hAnsi="Times New Roman" w:cs="Times New Roman"/>
          <w:bCs/>
          <w:sz w:val="24"/>
          <w:szCs w:val="24"/>
        </w:rPr>
        <w:t>biological replicates</w:t>
      </w:r>
      <w:r w:rsidR="003F4BE1" w:rsidRPr="004F4478">
        <w:rPr>
          <w:rFonts w:ascii="Times New Roman" w:hAnsi="Times New Roman" w:cs="Times New Roman"/>
          <w:bCs/>
          <w:sz w:val="24"/>
          <w:szCs w:val="24"/>
        </w:rPr>
        <w:t>, error bars: standard deviation, n=</w:t>
      </w:r>
      <w:r w:rsidR="00F760F0" w:rsidRPr="004F4478">
        <w:rPr>
          <w:rFonts w:ascii="Times New Roman" w:hAnsi="Times New Roman" w:cs="Times New Roman"/>
          <w:bCs/>
          <w:sz w:val="24"/>
          <w:szCs w:val="24"/>
        </w:rPr>
        <w:t>3</w:t>
      </w:r>
      <w:r w:rsidR="003F4BE1" w:rsidRPr="004F4478">
        <w:rPr>
          <w:rFonts w:ascii="Times New Roman" w:hAnsi="Times New Roman" w:cs="Times New Roman"/>
          <w:bCs/>
          <w:sz w:val="24"/>
          <w:szCs w:val="24"/>
        </w:rPr>
        <w:t>). Stars indicate statistical significance compared to wild-type</w:t>
      </w:r>
      <w:r w:rsidR="00F760F0" w:rsidRPr="004F4478">
        <w:rPr>
          <w:rFonts w:ascii="Times New Roman" w:hAnsi="Times New Roman" w:cs="Times New Roman"/>
          <w:bCs/>
          <w:sz w:val="24"/>
          <w:szCs w:val="24"/>
        </w:rPr>
        <w:t xml:space="preserve"> +cytokines</w:t>
      </w:r>
      <w:r w:rsidR="003F4BE1" w:rsidRPr="004F4478">
        <w:rPr>
          <w:rFonts w:ascii="Times New Roman" w:hAnsi="Times New Roman" w:cs="Times New Roman"/>
          <w:bCs/>
          <w:sz w:val="24"/>
          <w:szCs w:val="24"/>
        </w:rPr>
        <w:t xml:space="preserve"> (</w:t>
      </w:r>
      <w:r w:rsidR="00BC7A32" w:rsidRPr="004F4478">
        <w:rPr>
          <w:rFonts w:ascii="Times New Roman" w:hAnsi="Times New Roman" w:cs="Times New Roman"/>
          <w:bCs/>
          <w:sz w:val="24"/>
          <w:szCs w:val="24"/>
        </w:rPr>
        <w:t xml:space="preserve">Student’s </w:t>
      </w:r>
      <w:r w:rsidR="00F760F0" w:rsidRPr="004F4478">
        <w:rPr>
          <w:rFonts w:ascii="Times New Roman" w:hAnsi="Times New Roman" w:cs="Times New Roman"/>
          <w:bCs/>
          <w:sz w:val="24"/>
          <w:szCs w:val="24"/>
        </w:rPr>
        <w:t>t-</w:t>
      </w:r>
      <w:r w:rsidR="003F4BE1" w:rsidRPr="004F4478">
        <w:rPr>
          <w:rFonts w:ascii="Times New Roman" w:hAnsi="Times New Roman" w:cs="Times New Roman"/>
          <w:bCs/>
          <w:sz w:val="24"/>
          <w:szCs w:val="24"/>
        </w:rPr>
        <w:t xml:space="preserve">test). </w:t>
      </w:r>
    </w:p>
    <w:p w14:paraId="18D5E0F2" w14:textId="77777777" w:rsidR="00E37B7B" w:rsidRPr="004F4478" w:rsidRDefault="00E37B7B" w:rsidP="002E2012">
      <w:pPr>
        <w:spacing w:line="480" w:lineRule="auto"/>
        <w:jc w:val="both"/>
        <w:rPr>
          <w:rFonts w:ascii="Times New Roman" w:hAnsi="Times New Roman" w:cs="Times New Roman"/>
          <w:bCs/>
          <w:sz w:val="24"/>
          <w:szCs w:val="24"/>
        </w:rPr>
      </w:pPr>
    </w:p>
    <w:p w14:paraId="0ED0B154" w14:textId="61748D73" w:rsidR="002E2012" w:rsidRPr="004F4478" w:rsidRDefault="00183EE7" w:rsidP="002E2012">
      <w:pPr>
        <w:spacing w:line="480" w:lineRule="auto"/>
        <w:jc w:val="both"/>
        <w:rPr>
          <w:rFonts w:ascii="Times New Roman" w:hAnsi="Times New Roman" w:cs="Times New Roman"/>
          <w:b/>
          <w:bCs/>
          <w:sz w:val="24"/>
          <w:szCs w:val="24"/>
        </w:rPr>
      </w:pPr>
      <w:r w:rsidRPr="004F4478">
        <w:rPr>
          <w:rFonts w:ascii="Times New Roman" w:hAnsi="Times New Roman" w:cs="Times New Roman"/>
          <w:b/>
          <w:sz w:val="24"/>
          <w:szCs w:val="24"/>
        </w:rPr>
        <w:t xml:space="preserve">Expanded View Figure </w:t>
      </w:r>
      <w:r w:rsidR="00E37B7B" w:rsidRPr="004F4478">
        <w:rPr>
          <w:rFonts w:ascii="Times New Roman" w:hAnsi="Times New Roman" w:cs="Times New Roman"/>
          <w:b/>
          <w:sz w:val="24"/>
          <w:szCs w:val="24"/>
        </w:rPr>
        <w:t>5</w:t>
      </w:r>
      <w:r w:rsidRPr="004F4478">
        <w:rPr>
          <w:rFonts w:ascii="Times New Roman" w:hAnsi="Times New Roman" w:cs="Times New Roman"/>
          <w:b/>
          <w:sz w:val="24"/>
          <w:szCs w:val="24"/>
        </w:rPr>
        <w:t xml:space="preserve">. </w:t>
      </w:r>
      <w:proofErr w:type="spellStart"/>
      <w:r w:rsidRPr="004F4478">
        <w:rPr>
          <w:rFonts w:ascii="Times New Roman" w:hAnsi="Times New Roman" w:cs="Times New Roman"/>
          <w:b/>
          <w:sz w:val="24"/>
          <w:szCs w:val="24"/>
        </w:rPr>
        <w:t>Timecourse</w:t>
      </w:r>
      <w:proofErr w:type="spellEnd"/>
      <w:r w:rsidRPr="004F4478">
        <w:rPr>
          <w:rFonts w:ascii="Times New Roman" w:hAnsi="Times New Roman" w:cs="Times New Roman"/>
          <w:b/>
          <w:sz w:val="24"/>
          <w:szCs w:val="24"/>
        </w:rPr>
        <w:t xml:space="preserve"> RNA-</w:t>
      </w:r>
      <w:proofErr w:type="spellStart"/>
      <w:r w:rsidRPr="004F4478">
        <w:rPr>
          <w:rFonts w:ascii="Times New Roman" w:hAnsi="Times New Roman" w:cs="Times New Roman"/>
          <w:b/>
          <w:sz w:val="24"/>
          <w:szCs w:val="24"/>
        </w:rPr>
        <w:t>seq</w:t>
      </w:r>
      <w:proofErr w:type="spellEnd"/>
      <w:r w:rsidRPr="004F4478">
        <w:rPr>
          <w:rFonts w:ascii="Times New Roman" w:hAnsi="Times New Roman" w:cs="Times New Roman"/>
          <w:b/>
          <w:sz w:val="24"/>
          <w:szCs w:val="24"/>
        </w:rPr>
        <w:t xml:space="preserve"> analysis of TET triple knockout PGCLC</w:t>
      </w:r>
      <w:r w:rsidR="00664143" w:rsidRPr="004F4478">
        <w:rPr>
          <w:rFonts w:ascii="Times New Roman" w:hAnsi="Times New Roman" w:cs="Times New Roman"/>
          <w:b/>
          <w:sz w:val="24"/>
          <w:szCs w:val="24"/>
        </w:rPr>
        <w:t xml:space="preserve"> differentiation</w:t>
      </w:r>
      <w:r w:rsidR="00B14B6D" w:rsidRPr="004F4478">
        <w:rPr>
          <w:rFonts w:ascii="Times New Roman" w:hAnsi="Times New Roman" w:cs="Times New Roman"/>
          <w:b/>
          <w:sz w:val="24"/>
          <w:szCs w:val="24"/>
        </w:rPr>
        <w:t xml:space="preserve">. </w:t>
      </w:r>
      <w:r w:rsidR="002E2012" w:rsidRPr="004F4478">
        <w:rPr>
          <w:rFonts w:ascii="Times New Roman" w:hAnsi="Times New Roman" w:cs="Times New Roman"/>
          <w:b/>
          <w:bCs/>
          <w:sz w:val="24"/>
          <w:szCs w:val="24"/>
        </w:rPr>
        <w:t>A</w:t>
      </w:r>
      <w:r w:rsidR="00B14B6D" w:rsidRPr="004F4478">
        <w:rPr>
          <w:rFonts w:ascii="Times New Roman" w:hAnsi="Times New Roman" w:cs="Times New Roman"/>
          <w:b/>
          <w:bCs/>
          <w:sz w:val="24"/>
          <w:szCs w:val="24"/>
        </w:rPr>
        <w:t>.</w:t>
      </w:r>
      <w:r w:rsidR="002E2012" w:rsidRPr="004F4478">
        <w:rPr>
          <w:rFonts w:ascii="Times New Roman" w:hAnsi="Times New Roman" w:cs="Times New Roman"/>
          <w:sz w:val="24"/>
          <w:szCs w:val="24"/>
        </w:rPr>
        <w:t xml:space="preserve"> </w:t>
      </w:r>
      <w:bookmarkStart w:id="30" w:name="_Hlk167110917"/>
      <w:r w:rsidR="00FE6CF5" w:rsidRPr="004F4478">
        <w:rPr>
          <w:rFonts w:ascii="Times New Roman" w:hAnsi="Times New Roman" w:cs="Times New Roman"/>
          <w:sz w:val="24"/>
          <w:szCs w:val="24"/>
        </w:rPr>
        <w:t xml:space="preserve">Expression dynamics of </w:t>
      </w:r>
      <w:r w:rsidR="00FE6CF5" w:rsidRPr="004F4478">
        <w:rPr>
          <w:rFonts w:ascii="Times New Roman" w:hAnsi="Times New Roman" w:cs="Times New Roman"/>
          <w:i/>
          <w:iCs/>
          <w:sz w:val="24"/>
          <w:szCs w:val="24"/>
        </w:rPr>
        <w:t xml:space="preserve">Tet1, Tet2 </w:t>
      </w:r>
      <w:r w:rsidR="00FE6CF5" w:rsidRPr="004F4478">
        <w:rPr>
          <w:rFonts w:ascii="Times New Roman" w:hAnsi="Times New Roman" w:cs="Times New Roman"/>
          <w:sz w:val="24"/>
          <w:szCs w:val="24"/>
        </w:rPr>
        <w:t xml:space="preserve">and </w:t>
      </w:r>
      <w:r w:rsidR="00FE6CF5" w:rsidRPr="004F4478">
        <w:rPr>
          <w:rFonts w:ascii="Times New Roman" w:hAnsi="Times New Roman" w:cs="Times New Roman"/>
          <w:i/>
          <w:iCs/>
          <w:sz w:val="24"/>
          <w:szCs w:val="24"/>
        </w:rPr>
        <w:t xml:space="preserve">Tet3 </w:t>
      </w:r>
      <w:r w:rsidR="00FE6CF5" w:rsidRPr="004F4478">
        <w:rPr>
          <w:rFonts w:ascii="Times New Roman" w:hAnsi="Times New Roman" w:cs="Times New Roman"/>
          <w:sz w:val="24"/>
          <w:szCs w:val="24"/>
        </w:rPr>
        <w:t>in wild type cells during PGCLC differentiation in the presence and absence of cytokines. Mean ±SD of RNA-</w:t>
      </w:r>
      <w:proofErr w:type="spellStart"/>
      <w:r w:rsidR="00FE6CF5" w:rsidRPr="004F4478">
        <w:rPr>
          <w:rFonts w:ascii="Times New Roman" w:hAnsi="Times New Roman" w:cs="Times New Roman"/>
          <w:sz w:val="24"/>
          <w:szCs w:val="24"/>
        </w:rPr>
        <w:t>seq</w:t>
      </w:r>
      <w:proofErr w:type="spellEnd"/>
      <w:r w:rsidR="00FE6CF5" w:rsidRPr="004F4478">
        <w:rPr>
          <w:rFonts w:ascii="Times New Roman" w:hAnsi="Times New Roman" w:cs="Times New Roman"/>
          <w:sz w:val="24"/>
          <w:szCs w:val="24"/>
        </w:rPr>
        <w:t xml:space="preserve"> reads normalized by DESeq2 of two biological replicates. </w:t>
      </w:r>
      <w:r w:rsidR="00FE6CF5" w:rsidRPr="004F4478">
        <w:rPr>
          <w:rFonts w:ascii="Times New Roman" w:hAnsi="Times New Roman" w:cs="Times New Roman"/>
          <w:b/>
          <w:bCs/>
          <w:sz w:val="24"/>
          <w:szCs w:val="24"/>
        </w:rPr>
        <w:t>B.</w:t>
      </w:r>
      <w:r w:rsidR="00FE6CF5" w:rsidRPr="004F4478">
        <w:rPr>
          <w:rFonts w:ascii="Times New Roman" w:hAnsi="Times New Roman" w:cs="Times New Roman"/>
          <w:sz w:val="24"/>
          <w:szCs w:val="24"/>
        </w:rPr>
        <w:t xml:space="preserve"> </w:t>
      </w:r>
      <w:r w:rsidR="002E2012" w:rsidRPr="004F4478">
        <w:rPr>
          <w:rFonts w:ascii="Times New Roman" w:hAnsi="Times New Roman" w:cs="Times New Roman"/>
          <w:sz w:val="24"/>
          <w:szCs w:val="24"/>
        </w:rPr>
        <w:t xml:space="preserve">Overlap of all genes detected as significantly upregulated in day 6 </w:t>
      </w:r>
      <w:proofErr w:type="gramStart"/>
      <w:r w:rsidR="002E2012" w:rsidRPr="004F4478">
        <w:rPr>
          <w:rFonts w:ascii="Times New Roman" w:hAnsi="Times New Roman" w:cs="Times New Roman"/>
          <w:sz w:val="24"/>
          <w:szCs w:val="24"/>
        </w:rPr>
        <w:t>wild</w:t>
      </w:r>
      <w:r w:rsidR="00CB114D" w:rsidRPr="004F4478">
        <w:rPr>
          <w:rFonts w:ascii="Times New Roman" w:hAnsi="Times New Roman" w:cs="Times New Roman"/>
          <w:sz w:val="24"/>
          <w:szCs w:val="24"/>
        </w:rPr>
        <w:t>-</w:t>
      </w:r>
      <w:r w:rsidR="002E2012" w:rsidRPr="004F4478">
        <w:rPr>
          <w:rFonts w:ascii="Times New Roman" w:hAnsi="Times New Roman" w:cs="Times New Roman"/>
          <w:sz w:val="24"/>
          <w:szCs w:val="24"/>
        </w:rPr>
        <w:t>type</w:t>
      </w:r>
      <w:proofErr w:type="gramEnd"/>
      <w:r w:rsidR="002E2012" w:rsidRPr="004F4478">
        <w:rPr>
          <w:rFonts w:ascii="Times New Roman" w:hAnsi="Times New Roman" w:cs="Times New Roman"/>
          <w:sz w:val="24"/>
          <w:szCs w:val="24"/>
        </w:rPr>
        <w:t xml:space="preserve"> PGCLCs </w:t>
      </w:r>
      <w:r w:rsidR="00C50413" w:rsidRPr="004F4478">
        <w:rPr>
          <w:rFonts w:ascii="Times New Roman" w:hAnsi="Times New Roman" w:cs="Times New Roman"/>
          <w:sz w:val="24"/>
          <w:szCs w:val="24"/>
        </w:rPr>
        <w:t xml:space="preserve">and day 2 </w:t>
      </w:r>
      <w:r w:rsidR="00C50413" w:rsidRPr="004F4478">
        <w:rPr>
          <w:rFonts w:ascii="Times New Roman" w:eastAsia="Calibri" w:hAnsi="Times New Roman" w:cs="Times New Roman"/>
          <w:i/>
          <w:iCs/>
          <w:sz w:val="24"/>
          <w:szCs w:val="24"/>
        </w:rPr>
        <w:t>Tet1</w:t>
      </w:r>
      <w:r w:rsidR="00C50413" w:rsidRPr="004F4478">
        <w:rPr>
          <w:rFonts w:ascii="Times New Roman" w:eastAsia="Calibri" w:hAnsi="Times New Roman" w:cs="Times New Roman"/>
          <w:i/>
          <w:iCs/>
          <w:sz w:val="24"/>
          <w:szCs w:val="24"/>
          <w:vertAlign w:val="superscript"/>
        </w:rPr>
        <w:t>-/-</w:t>
      </w:r>
      <w:r w:rsidR="00C50413" w:rsidRPr="004F4478">
        <w:rPr>
          <w:rFonts w:ascii="Times New Roman" w:eastAsia="Calibri" w:hAnsi="Times New Roman" w:cs="Times New Roman"/>
          <w:i/>
          <w:iCs/>
          <w:sz w:val="24"/>
          <w:szCs w:val="24"/>
        </w:rPr>
        <w:t>, Tet2</w:t>
      </w:r>
      <w:r w:rsidR="00C50413" w:rsidRPr="004F4478">
        <w:rPr>
          <w:rFonts w:ascii="Times New Roman" w:eastAsia="Calibri" w:hAnsi="Times New Roman" w:cs="Times New Roman"/>
          <w:i/>
          <w:iCs/>
          <w:sz w:val="24"/>
          <w:szCs w:val="24"/>
          <w:vertAlign w:val="superscript"/>
        </w:rPr>
        <w:t>-/-</w:t>
      </w:r>
      <w:r w:rsidR="00C50413" w:rsidRPr="004F4478">
        <w:rPr>
          <w:rFonts w:ascii="Times New Roman" w:eastAsia="Calibri" w:hAnsi="Times New Roman" w:cs="Times New Roman"/>
          <w:i/>
          <w:iCs/>
          <w:sz w:val="24"/>
          <w:szCs w:val="24"/>
        </w:rPr>
        <w:t>, Tet3</w:t>
      </w:r>
      <w:r w:rsidR="00C50413" w:rsidRPr="004F4478">
        <w:rPr>
          <w:rFonts w:ascii="Times New Roman" w:eastAsia="Calibri" w:hAnsi="Times New Roman" w:cs="Times New Roman"/>
          <w:i/>
          <w:iCs/>
          <w:sz w:val="24"/>
          <w:szCs w:val="24"/>
          <w:vertAlign w:val="superscript"/>
        </w:rPr>
        <w:t>-/-</w:t>
      </w:r>
      <w:r w:rsidR="00C50413" w:rsidRPr="004F4478">
        <w:rPr>
          <w:rFonts w:ascii="Times New Roman" w:eastAsia="Calibri" w:hAnsi="Times New Roman" w:cs="Times New Roman"/>
          <w:i/>
          <w:iCs/>
          <w:sz w:val="24"/>
          <w:szCs w:val="24"/>
        </w:rPr>
        <w:t xml:space="preserve"> </w:t>
      </w:r>
      <w:r w:rsidR="00C50413" w:rsidRPr="004F4478">
        <w:rPr>
          <w:rFonts w:ascii="Times New Roman" w:hAnsi="Times New Roman" w:cs="Times New Roman"/>
          <w:sz w:val="24"/>
          <w:szCs w:val="24"/>
        </w:rPr>
        <w:t xml:space="preserve">TKO (+/- cytokines) </w:t>
      </w:r>
      <w:r w:rsidR="002E2012" w:rsidRPr="004F4478">
        <w:rPr>
          <w:rFonts w:ascii="Times New Roman" w:hAnsi="Times New Roman" w:cs="Times New Roman"/>
          <w:sz w:val="24"/>
          <w:szCs w:val="24"/>
        </w:rPr>
        <w:t>compared to day 6 wild</w:t>
      </w:r>
      <w:r w:rsidR="00CB114D" w:rsidRPr="004F4478">
        <w:rPr>
          <w:rFonts w:ascii="Times New Roman" w:hAnsi="Times New Roman" w:cs="Times New Roman"/>
          <w:sz w:val="24"/>
          <w:szCs w:val="24"/>
        </w:rPr>
        <w:t>-</w:t>
      </w:r>
      <w:r w:rsidR="002E2012" w:rsidRPr="004F4478">
        <w:rPr>
          <w:rFonts w:ascii="Times New Roman" w:hAnsi="Times New Roman" w:cs="Times New Roman"/>
          <w:sz w:val="24"/>
          <w:szCs w:val="24"/>
        </w:rPr>
        <w:t xml:space="preserve">type cells differentiated without cytokines (q value &lt; 0.05, Log2 fold change &gt;2). Gene ontology enrichment results shown for genes shared across all three samples. </w:t>
      </w:r>
      <w:bookmarkEnd w:id="30"/>
      <w:r w:rsidR="00FE6CF5" w:rsidRPr="004F4478">
        <w:rPr>
          <w:rFonts w:ascii="Times New Roman" w:hAnsi="Times New Roman" w:cs="Times New Roman"/>
          <w:b/>
          <w:bCs/>
          <w:sz w:val="24"/>
          <w:szCs w:val="24"/>
        </w:rPr>
        <w:t xml:space="preserve">C. </w:t>
      </w:r>
      <w:r w:rsidR="00FE6CF5" w:rsidRPr="004F4478">
        <w:rPr>
          <w:rFonts w:ascii="Times New Roman" w:hAnsi="Times New Roman" w:cs="Times New Roman"/>
          <w:sz w:val="24"/>
          <w:szCs w:val="24"/>
        </w:rPr>
        <w:t>Log</w:t>
      </w:r>
      <w:r w:rsidR="00FE6CF5" w:rsidRPr="004F4478">
        <w:rPr>
          <w:rFonts w:ascii="Times New Roman" w:hAnsi="Times New Roman" w:cs="Times New Roman"/>
          <w:b/>
          <w:bCs/>
          <w:sz w:val="24"/>
          <w:szCs w:val="24"/>
        </w:rPr>
        <w:t xml:space="preserve"> </w:t>
      </w:r>
      <w:r w:rsidR="00FE6CF5" w:rsidRPr="004F4478">
        <w:rPr>
          <w:rFonts w:ascii="Times New Roman" w:hAnsi="Times New Roman" w:cs="Times New Roman"/>
          <w:sz w:val="24"/>
          <w:szCs w:val="24"/>
        </w:rPr>
        <w:t xml:space="preserve">normalized reads of germline and somatic markers. </w:t>
      </w:r>
      <w:r w:rsidR="00FE6CF5" w:rsidRPr="004F4478">
        <w:rPr>
          <w:rFonts w:ascii="Times New Roman" w:hAnsi="Times New Roman" w:cs="Times New Roman"/>
          <w:b/>
          <w:bCs/>
          <w:sz w:val="24"/>
          <w:szCs w:val="24"/>
        </w:rPr>
        <w:t>D</w:t>
      </w:r>
      <w:r w:rsidR="00B14B6D" w:rsidRPr="004F4478">
        <w:rPr>
          <w:rFonts w:ascii="Times New Roman" w:hAnsi="Times New Roman" w:cs="Times New Roman"/>
          <w:b/>
          <w:bCs/>
          <w:sz w:val="24"/>
          <w:szCs w:val="24"/>
        </w:rPr>
        <w:t>.</w:t>
      </w:r>
      <w:r w:rsidR="002E2012" w:rsidRPr="004F4478">
        <w:rPr>
          <w:rFonts w:ascii="Times New Roman" w:hAnsi="Times New Roman" w:cs="Times New Roman"/>
          <w:b/>
          <w:bCs/>
          <w:sz w:val="24"/>
          <w:szCs w:val="24"/>
        </w:rPr>
        <w:t xml:space="preserve"> </w:t>
      </w:r>
      <w:r w:rsidR="002E2012" w:rsidRPr="004F4478">
        <w:rPr>
          <w:rFonts w:ascii="Times New Roman" w:hAnsi="Times New Roman" w:cs="Times New Roman"/>
          <w:sz w:val="24"/>
          <w:szCs w:val="24"/>
        </w:rPr>
        <w:t xml:space="preserve">Overlap of all genes detected as significantly downregulated in day 6 </w:t>
      </w:r>
      <w:proofErr w:type="gramStart"/>
      <w:r w:rsidR="002E2012" w:rsidRPr="004F4478">
        <w:rPr>
          <w:rFonts w:ascii="Times New Roman" w:hAnsi="Times New Roman" w:cs="Times New Roman"/>
          <w:sz w:val="24"/>
          <w:szCs w:val="24"/>
        </w:rPr>
        <w:t>wild</w:t>
      </w:r>
      <w:r w:rsidR="00CB114D" w:rsidRPr="004F4478">
        <w:rPr>
          <w:rFonts w:ascii="Times New Roman" w:hAnsi="Times New Roman" w:cs="Times New Roman"/>
          <w:sz w:val="24"/>
          <w:szCs w:val="24"/>
        </w:rPr>
        <w:t>-</w:t>
      </w:r>
      <w:r w:rsidR="002E2012" w:rsidRPr="004F4478">
        <w:rPr>
          <w:rFonts w:ascii="Times New Roman" w:hAnsi="Times New Roman" w:cs="Times New Roman"/>
          <w:sz w:val="24"/>
          <w:szCs w:val="24"/>
        </w:rPr>
        <w:t>type</w:t>
      </w:r>
      <w:proofErr w:type="gramEnd"/>
      <w:r w:rsidR="002E2012" w:rsidRPr="004F4478">
        <w:rPr>
          <w:rFonts w:ascii="Times New Roman" w:hAnsi="Times New Roman" w:cs="Times New Roman"/>
          <w:sz w:val="24"/>
          <w:szCs w:val="24"/>
        </w:rPr>
        <w:t xml:space="preserve"> PGCLCs </w:t>
      </w:r>
      <w:r w:rsidR="00C50413" w:rsidRPr="004F4478">
        <w:rPr>
          <w:rFonts w:ascii="Times New Roman" w:hAnsi="Times New Roman" w:cs="Times New Roman"/>
          <w:sz w:val="24"/>
          <w:szCs w:val="24"/>
        </w:rPr>
        <w:t xml:space="preserve">and day 2 </w:t>
      </w:r>
      <w:r w:rsidR="00C50413" w:rsidRPr="004F4478">
        <w:rPr>
          <w:rFonts w:ascii="Times New Roman" w:eastAsia="Calibri" w:hAnsi="Times New Roman" w:cs="Times New Roman"/>
          <w:i/>
          <w:iCs/>
          <w:sz w:val="24"/>
          <w:szCs w:val="24"/>
        </w:rPr>
        <w:t>Tet1</w:t>
      </w:r>
      <w:r w:rsidR="00C50413" w:rsidRPr="004F4478">
        <w:rPr>
          <w:rFonts w:ascii="Times New Roman" w:eastAsia="Calibri" w:hAnsi="Times New Roman" w:cs="Times New Roman"/>
          <w:i/>
          <w:iCs/>
          <w:sz w:val="24"/>
          <w:szCs w:val="24"/>
          <w:vertAlign w:val="superscript"/>
        </w:rPr>
        <w:t>-/-</w:t>
      </w:r>
      <w:r w:rsidR="00C50413" w:rsidRPr="004F4478">
        <w:rPr>
          <w:rFonts w:ascii="Times New Roman" w:eastAsia="Calibri" w:hAnsi="Times New Roman" w:cs="Times New Roman"/>
          <w:i/>
          <w:iCs/>
          <w:sz w:val="24"/>
          <w:szCs w:val="24"/>
        </w:rPr>
        <w:t>, Tet2</w:t>
      </w:r>
      <w:r w:rsidR="00C50413" w:rsidRPr="004F4478">
        <w:rPr>
          <w:rFonts w:ascii="Times New Roman" w:eastAsia="Calibri" w:hAnsi="Times New Roman" w:cs="Times New Roman"/>
          <w:i/>
          <w:iCs/>
          <w:sz w:val="24"/>
          <w:szCs w:val="24"/>
          <w:vertAlign w:val="superscript"/>
        </w:rPr>
        <w:t>-/-</w:t>
      </w:r>
      <w:r w:rsidR="00C50413" w:rsidRPr="004F4478">
        <w:rPr>
          <w:rFonts w:ascii="Times New Roman" w:eastAsia="Calibri" w:hAnsi="Times New Roman" w:cs="Times New Roman"/>
          <w:i/>
          <w:iCs/>
          <w:sz w:val="24"/>
          <w:szCs w:val="24"/>
        </w:rPr>
        <w:t>, Tet3</w:t>
      </w:r>
      <w:r w:rsidR="00C50413" w:rsidRPr="004F4478">
        <w:rPr>
          <w:rFonts w:ascii="Times New Roman" w:eastAsia="Calibri" w:hAnsi="Times New Roman" w:cs="Times New Roman"/>
          <w:i/>
          <w:iCs/>
          <w:sz w:val="24"/>
          <w:szCs w:val="24"/>
          <w:vertAlign w:val="superscript"/>
        </w:rPr>
        <w:t>-/-</w:t>
      </w:r>
      <w:r w:rsidR="00C50413" w:rsidRPr="004F4478">
        <w:rPr>
          <w:rFonts w:ascii="Times New Roman" w:eastAsia="Calibri" w:hAnsi="Times New Roman" w:cs="Times New Roman"/>
          <w:i/>
          <w:iCs/>
          <w:sz w:val="24"/>
          <w:szCs w:val="24"/>
        </w:rPr>
        <w:t xml:space="preserve"> </w:t>
      </w:r>
      <w:r w:rsidR="00C50413" w:rsidRPr="004F4478">
        <w:rPr>
          <w:rFonts w:ascii="Times New Roman" w:hAnsi="Times New Roman" w:cs="Times New Roman"/>
          <w:sz w:val="24"/>
          <w:szCs w:val="24"/>
        </w:rPr>
        <w:t xml:space="preserve">TKO (+/- cytokines) </w:t>
      </w:r>
      <w:r w:rsidR="002E2012" w:rsidRPr="004F4478">
        <w:rPr>
          <w:rFonts w:ascii="Times New Roman" w:hAnsi="Times New Roman" w:cs="Times New Roman"/>
          <w:sz w:val="24"/>
          <w:szCs w:val="24"/>
        </w:rPr>
        <w:t>compared to day 6 wild</w:t>
      </w:r>
      <w:r w:rsidR="00CB114D" w:rsidRPr="004F4478">
        <w:rPr>
          <w:rFonts w:ascii="Times New Roman" w:hAnsi="Times New Roman" w:cs="Times New Roman"/>
          <w:sz w:val="24"/>
          <w:szCs w:val="24"/>
        </w:rPr>
        <w:t>-</w:t>
      </w:r>
      <w:r w:rsidR="002E2012" w:rsidRPr="004F4478">
        <w:rPr>
          <w:rFonts w:ascii="Times New Roman" w:hAnsi="Times New Roman" w:cs="Times New Roman"/>
          <w:sz w:val="24"/>
          <w:szCs w:val="24"/>
        </w:rPr>
        <w:t>type cells differentiated without cytokines (q value &lt; 0.05, Log2 fold change &lt; -2). Gene ontology enrichment results shown for genes shared across all three samples</w:t>
      </w:r>
      <w:r w:rsidR="002E2012" w:rsidRPr="004F4478" w:rsidDel="001D2F61">
        <w:rPr>
          <w:rFonts w:ascii="Times New Roman" w:hAnsi="Times New Roman" w:cs="Times New Roman"/>
          <w:sz w:val="24"/>
          <w:szCs w:val="24"/>
        </w:rPr>
        <w:t xml:space="preserve">. </w:t>
      </w:r>
      <w:r w:rsidR="00FE6CF5" w:rsidRPr="004F4478">
        <w:rPr>
          <w:rFonts w:ascii="Times New Roman" w:hAnsi="Times New Roman" w:cs="Times New Roman"/>
          <w:b/>
          <w:bCs/>
          <w:sz w:val="24"/>
          <w:szCs w:val="24"/>
        </w:rPr>
        <w:t>E</w:t>
      </w:r>
      <w:r w:rsidR="00B14B6D" w:rsidRPr="004F4478">
        <w:rPr>
          <w:rFonts w:ascii="Times New Roman" w:hAnsi="Times New Roman" w:cs="Times New Roman"/>
          <w:sz w:val="24"/>
          <w:szCs w:val="24"/>
        </w:rPr>
        <w:t>.</w:t>
      </w:r>
      <w:r w:rsidR="00465F8F" w:rsidRPr="004F4478">
        <w:rPr>
          <w:rFonts w:ascii="Times New Roman" w:hAnsi="Times New Roman" w:cs="Times New Roman"/>
          <w:sz w:val="24"/>
          <w:szCs w:val="24"/>
        </w:rPr>
        <w:t xml:space="preserve"> Expression of late germline markers. </w:t>
      </w:r>
      <w:r w:rsidR="002E2012" w:rsidRPr="004F4478">
        <w:rPr>
          <w:rFonts w:ascii="Times New Roman" w:hAnsi="Times New Roman" w:cs="Times New Roman"/>
          <w:sz w:val="24"/>
          <w:szCs w:val="24"/>
        </w:rPr>
        <w:t>Mean ±SD of RNA-</w:t>
      </w:r>
      <w:proofErr w:type="spellStart"/>
      <w:r w:rsidR="002E2012" w:rsidRPr="004F4478">
        <w:rPr>
          <w:rFonts w:ascii="Times New Roman" w:hAnsi="Times New Roman" w:cs="Times New Roman"/>
          <w:sz w:val="24"/>
          <w:szCs w:val="24"/>
        </w:rPr>
        <w:t>seq</w:t>
      </w:r>
      <w:proofErr w:type="spellEnd"/>
      <w:r w:rsidR="002E2012" w:rsidRPr="004F4478">
        <w:rPr>
          <w:rFonts w:ascii="Times New Roman" w:hAnsi="Times New Roman" w:cs="Times New Roman"/>
          <w:sz w:val="24"/>
          <w:szCs w:val="24"/>
        </w:rPr>
        <w:t xml:space="preserve"> reads normalized by D</w:t>
      </w:r>
      <w:r w:rsidR="00CB114D" w:rsidRPr="004F4478">
        <w:rPr>
          <w:rFonts w:ascii="Times New Roman" w:hAnsi="Times New Roman" w:cs="Times New Roman"/>
          <w:sz w:val="24"/>
          <w:szCs w:val="24"/>
        </w:rPr>
        <w:t>ES</w:t>
      </w:r>
      <w:r w:rsidR="002E2012" w:rsidRPr="004F4478">
        <w:rPr>
          <w:rFonts w:ascii="Times New Roman" w:hAnsi="Times New Roman" w:cs="Times New Roman"/>
          <w:sz w:val="24"/>
          <w:szCs w:val="24"/>
        </w:rPr>
        <w:t>eq2 of two biological replicates.</w:t>
      </w:r>
    </w:p>
    <w:p w14:paraId="4DD9C612" w14:textId="1C1D6C92" w:rsidR="005A2001" w:rsidRPr="004F4478" w:rsidRDefault="005A2001" w:rsidP="006109ED">
      <w:pPr>
        <w:spacing w:line="480" w:lineRule="auto"/>
        <w:jc w:val="both"/>
        <w:rPr>
          <w:rFonts w:ascii="Times New Roman" w:hAnsi="Times New Roman" w:cs="Times New Roman"/>
          <w:bCs/>
          <w:sz w:val="24"/>
          <w:szCs w:val="24"/>
        </w:rPr>
      </w:pPr>
    </w:p>
    <w:sectPr w:rsidR="005A2001" w:rsidRPr="004F447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AF7A7" w14:textId="77777777" w:rsidR="009926F7" w:rsidRPr="004F4478" w:rsidRDefault="009926F7" w:rsidP="00610C9D">
      <w:pPr>
        <w:spacing w:after="0" w:line="240" w:lineRule="auto"/>
      </w:pPr>
      <w:r w:rsidRPr="004F4478">
        <w:separator/>
      </w:r>
    </w:p>
  </w:endnote>
  <w:endnote w:type="continuationSeparator" w:id="0">
    <w:p w14:paraId="1D7C09DF" w14:textId="77777777" w:rsidR="009926F7" w:rsidRPr="004F4478" w:rsidRDefault="009926F7" w:rsidP="00610C9D">
      <w:pPr>
        <w:spacing w:after="0" w:line="240" w:lineRule="auto"/>
      </w:pPr>
      <w:r w:rsidRPr="004F4478">
        <w:continuationSeparator/>
      </w:r>
    </w:p>
  </w:endnote>
  <w:endnote w:type="continuationNotice" w:id="1">
    <w:p w14:paraId="441FFB4A" w14:textId="77777777" w:rsidR="009926F7" w:rsidRPr="004F4478" w:rsidRDefault="009926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832647"/>
      <w:docPartObj>
        <w:docPartGallery w:val="Page Numbers (Bottom of Page)"/>
        <w:docPartUnique/>
      </w:docPartObj>
    </w:sdtPr>
    <w:sdtContent>
      <w:p w14:paraId="1F68D3C8" w14:textId="03D25A31" w:rsidR="009E711E" w:rsidRPr="004F4478" w:rsidRDefault="009E711E">
        <w:pPr>
          <w:pStyle w:val="Footer"/>
          <w:jc w:val="center"/>
        </w:pPr>
        <w:r w:rsidRPr="004F4478">
          <w:fldChar w:fldCharType="begin"/>
        </w:r>
        <w:r w:rsidRPr="004F4478">
          <w:instrText xml:space="preserve"> PAGE   \* MERGEFORMAT </w:instrText>
        </w:r>
        <w:r w:rsidRPr="004F4478">
          <w:fldChar w:fldCharType="separate"/>
        </w:r>
        <w:r w:rsidR="0098595B" w:rsidRPr="004F4478">
          <w:t>44</w:t>
        </w:r>
        <w:r w:rsidRPr="004F4478">
          <w:fldChar w:fldCharType="end"/>
        </w:r>
      </w:p>
    </w:sdtContent>
  </w:sdt>
  <w:p w14:paraId="13917454" w14:textId="77777777" w:rsidR="009E711E" w:rsidRPr="004F4478" w:rsidRDefault="009E7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27524" w14:textId="77777777" w:rsidR="009926F7" w:rsidRPr="004F4478" w:rsidRDefault="009926F7" w:rsidP="00610C9D">
      <w:pPr>
        <w:spacing w:after="0" w:line="240" w:lineRule="auto"/>
      </w:pPr>
      <w:r w:rsidRPr="004F4478">
        <w:separator/>
      </w:r>
    </w:p>
  </w:footnote>
  <w:footnote w:type="continuationSeparator" w:id="0">
    <w:p w14:paraId="6A3BA414" w14:textId="77777777" w:rsidR="009926F7" w:rsidRPr="004F4478" w:rsidRDefault="009926F7" w:rsidP="00610C9D">
      <w:pPr>
        <w:spacing w:after="0" w:line="240" w:lineRule="auto"/>
      </w:pPr>
      <w:r w:rsidRPr="004F4478">
        <w:continuationSeparator/>
      </w:r>
    </w:p>
  </w:footnote>
  <w:footnote w:type="continuationNotice" w:id="1">
    <w:p w14:paraId="1B8261D9" w14:textId="77777777" w:rsidR="009926F7" w:rsidRPr="004F4478" w:rsidRDefault="009926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10782" w14:textId="4F3E038B" w:rsidR="009E711E" w:rsidRPr="004F4478" w:rsidRDefault="009E711E">
    <w:pPr>
      <w:pStyle w:val="Header"/>
    </w:pPr>
    <w:r w:rsidRPr="004F4478">
      <w:rPr>
        <w:rFonts w:ascii="Times New Roman" w:eastAsia="Times New Roman" w:hAnsi="Times New Roman" w:cs="Times New Roman"/>
        <w:i/>
        <w:sz w:val="24"/>
      </w:rPr>
      <w:t>TET-deficient cells retain pluripotency and germline competence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144"/>
    <w:multiLevelType w:val="multilevel"/>
    <w:tmpl w:val="F658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12ECC"/>
    <w:multiLevelType w:val="hybridMultilevel"/>
    <w:tmpl w:val="1CAAFACE"/>
    <w:lvl w:ilvl="0" w:tplc="74344CB2">
      <w:start w:val="1"/>
      <w:numFmt w:val="bullet"/>
      <w:lvlText w:val=""/>
      <w:lvlJc w:val="left"/>
      <w:pPr>
        <w:ind w:left="720" w:hanging="360"/>
      </w:pPr>
      <w:rPr>
        <w:rFonts w:ascii="Symbol" w:hAnsi="Symbol"/>
      </w:rPr>
    </w:lvl>
    <w:lvl w:ilvl="1" w:tplc="B06CC772">
      <w:start w:val="1"/>
      <w:numFmt w:val="bullet"/>
      <w:lvlText w:val=""/>
      <w:lvlJc w:val="left"/>
      <w:pPr>
        <w:ind w:left="720" w:hanging="360"/>
      </w:pPr>
      <w:rPr>
        <w:rFonts w:ascii="Symbol" w:hAnsi="Symbol"/>
      </w:rPr>
    </w:lvl>
    <w:lvl w:ilvl="2" w:tplc="1C5A28CA">
      <w:start w:val="1"/>
      <w:numFmt w:val="bullet"/>
      <w:lvlText w:val=""/>
      <w:lvlJc w:val="left"/>
      <w:pPr>
        <w:ind w:left="720" w:hanging="360"/>
      </w:pPr>
      <w:rPr>
        <w:rFonts w:ascii="Symbol" w:hAnsi="Symbol"/>
      </w:rPr>
    </w:lvl>
    <w:lvl w:ilvl="3" w:tplc="40AC5644">
      <w:start w:val="1"/>
      <w:numFmt w:val="bullet"/>
      <w:lvlText w:val=""/>
      <w:lvlJc w:val="left"/>
      <w:pPr>
        <w:ind w:left="720" w:hanging="360"/>
      </w:pPr>
      <w:rPr>
        <w:rFonts w:ascii="Symbol" w:hAnsi="Symbol"/>
      </w:rPr>
    </w:lvl>
    <w:lvl w:ilvl="4" w:tplc="D7CE7298">
      <w:start w:val="1"/>
      <w:numFmt w:val="bullet"/>
      <w:lvlText w:val=""/>
      <w:lvlJc w:val="left"/>
      <w:pPr>
        <w:ind w:left="720" w:hanging="360"/>
      </w:pPr>
      <w:rPr>
        <w:rFonts w:ascii="Symbol" w:hAnsi="Symbol"/>
      </w:rPr>
    </w:lvl>
    <w:lvl w:ilvl="5" w:tplc="C2AE05BE">
      <w:start w:val="1"/>
      <w:numFmt w:val="bullet"/>
      <w:lvlText w:val=""/>
      <w:lvlJc w:val="left"/>
      <w:pPr>
        <w:ind w:left="720" w:hanging="360"/>
      </w:pPr>
      <w:rPr>
        <w:rFonts w:ascii="Symbol" w:hAnsi="Symbol"/>
      </w:rPr>
    </w:lvl>
    <w:lvl w:ilvl="6" w:tplc="9960A378">
      <w:start w:val="1"/>
      <w:numFmt w:val="bullet"/>
      <w:lvlText w:val=""/>
      <w:lvlJc w:val="left"/>
      <w:pPr>
        <w:ind w:left="720" w:hanging="360"/>
      </w:pPr>
      <w:rPr>
        <w:rFonts w:ascii="Symbol" w:hAnsi="Symbol"/>
      </w:rPr>
    </w:lvl>
    <w:lvl w:ilvl="7" w:tplc="CCA45F54">
      <w:start w:val="1"/>
      <w:numFmt w:val="bullet"/>
      <w:lvlText w:val=""/>
      <w:lvlJc w:val="left"/>
      <w:pPr>
        <w:ind w:left="720" w:hanging="360"/>
      </w:pPr>
      <w:rPr>
        <w:rFonts w:ascii="Symbol" w:hAnsi="Symbol"/>
      </w:rPr>
    </w:lvl>
    <w:lvl w:ilvl="8" w:tplc="B6A8D35A">
      <w:start w:val="1"/>
      <w:numFmt w:val="bullet"/>
      <w:lvlText w:val=""/>
      <w:lvlJc w:val="left"/>
      <w:pPr>
        <w:ind w:left="720" w:hanging="360"/>
      </w:pPr>
      <w:rPr>
        <w:rFonts w:ascii="Symbol" w:hAnsi="Symbol"/>
      </w:rPr>
    </w:lvl>
  </w:abstractNum>
  <w:abstractNum w:abstractNumId="2" w15:restartNumberingAfterBreak="0">
    <w:nsid w:val="10652927"/>
    <w:multiLevelType w:val="hybridMultilevel"/>
    <w:tmpl w:val="E29640BA"/>
    <w:lvl w:ilvl="0" w:tplc="D9F06F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21E6C"/>
    <w:multiLevelType w:val="hybridMultilevel"/>
    <w:tmpl w:val="B7B669CC"/>
    <w:lvl w:ilvl="0" w:tplc="2952ACDE">
      <w:start w:val="1"/>
      <w:numFmt w:val="bullet"/>
      <w:lvlText w:val=""/>
      <w:lvlJc w:val="left"/>
      <w:pPr>
        <w:ind w:left="720" w:hanging="360"/>
      </w:pPr>
      <w:rPr>
        <w:rFonts w:ascii="Symbol" w:hAnsi="Symbol"/>
      </w:rPr>
    </w:lvl>
    <w:lvl w:ilvl="1" w:tplc="64E4D4C8">
      <w:start w:val="1"/>
      <w:numFmt w:val="bullet"/>
      <w:lvlText w:val=""/>
      <w:lvlJc w:val="left"/>
      <w:pPr>
        <w:ind w:left="720" w:hanging="360"/>
      </w:pPr>
      <w:rPr>
        <w:rFonts w:ascii="Symbol" w:hAnsi="Symbol"/>
      </w:rPr>
    </w:lvl>
    <w:lvl w:ilvl="2" w:tplc="BDF03430">
      <w:start w:val="1"/>
      <w:numFmt w:val="bullet"/>
      <w:lvlText w:val=""/>
      <w:lvlJc w:val="left"/>
      <w:pPr>
        <w:ind w:left="720" w:hanging="360"/>
      </w:pPr>
      <w:rPr>
        <w:rFonts w:ascii="Symbol" w:hAnsi="Symbol"/>
      </w:rPr>
    </w:lvl>
    <w:lvl w:ilvl="3" w:tplc="7CF090A8">
      <w:start w:val="1"/>
      <w:numFmt w:val="bullet"/>
      <w:lvlText w:val=""/>
      <w:lvlJc w:val="left"/>
      <w:pPr>
        <w:ind w:left="720" w:hanging="360"/>
      </w:pPr>
      <w:rPr>
        <w:rFonts w:ascii="Symbol" w:hAnsi="Symbol"/>
      </w:rPr>
    </w:lvl>
    <w:lvl w:ilvl="4" w:tplc="E7380C80">
      <w:start w:val="1"/>
      <w:numFmt w:val="bullet"/>
      <w:lvlText w:val=""/>
      <w:lvlJc w:val="left"/>
      <w:pPr>
        <w:ind w:left="720" w:hanging="360"/>
      </w:pPr>
      <w:rPr>
        <w:rFonts w:ascii="Symbol" w:hAnsi="Symbol"/>
      </w:rPr>
    </w:lvl>
    <w:lvl w:ilvl="5" w:tplc="EFB20DCA">
      <w:start w:val="1"/>
      <w:numFmt w:val="bullet"/>
      <w:lvlText w:val=""/>
      <w:lvlJc w:val="left"/>
      <w:pPr>
        <w:ind w:left="720" w:hanging="360"/>
      </w:pPr>
      <w:rPr>
        <w:rFonts w:ascii="Symbol" w:hAnsi="Symbol"/>
      </w:rPr>
    </w:lvl>
    <w:lvl w:ilvl="6" w:tplc="4E06B560">
      <w:start w:val="1"/>
      <w:numFmt w:val="bullet"/>
      <w:lvlText w:val=""/>
      <w:lvlJc w:val="left"/>
      <w:pPr>
        <w:ind w:left="720" w:hanging="360"/>
      </w:pPr>
      <w:rPr>
        <w:rFonts w:ascii="Symbol" w:hAnsi="Symbol"/>
      </w:rPr>
    </w:lvl>
    <w:lvl w:ilvl="7" w:tplc="BF9A2818">
      <w:start w:val="1"/>
      <w:numFmt w:val="bullet"/>
      <w:lvlText w:val=""/>
      <w:lvlJc w:val="left"/>
      <w:pPr>
        <w:ind w:left="720" w:hanging="360"/>
      </w:pPr>
      <w:rPr>
        <w:rFonts w:ascii="Symbol" w:hAnsi="Symbol"/>
      </w:rPr>
    </w:lvl>
    <w:lvl w:ilvl="8" w:tplc="718094FE">
      <w:start w:val="1"/>
      <w:numFmt w:val="bullet"/>
      <w:lvlText w:val=""/>
      <w:lvlJc w:val="left"/>
      <w:pPr>
        <w:ind w:left="720" w:hanging="360"/>
      </w:pPr>
      <w:rPr>
        <w:rFonts w:ascii="Symbol" w:hAnsi="Symbol"/>
      </w:rPr>
    </w:lvl>
  </w:abstractNum>
  <w:abstractNum w:abstractNumId="4" w15:restartNumberingAfterBreak="0">
    <w:nsid w:val="11A64AF0"/>
    <w:multiLevelType w:val="hybridMultilevel"/>
    <w:tmpl w:val="A6F80EA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4BDC94B0">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C2622"/>
    <w:multiLevelType w:val="hybridMultilevel"/>
    <w:tmpl w:val="B51CA3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011388"/>
    <w:multiLevelType w:val="hybridMultilevel"/>
    <w:tmpl w:val="E08C1B2E"/>
    <w:lvl w:ilvl="0" w:tplc="FDFAF3E6">
      <w:start w:val="1"/>
      <w:numFmt w:val="bullet"/>
      <w:lvlText w:val=""/>
      <w:lvlJc w:val="left"/>
      <w:pPr>
        <w:ind w:left="720" w:hanging="360"/>
      </w:pPr>
      <w:rPr>
        <w:rFonts w:ascii="Symbol" w:hAnsi="Symbol"/>
      </w:rPr>
    </w:lvl>
    <w:lvl w:ilvl="1" w:tplc="511621D8">
      <w:start w:val="1"/>
      <w:numFmt w:val="bullet"/>
      <w:lvlText w:val=""/>
      <w:lvlJc w:val="left"/>
      <w:pPr>
        <w:ind w:left="720" w:hanging="360"/>
      </w:pPr>
      <w:rPr>
        <w:rFonts w:ascii="Symbol" w:hAnsi="Symbol"/>
      </w:rPr>
    </w:lvl>
    <w:lvl w:ilvl="2" w:tplc="A2840B26">
      <w:start w:val="1"/>
      <w:numFmt w:val="bullet"/>
      <w:lvlText w:val=""/>
      <w:lvlJc w:val="left"/>
      <w:pPr>
        <w:ind w:left="720" w:hanging="360"/>
      </w:pPr>
      <w:rPr>
        <w:rFonts w:ascii="Symbol" w:hAnsi="Symbol"/>
      </w:rPr>
    </w:lvl>
    <w:lvl w:ilvl="3" w:tplc="2C4EF8DA">
      <w:start w:val="1"/>
      <w:numFmt w:val="bullet"/>
      <w:lvlText w:val=""/>
      <w:lvlJc w:val="left"/>
      <w:pPr>
        <w:ind w:left="720" w:hanging="360"/>
      </w:pPr>
      <w:rPr>
        <w:rFonts w:ascii="Symbol" w:hAnsi="Symbol"/>
      </w:rPr>
    </w:lvl>
    <w:lvl w:ilvl="4" w:tplc="9034B798">
      <w:start w:val="1"/>
      <w:numFmt w:val="bullet"/>
      <w:lvlText w:val=""/>
      <w:lvlJc w:val="left"/>
      <w:pPr>
        <w:ind w:left="720" w:hanging="360"/>
      </w:pPr>
      <w:rPr>
        <w:rFonts w:ascii="Symbol" w:hAnsi="Symbol"/>
      </w:rPr>
    </w:lvl>
    <w:lvl w:ilvl="5" w:tplc="F36C3A08">
      <w:start w:val="1"/>
      <w:numFmt w:val="bullet"/>
      <w:lvlText w:val=""/>
      <w:lvlJc w:val="left"/>
      <w:pPr>
        <w:ind w:left="720" w:hanging="360"/>
      </w:pPr>
      <w:rPr>
        <w:rFonts w:ascii="Symbol" w:hAnsi="Symbol"/>
      </w:rPr>
    </w:lvl>
    <w:lvl w:ilvl="6" w:tplc="CAF25D7E">
      <w:start w:val="1"/>
      <w:numFmt w:val="bullet"/>
      <w:lvlText w:val=""/>
      <w:lvlJc w:val="left"/>
      <w:pPr>
        <w:ind w:left="720" w:hanging="360"/>
      </w:pPr>
      <w:rPr>
        <w:rFonts w:ascii="Symbol" w:hAnsi="Symbol"/>
      </w:rPr>
    </w:lvl>
    <w:lvl w:ilvl="7" w:tplc="32AAEB50">
      <w:start w:val="1"/>
      <w:numFmt w:val="bullet"/>
      <w:lvlText w:val=""/>
      <w:lvlJc w:val="left"/>
      <w:pPr>
        <w:ind w:left="720" w:hanging="360"/>
      </w:pPr>
      <w:rPr>
        <w:rFonts w:ascii="Symbol" w:hAnsi="Symbol"/>
      </w:rPr>
    </w:lvl>
    <w:lvl w:ilvl="8" w:tplc="F3FCC048">
      <w:start w:val="1"/>
      <w:numFmt w:val="bullet"/>
      <w:lvlText w:val=""/>
      <w:lvlJc w:val="left"/>
      <w:pPr>
        <w:ind w:left="720" w:hanging="360"/>
      </w:pPr>
      <w:rPr>
        <w:rFonts w:ascii="Symbol" w:hAnsi="Symbol"/>
      </w:rPr>
    </w:lvl>
  </w:abstractNum>
  <w:abstractNum w:abstractNumId="7" w15:restartNumberingAfterBreak="0">
    <w:nsid w:val="28410FDB"/>
    <w:multiLevelType w:val="hybridMultilevel"/>
    <w:tmpl w:val="CA0EFD7C"/>
    <w:lvl w:ilvl="0" w:tplc="22B24AA2">
      <w:start w:val="1"/>
      <w:numFmt w:val="bullet"/>
      <w:lvlText w:val=""/>
      <w:lvlJc w:val="left"/>
      <w:pPr>
        <w:ind w:left="720" w:hanging="360"/>
      </w:pPr>
      <w:rPr>
        <w:rFonts w:ascii="Symbol" w:hAnsi="Symbol"/>
      </w:rPr>
    </w:lvl>
    <w:lvl w:ilvl="1" w:tplc="95FC8C6C">
      <w:start w:val="1"/>
      <w:numFmt w:val="bullet"/>
      <w:lvlText w:val=""/>
      <w:lvlJc w:val="left"/>
      <w:pPr>
        <w:ind w:left="720" w:hanging="360"/>
      </w:pPr>
      <w:rPr>
        <w:rFonts w:ascii="Symbol" w:hAnsi="Symbol"/>
      </w:rPr>
    </w:lvl>
    <w:lvl w:ilvl="2" w:tplc="B5BEAF5E">
      <w:start w:val="1"/>
      <w:numFmt w:val="bullet"/>
      <w:lvlText w:val=""/>
      <w:lvlJc w:val="left"/>
      <w:pPr>
        <w:ind w:left="720" w:hanging="360"/>
      </w:pPr>
      <w:rPr>
        <w:rFonts w:ascii="Symbol" w:hAnsi="Symbol"/>
      </w:rPr>
    </w:lvl>
    <w:lvl w:ilvl="3" w:tplc="2AD0B560">
      <w:start w:val="1"/>
      <w:numFmt w:val="bullet"/>
      <w:lvlText w:val=""/>
      <w:lvlJc w:val="left"/>
      <w:pPr>
        <w:ind w:left="720" w:hanging="360"/>
      </w:pPr>
      <w:rPr>
        <w:rFonts w:ascii="Symbol" w:hAnsi="Symbol"/>
      </w:rPr>
    </w:lvl>
    <w:lvl w:ilvl="4" w:tplc="BAD654C8">
      <w:start w:val="1"/>
      <w:numFmt w:val="bullet"/>
      <w:lvlText w:val=""/>
      <w:lvlJc w:val="left"/>
      <w:pPr>
        <w:ind w:left="720" w:hanging="360"/>
      </w:pPr>
      <w:rPr>
        <w:rFonts w:ascii="Symbol" w:hAnsi="Symbol"/>
      </w:rPr>
    </w:lvl>
    <w:lvl w:ilvl="5" w:tplc="DF6E091C">
      <w:start w:val="1"/>
      <w:numFmt w:val="bullet"/>
      <w:lvlText w:val=""/>
      <w:lvlJc w:val="left"/>
      <w:pPr>
        <w:ind w:left="720" w:hanging="360"/>
      </w:pPr>
      <w:rPr>
        <w:rFonts w:ascii="Symbol" w:hAnsi="Symbol"/>
      </w:rPr>
    </w:lvl>
    <w:lvl w:ilvl="6" w:tplc="EEEEC050">
      <w:start w:val="1"/>
      <w:numFmt w:val="bullet"/>
      <w:lvlText w:val=""/>
      <w:lvlJc w:val="left"/>
      <w:pPr>
        <w:ind w:left="720" w:hanging="360"/>
      </w:pPr>
      <w:rPr>
        <w:rFonts w:ascii="Symbol" w:hAnsi="Symbol"/>
      </w:rPr>
    </w:lvl>
    <w:lvl w:ilvl="7" w:tplc="3D86999A">
      <w:start w:val="1"/>
      <w:numFmt w:val="bullet"/>
      <w:lvlText w:val=""/>
      <w:lvlJc w:val="left"/>
      <w:pPr>
        <w:ind w:left="720" w:hanging="360"/>
      </w:pPr>
      <w:rPr>
        <w:rFonts w:ascii="Symbol" w:hAnsi="Symbol"/>
      </w:rPr>
    </w:lvl>
    <w:lvl w:ilvl="8" w:tplc="3E107302">
      <w:start w:val="1"/>
      <w:numFmt w:val="bullet"/>
      <w:lvlText w:val=""/>
      <w:lvlJc w:val="left"/>
      <w:pPr>
        <w:ind w:left="720" w:hanging="360"/>
      </w:pPr>
      <w:rPr>
        <w:rFonts w:ascii="Symbol" w:hAnsi="Symbol"/>
      </w:rPr>
    </w:lvl>
  </w:abstractNum>
  <w:abstractNum w:abstractNumId="8" w15:restartNumberingAfterBreak="0">
    <w:nsid w:val="2BD41411"/>
    <w:multiLevelType w:val="hybridMultilevel"/>
    <w:tmpl w:val="2DF8DB32"/>
    <w:lvl w:ilvl="0" w:tplc="BFCEB3BE">
      <w:start w:val="1"/>
      <w:numFmt w:val="bullet"/>
      <w:lvlText w:val=""/>
      <w:lvlJc w:val="left"/>
      <w:pPr>
        <w:ind w:left="720" w:hanging="360"/>
      </w:pPr>
      <w:rPr>
        <w:rFonts w:ascii="Symbol" w:hAnsi="Symbol"/>
      </w:rPr>
    </w:lvl>
    <w:lvl w:ilvl="1" w:tplc="19FC5190">
      <w:start w:val="1"/>
      <w:numFmt w:val="bullet"/>
      <w:lvlText w:val=""/>
      <w:lvlJc w:val="left"/>
      <w:pPr>
        <w:ind w:left="720" w:hanging="360"/>
      </w:pPr>
      <w:rPr>
        <w:rFonts w:ascii="Symbol" w:hAnsi="Symbol"/>
      </w:rPr>
    </w:lvl>
    <w:lvl w:ilvl="2" w:tplc="88C21AAE">
      <w:start w:val="1"/>
      <w:numFmt w:val="bullet"/>
      <w:lvlText w:val=""/>
      <w:lvlJc w:val="left"/>
      <w:pPr>
        <w:ind w:left="720" w:hanging="360"/>
      </w:pPr>
      <w:rPr>
        <w:rFonts w:ascii="Symbol" w:hAnsi="Symbol"/>
      </w:rPr>
    </w:lvl>
    <w:lvl w:ilvl="3" w:tplc="E4900D12">
      <w:start w:val="1"/>
      <w:numFmt w:val="bullet"/>
      <w:lvlText w:val=""/>
      <w:lvlJc w:val="left"/>
      <w:pPr>
        <w:ind w:left="720" w:hanging="360"/>
      </w:pPr>
      <w:rPr>
        <w:rFonts w:ascii="Symbol" w:hAnsi="Symbol"/>
      </w:rPr>
    </w:lvl>
    <w:lvl w:ilvl="4" w:tplc="EDD6B92C">
      <w:start w:val="1"/>
      <w:numFmt w:val="bullet"/>
      <w:lvlText w:val=""/>
      <w:lvlJc w:val="left"/>
      <w:pPr>
        <w:ind w:left="720" w:hanging="360"/>
      </w:pPr>
      <w:rPr>
        <w:rFonts w:ascii="Symbol" w:hAnsi="Symbol"/>
      </w:rPr>
    </w:lvl>
    <w:lvl w:ilvl="5" w:tplc="3C20FBE0">
      <w:start w:val="1"/>
      <w:numFmt w:val="bullet"/>
      <w:lvlText w:val=""/>
      <w:lvlJc w:val="left"/>
      <w:pPr>
        <w:ind w:left="720" w:hanging="360"/>
      </w:pPr>
      <w:rPr>
        <w:rFonts w:ascii="Symbol" w:hAnsi="Symbol"/>
      </w:rPr>
    </w:lvl>
    <w:lvl w:ilvl="6" w:tplc="6FE877B8">
      <w:start w:val="1"/>
      <w:numFmt w:val="bullet"/>
      <w:lvlText w:val=""/>
      <w:lvlJc w:val="left"/>
      <w:pPr>
        <w:ind w:left="720" w:hanging="360"/>
      </w:pPr>
      <w:rPr>
        <w:rFonts w:ascii="Symbol" w:hAnsi="Symbol"/>
      </w:rPr>
    </w:lvl>
    <w:lvl w:ilvl="7" w:tplc="3EACC590">
      <w:start w:val="1"/>
      <w:numFmt w:val="bullet"/>
      <w:lvlText w:val=""/>
      <w:lvlJc w:val="left"/>
      <w:pPr>
        <w:ind w:left="720" w:hanging="360"/>
      </w:pPr>
      <w:rPr>
        <w:rFonts w:ascii="Symbol" w:hAnsi="Symbol"/>
      </w:rPr>
    </w:lvl>
    <w:lvl w:ilvl="8" w:tplc="B5807C2A">
      <w:start w:val="1"/>
      <w:numFmt w:val="bullet"/>
      <w:lvlText w:val=""/>
      <w:lvlJc w:val="left"/>
      <w:pPr>
        <w:ind w:left="720" w:hanging="360"/>
      </w:pPr>
      <w:rPr>
        <w:rFonts w:ascii="Symbol" w:hAnsi="Symbol"/>
      </w:rPr>
    </w:lvl>
  </w:abstractNum>
  <w:abstractNum w:abstractNumId="9" w15:restartNumberingAfterBreak="0">
    <w:nsid w:val="2F1E58BD"/>
    <w:multiLevelType w:val="hybridMultilevel"/>
    <w:tmpl w:val="4C6C3B8A"/>
    <w:lvl w:ilvl="0" w:tplc="712E69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9833C1"/>
    <w:multiLevelType w:val="hybridMultilevel"/>
    <w:tmpl w:val="3F005338"/>
    <w:lvl w:ilvl="0" w:tplc="14EE459A">
      <w:start w:val="1"/>
      <w:numFmt w:val="bullet"/>
      <w:lvlText w:val=""/>
      <w:lvlJc w:val="left"/>
      <w:pPr>
        <w:ind w:left="720" w:hanging="360"/>
      </w:pPr>
      <w:rPr>
        <w:rFonts w:ascii="Symbol" w:hAnsi="Symbol"/>
      </w:rPr>
    </w:lvl>
    <w:lvl w:ilvl="1" w:tplc="787A56FC">
      <w:start w:val="1"/>
      <w:numFmt w:val="bullet"/>
      <w:lvlText w:val=""/>
      <w:lvlJc w:val="left"/>
      <w:pPr>
        <w:ind w:left="720" w:hanging="360"/>
      </w:pPr>
      <w:rPr>
        <w:rFonts w:ascii="Symbol" w:hAnsi="Symbol"/>
      </w:rPr>
    </w:lvl>
    <w:lvl w:ilvl="2" w:tplc="649C2C10">
      <w:start w:val="1"/>
      <w:numFmt w:val="bullet"/>
      <w:lvlText w:val=""/>
      <w:lvlJc w:val="left"/>
      <w:pPr>
        <w:ind w:left="720" w:hanging="360"/>
      </w:pPr>
      <w:rPr>
        <w:rFonts w:ascii="Symbol" w:hAnsi="Symbol"/>
      </w:rPr>
    </w:lvl>
    <w:lvl w:ilvl="3" w:tplc="E7C630A4">
      <w:start w:val="1"/>
      <w:numFmt w:val="bullet"/>
      <w:lvlText w:val=""/>
      <w:lvlJc w:val="left"/>
      <w:pPr>
        <w:ind w:left="720" w:hanging="360"/>
      </w:pPr>
      <w:rPr>
        <w:rFonts w:ascii="Symbol" w:hAnsi="Symbol"/>
      </w:rPr>
    </w:lvl>
    <w:lvl w:ilvl="4" w:tplc="863C2138">
      <w:start w:val="1"/>
      <w:numFmt w:val="bullet"/>
      <w:lvlText w:val=""/>
      <w:lvlJc w:val="left"/>
      <w:pPr>
        <w:ind w:left="720" w:hanging="360"/>
      </w:pPr>
      <w:rPr>
        <w:rFonts w:ascii="Symbol" w:hAnsi="Symbol"/>
      </w:rPr>
    </w:lvl>
    <w:lvl w:ilvl="5" w:tplc="CA189CB6">
      <w:start w:val="1"/>
      <w:numFmt w:val="bullet"/>
      <w:lvlText w:val=""/>
      <w:lvlJc w:val="left"/>
      <w:pPr>
        <w:ind w:left="720" w:hanging="360"/>
      </w:pPr>
      <w:rPr>
        <w:rFonts w:ascii="Symbol" w:hAnsi="Symbol"/>
      </w:rPr>
    </w:lvl>
    <w:lvl w:ilvl="6" w:tplc="6636AFF2">
      <w:start w:val="1"/>
      <w:numFmt w:val="bullet"/>
      <w:lvlText w:val=""/>
      <w:lvlJc w:val="left"/>
      <w:pPr>
        <w:ind w:left="720" w:hanging="360"/>
      </w:pPr>
      <w:rPr>
        <w:rFonts w:ascii="Symbol" w:hAnsi="Symbol"/>
      </w:rPr>
    </w:lvl>
    <w:lvl w:ilvl="7" w:tplc="5588AA72">
      <w:start w:val="1"/>
      <w:numFmt w:val="bullet"/>
      <w:lvlText w:val=""/>
      <w:lvlJc w:val="left"/>
      <w:pPr>
        <w:ind w:left="720" w:hanging="360"/>
      </w:pPr>
      <w:rPr>
        <w:rFonts w:ascii="Symbol" w:hAnsi="Symbol"/>
      </w:rPr>
    </w:lvl>
    <w:lvl w:ilvl="8" w:tplc="847E455C">
      <w:start w:val="1"/>
      <w:numFmt w:val="bullet"/>
      <w:lvlText w:val=""/>
      <w:lvlJc w:val="left"/>
      <w:pPr>
        <w:ind w:left="720" w:hanging="360"/>
      </w:pPr>
      <w:rPr>
        <w:rFonts w:ascii="Symbol" w:hAnsi="Symbol"/>
      </w:rPr>
    </w:lvl>
  </w:abstractNum>
  <w:abstractNum w:abstractNumId="11" w15:restartNumberingAfterBreak="0">
    <w:nsid w:val="35E55506"/>
    <w:multiLevelType w:val="hybridMultilevel"/>
    <w:tmpl w:val="72523CA2"/>
    <w:lvl w:ilvl="0" w:tplc="0750C2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0135A4"/>
    <w:multiLevelType w:val="hybridMultilevel"/>
    <w:tmpl w:val="CBF05C3E"/>
    <w:lvl w:ilvl="0" w:tplc="C032CB38">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323F"/>
    <w:multiLevelType w:val="hybridMultilevel"/>
    <w:tmpl w:val="B4F8091C"/>
    <w:lvl w:ilvl="0" w:tplc="C2663CE4">
      <w:start w:val="1"/>
      <w:numFmt w:val="bullet"/>
      <w:lvlText w:val=""/>
      <w:lvlJc w:val="left"/>
      <w:pPr>
        <w:ind w:left="720" w:hanging="360"/>
      </w:pPr>
      <w:rPr>
        <w:rFonts w:ascii="Symbol" w:hAnsi="Symbol"/>
      </w:rPr>
    </w:lvl>
    <w:lvl w:ilvl="1" w:tplc="4986236A">
      <w:start w:val="1"/>
      <w:numFmt w:val="bullet"/>
      <w:lvlText w:val=""/>
      <w:lvlJc w:val="left"/>
      <w:pPr>
        <w:ind w:left="720" w:hanging="360"/>
      </w:pPr>
      <w:rPr>
        <w:rFonts w:ascii="Symbol" w:hAnsi="Symbol"/>
      </w:rPr>
    </w:lvl>
    <w:lvl w:ilvl="2" w:tplc="065A221E">
      <w:start w:val="1"/>
      <w:numFmt w:val="bullet"/>
      <w:lvlText w:val=""/>
      <w:lvlJc w:val="left"/>
      <w:pPr>
        <w:ind w:left="720" w:hanging="360"/>
      </w:pPr>
      <w:rPr>
        <w:rFonts w:ascii="Symbol" w:hAnsi="Symbol"/>
      </w:rPr>
    </w:lvl>
    <w:lvl w:ilvl="3" w:tplc="595A4C56">
      <w:start w:val="1"/>
      <w:numFmt w:val="bullet"/>
      <w:lvlText w:val=""/>
      <w:lvlJc w:val="left"/>
      <w:pPr>
        <w:ind w:left="720" w:hanging="360"/>
      </w:pPr>
      <w:rPr>
        <w:rFonts w:ascii="Symbol" w:hAnsi="Symbol"/>
      </w:rPr>
    </w:lvl>
    <w:lvl w:ilvl="4" w:tplc="DAD0DF74">
      <w:start w:val="1"/>
      <w:numFmt w:val="bullet"/>
      <w:lvlText w:val=""/>
      <w:lvlJc w:val="left"/>
      <w:pPr>
        <w:ind w:left="720" w:hanging="360"/>
      </w:pPr>
      <w:rPr>
        <w:rFonts w:ascii="Symbol" w:hAnsi="Symbol"/>
      </w:rPr>
    </w:lvl>
    <w:lvl w:ilvl="5" w:tplc="10F4A6D8">
      <w:start w:val="1"/>
      <w:numFmt w:val="bullet"/>
      <w:lvlText w:val=""/>
      <w:lvlJc w:val="left"/>
      <w:pPr>
        <w:ind w:left="720" w:hanging="360"/>
      </w:pPr>
      <w:rPr>
        <w:rFonts w:ascii="Symbol" w:hAnsi="Symbol"/>
      </w:rPr>
    </w:lvl>
    <w:lvl w:ilvl="6" w:tplc="16B213B2">
      <w:start w:val="1"/>
      <w:numFmt w:val="bullet"/>
      <w:lvlText w:val=""/>
      <w:lvlJc w:val="left"/>
      <w:pPr>
        <w:ind w:left="720" w:hanging="360"/>
      </w:pPr>
      <w:rPr>
        <w:rFonts w:ascii="Symbol" w:hAnsi="Symbol"/>
      </w:rPr>
    </w:lvl>
    <w:lvl w:ilvl="7" w:tplc="03682076">
      <w:start w:val="1"/>
      <w:numFmt w:val="bullet"/>
      <w:lvlText w:val=""/>
      <w:lvlJc w:val="left"/>
      <w:pPr>
        <w:ind w:left="720" w:hanging="360"/>
      </w:pPr>
      <w:rPr>
        <w:rFonts w:ascii="Symbol" w:hAnsi="Symbol"/>
      </w:rPr>
    </w:lvl>
    <w:lvl w:ilvl="8" w:tplc="BB5E8F2C">
      <w:start w:val="1"/>
      <w:numFmt w:val="bullet"/>
      <w:lvlText w:val=""/>
      <w:lvlJc w:val="left"/>
      <w:pPr>
        <w:ind w:left="720" w:hanging="360"/>
      </w:pPr>
      <w:rPr>
        <w:rFonts w:ascii="Symbol" w:hAnsi="Symbol"/>
      </w:rPr>
    </w:lvl>
  </w:abstractNum>
  <w:abstractNum w:abstractNumId="14" w15:restartNumberingAfterBreak="0">
    <w:nsid w:val="3B26672E"/>
    <w:multiLevelType w:val="hybridMultilevel"/>
    <w:tmpl w:val="34EC9A90"/>
    <w:lvl w:ilvl="0" w:tplc="22465BF4">
      <w:start w:val="1"/>
      <w:numFmt w:val="bullet"/>
      <w:lvlText w:val=""/>
      <w:lvlJc w:val="left"/>
      <w:pPr>
        <w:ind w:left="720" w:hanging="360"/>
      </w:pPr>
      <w:rPr>
        <w:rFonts w:ascii="Symbol" w:hAnsi="Symbol"/>
      </w:rPr>
    </w:lvl>
    <w:lvl w:ilvl="1" w:tplc="0B32CF9A">
      <w:start w:val="1"/>
      <w:numFmt w:val="bullet"/>
      <w:lvlText w:val=""/>
      <w:lvlJc w:val="left"/>
      <w:pPr>
        <w:ind w:left="720" w:hanging="360"/>
      </w:pPr>
      <w:rPr>
        <w:rFonts w:ascii="Symbol" w:hAnsi="Symbol"/>
      </w:rPr>
    </w:lvl>
    <w:lvl w:ilvl="2" w:tplc="BD84053A">
      <w:start w:val="1"/>
      <w:numFmt w:val="bullet"/>
      <w:lvlText w:val=""/>
      <w:lvlJc w:val="left"/>
      <w:pPr>
        <w:ind w:left="720" w:hanging="360"/>
      </w:pPr>
      <w:rPr>
        <w:rFonts w:ascii="Symbol" w:hAnsi="Symbol"/>
      </w:rPr>
    </w:lvl>
    <w:lvl w:ilvl="3" w:tplc="DB26F7AA">
      <w:start w:val="1"/>
      <w:numFmt w:val="bullet"/>
      <w:lvlText w:val=""/>
      <w:lvlJc w:val="left"/>
      <w:pPr>
        <w:ind w:left="720" w:hanging="360"/>
      </w:pPr>
      <w:rPr>
        <w:rFonts w:ascii="Symbol" w:hAnsi="Symbol"/>
      </w:rPr>
    </w:lvl>
    <w:lvl w:ilvl="4" w:tplc="BC3272E4">
      <w:start w:val="1"/>
      <w:numFmt w:val="bullet"/>
      <w:lvlText w:val=""/>
      <w:lvlJc w:val="left"/>
      <w:pPr>
        <w:ind w:left="720" w:hanging="360"/>
      </w:pPr>
      <w:rPr>
        <w:rFonts w:ascii="Symbol" w:hAnsi="Symbol"/>
      </w:rPr>
    </w:lvl>
    <w:lvl w:ilvl="5" w:tplc="006EBA32">
      <w:start w:val="1"/>
      <w:numFmt w:val="bullet"/>
      <w:lvlText w:val=""/>
      <w:lvlJc w:val="left"/>
      <w:pPr>
        <w:ind w:left="720" w:hanging="360"/>
      </w:pPr>
      <w:rPr>
        <w:rFonts w:ascii="Symbol" w:hAnsi="Symbol"/>
      </w:rPr>
    </w:lvl>
    <w:lvl w:ilvl="6" w:tplc="8E4A54A2">
      <w:start w:val="1"/>
      <w:numFmt w:val="bullet"/>
      <w:lvlText w:val=""/>
      <w:lvlJc w:val="left"/>
      <w:pPr>
        <w:ind w:left="720" w:hanging="360"/>
      </w:pPr>
      <w:rPr>
        <w:rFonts w:ascii="Symbol" w:hAnsi="Symbol"/>
      </w:rPr>
    </w:lvl>
    <w:lvl w:ilvl="7" w:tplc="507AC97E">
      <w:start w:val="1"/>
      <w:numFmt w:val="bullet"/>
      <w:lvlText w:val=""/>
      <w:lvlJc w:val="left"/>
      <w:pPr>
        <w:ind w:left="720" w:hanging="360"/>
      </w:pPr>
      <w:rPr>
        <w:rFonts w:ascii="Symbol" w:hAnsi="Symbol"/>
      </w:rPr>
    </w:lvl>
    <w:lvl w:ilvl="8" w:tplc="69CA0A82">
      <w:start w:val="1"/>
      <w:numFmt w:val="bullet"/>
      <w:lvlText w:val=""/>
      <w:lvlJc w:val="left"/>
      <w:pPr>
        <w:ind w:left="720" w:hanging="360"/>
      </w:pPr>
      <w:rPr>
        <w:rFonts w:ascii="Symbol" w:hAnsi="Symbol"/>
      </w:rPr>
    </w:lvl>
  </w:abstractNum>
  <w:abstractNum w:abstractNumId="15" w15:restartNumberingAfterBreak="0">
    <w:nsid w:val="4B646E81"/>
    <w:multiLevelType w:val="hybridMultilevel"/>
    <w:tmpl w:val="CB3684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6B0502"/>
    <w:multiLevelType w:val="hybridMultilevel"/>
    <w:tmpl w:val="7F3C8056"/>
    <w:lvl w:ilvl="0" w:tplc="D0062562">
      <w:start w:val="1"/>
      <w:numFmt w:val="bullet"/>
      <w:lvlText w:val=""/>
      <w:lvlJc w:val="left"/>
      <w:pPr>
        <w:ind w:left="720" w:hanging="360"/>
      </w:pPr>
      <w:rPr>
        <w:rFonts w:ascii="Symbol" w:hAnsi="Symbol"/>
      </w:rPr>
    </w:lvl>
    <w:lvl w:ilvl="1" w:tplc="885CD816">
      <w:start w:val="1"/>
      <w:numFmt w:val="bullet"/>
      <w:lvlText w:val=""/>
      <w:lvlJc w:val="left"/>
      <w:pPr>
        <w:ind w:left="720" w:hanging="360"/>
      </w:pPr>
      <w:rPr>
        <w:rFonts w:ascii="Symbol" w:hAnsi="Symbol"/>
      </w:rPr>
    </w:lvl>
    <w:lvl w:ilvl="2" w:tplc="65D61958">
      <w:start w:val="1"/>
      <w:numFmt w:val="bullet"/>
      <w:lvlText w:val=""/>
      <w:lvlJc w:val="left"/>
      <w:pPr>
        <w:ind w:left="720" w:hanging="360"/>
      </w:pPr>
      <w:rPr>
        <w:rFonts w:ascii="Symbol" w:hAnsi="Symbol"/>
      </w:rPr>
    </w:lvl>
    <w:lvl w:ilvl="3" w:tplc="88EC54E0">
      <w:start w:val="1"/>
      <w:numFmt w:val="bullet"/>
      <w:lvlText w:val=""/>
      <w:lvlJc w:val="left"/>
      <w:pPr>
        <w:ind w:left="720" w:hanging="360"/>
      </w:pPr>
      <w:rPr>
        <w:rFonts w:ascii="Symbol" w:hAnsi="Symbol"/>
      </w:rPr>
    </w:lvl>
    <w:lvl w:ilvl="4" w:tplc="9BA6D016">
      <w:start w:val="1"/>
      <w:numFmt w:val="bullet"/>
      <w:lvlText w:val=""/>
      <w:lvlJc w:val="left"/>
      <w:pPr>
        <w:ind w:left="720" w:hanging="360"/>
      </w:pPr>
      <w:rPr>
        <w:rFonts w:ascii="Symbol" w:hAnsi="Symbol"/>
      </w:rPr>
    </w:lvl>
    <w:lvl w:ilvl="5" w:tplc="7F569794">
      <w:start w:val="1"/>
      <w:numFmt w:val="bullet"/>
      <w:lvlText w:val=""/>
      <w:lvlJc w:val="left"/>
      <w:pPr>
        <w:ind w:left="720" w:hanging="360"/>
      </w:pPr>
      <w:rPr>
        <w:rFonts w:ascii="Symbol" w:hAnsi="Symbol"/>
      </w:rPr>
    </w:lvl>
    <w:lvl w:ilvl="6" w:tplc="92B6C3D8">
      <w:start w:val="1"/>
      <w:numFmt w:val="bullet"/>
      <w:lvlText w:val=""/>
      <w:lvlJc w:val="left"/>
      <w:pPr>
        <w:ind w:left="720" w:hanging="360"/>
      </w:pPr>
      <w:rPr>
        <w:rFonts w:ascii="Symbol" w:hAnsi="Symbol"/>
      </w:rPr>
    </w:lvl>
    <w:lvl w:ilvl="7" w:tplc="EF8083DA">
      <w:start w:val="1"/>
      <w:numFmt w:val="bullet"/>
      <w:lvlText w:val=""/>
      <w:lvlJc w:val="left"/>
      <w:pPr>
        <w:ind w:left="720" w:hanging="360"/>
      </w:pPr>
      <w:rPr>
        <w:rFonts w:ascii="Symbol" w:hAnsi="Symbol"/>
      </w:rPr>
    </w:lvl>
    <w:lvl w:ilvl="8" w:tplc="A95CDB0E">
      <w:start w:val="1"/>
      <w:numFmt w:val="bullet"/>
      <w:lvlText w:val=""/>
      <w:lvlJc w:val="left"/>
      <w:pPr>
        <w:ind w:left="720" w:hanging="360"/>
      </w:pPr>
      <w:rPr>
        <w:rFonts w:ascii="Symbol" w:hAnsi="Symbol"/>
      </w:rPr>
    </w:lvl>
  </w:abstractNum>
  <w:abstractNum w:abstractNumId="17" w15:restartNumberingAfterBreak="0">
    <w:nsid w:val="5778711E"/>
    <w:multiLevelType w:val="hybridMultilevel"/>
    <w:tmpl w:val="DD6E5AA2"/>
    <w:lvl w:ilvl="0" w:tplc="8C9CB1D6">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FC358F"/>
    <w:multiLevelType w:val="hybridMultilevel"/>
    <w:tmpl w:val="BBD0BF10"/>
    <w:lvl w:ilvl="0" w:tplc="3EC2FF6C">
      <w:start w:val="1"/>
      <w:numFmt w:val="bullet"/>
      <w:lvlText w:val=""/>
      <w:lvlJc w:val="left"/>
      <w:pPr>
        <w:ind w:left="720" w:hanging="360"/>
      </w:pPr>
      <w:rPr>
        <w:rFonts w:ascii="Symbol" w:hAnsi="Symbol"/>
      </w:rPr>
    </w:lvl>
    <w:lvl w:ilvl="1" w:tplc="92D44462">
      <w:start w:val="1"/>
      <w:numFmt w:val="bullet"/>
      <w:lvlText w:val=""/>
      <w:lvlJc w:val="left"/>
      <w:pPr>
        <w:ind w:left="720" w:hanging="360"/>
      </w:pPr>
      <w:rPr>
        <w:rFonts w:ascii="Symbol" w:hAnsi="Symbol"/>
      </w:rPr>
    </w:lvl>
    <w:lvl w:ilvl="2" w:tplc="B43843F8">
      <w:start w:val="1"/>
      <w:numFmt w:val="bullet"/>
      <w:lvlText w:val=""/>
      <w:lvlJc w:val="left"/>
      <w:pPr>
        <w:ind w:left="720" w:hanging="360"/>
      </w:pPr>
      <w:rPr>
        <w:rFonts w:ascii="Symbol" w:hAnsi="Symbol"/>
      </w:rPr>
    </w:lvl>
    <w:lvl w:ilvl="3" w:tplc="E8BAD9A8">
      <w:start w:val="1"/>
      <w:numFmt w:val="bullet"/>
      <w:lvlText w:val=""/>
      <w:lvlJc w:val="left"/>
      <w:pPr>
        <w:ind w:left="720" w:hanging="360"/>
      </w:pPr>
      <w:rPr>
        <w:rFonts w:ascii="Symbol" w:hAnsi="Symbol"/>
      </w:rPr>
    </w:lvl>
    <w:lvl w:ilvl="4" w:tplc="A2A4FD8C">
      <w:start w:val="1"/>
      <w:numFmt w:val="bullet"/>
      <w:lvlText w:val=""/>
      <w:lvlJc w:val="left"/>
      <w:pPr>
        <w:ind w:left="720" w:hanging="360"/>
      </w:pPr>
      <w:rPr>
        <w:rFonts w:ascii="Symbol" w:hAnsi="Symbol"/>
      </w:rPr>
    </w:lvl>
    <w:lvl w:ilvl="5" w:tplc="6E24E52E">
      <w:start w:val="1"/>
      <w:numFmt w:val="bullet"/>
      <w:lvlText w:val=""/>
      <w:lvlJc w:val="left"/>
      <w:pPr>
        <w:ind w:left="720" w:hanging="360"/>
      </w:pPr>
      <w:rPr>
        <w:rFonts w:ascii="Symbol" w:hAnsi="Symbol"/>
      </w:rPr>
    </w:lvl>
    <w:lvl w:ilvl="6" w:tplc="ABA46002">
      <w:start w:val="1"/>
      <w:numFmt w:val="bullet"/>
      <w:lvlText w:val=""/>
      <w:lvlJc w:val="left"/>
      <w:pPr>
        <w:ind w:left="720" w:hanging="360"/>
      </w:pPr>
      <w:rPr>
        <w:rFonts w:ascii="Symbol" w:hAnsi="Symbol"/>
      </w:rPr>
    </w:lvl>
    <w:lvl w:ilvl="7" w:tplc="88D61BA8">
      <w:start w:val="1"/>
      <w:numFmt w:val="bullet"/>
      <w:lvlText w:val=""/>
      <w:lvlJc w:val="left"/>
      <w:pPr>
        <w:ind w:left="720" w:hanging="360"/>
      </w:pPr>
      <w:rPr>
        <w:rFonts w:ascii="Symbol" w:hAnsi="Symbol"/>
      </w:rPr>
    </w:lvl>
    <w:lvl w:ilvl="8" w:tplc="4CA0F4FE">
      <w:start w:val="1"/>
      <w:numFmt w:val="bullet"/>
      <w:lvlText w:val=""/>
      <w:lvlJc w:val="left"/>
      <w:pPr>
        <w:ind w:left="720" w:hanging="360"/>
      </w:pPr>
      <w:rPr>
        <w:rFonts w:ascii="Symbol" w:hAnsi="Symbol"/>
      </w:rPr>
    </w:lvl>
  </w:abstractNum>
  <w:abstractNum w:abstractNumId="19" w15:restartNumberingAfterBreak="0">
    <w:nsid w:val="62092E47"/>
    <w:multiLevelType w:val="hybridMultilevel"/>
    <w:tmpl w:val="D39EF9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00528B"/>
    <w:multiLevelType w:val="hybridMultilevel"/>
    <w:tmpl w:val="DA00E402"/>
    <w:lvl w:ilvl="0" w:tplc="AE4AFE7C">
      <w:start w:val="1"/>
      <w:numFmt w:val="bullet"/>
      <w:lvlText w:val=""/>
      <w:lvlJc w:val="left"/>
      <w:pPr>
        <w:ind w:left="720" w:hanging="360"/>
      </w:pPr>
      <w:rPr>
        <w:rFonts w:ascii="Symbol" w:hAnsi="Symbol"/>
      </w:rPr>
    </w:lvl>
    <w:lvl w:ilvl="1" w:tplc="6308855A">
      <w:start w:val="1"/>
      <w:numFmt w:val="bullet"/>
      <w:lvlText w:val=""/>
      <w:lvlJc w:val="left"/>
      <w:pPr>
        <w:ind w:left="720" w:hanging="360"/>
      </w:pPr>
      <w:rPr>
        <w:rFonts w:ascii="Symbol" w:hAnsi="Symbol"/>
      </w:rPr>
    </w:lvl>
    <w:lvl w:ilvl="2" w:tplc="762A9B62">
      <w:start w:val="1"/>
      <w:numFmt w:val="bullet"/>
      <w:lvlText w:val=""/>
      <w:lvlJc w:val="left"/>
      <w:pPr>
        <w:ind w:left="720" w:hanging="360"/>
      </w:pPr>
      <w:rPr>
        <w:rFonts w:ascii="Symbol" w:hAnsi="Symbol"/>
      </w:rPr>
    </w:lvl>
    <w:lvl w:ilvl="3" w:tplc="84A6435C">
      <w:start w:val="1"/>
      <w:numFmt w:val="bullet"/>
      <w:lvlText w:val=""/>
      <w:lvlJc w:val="left"/>
      <w:pPr>
        <w:ind w:left="720" w:hanging="360"/>
      </w:pPr>
      <w:rPr>
        <w:rFonts w:ascii="Symbol" w:hAnsi="Symbol"/>
      </w:rPr>
    </w:lvl>
    <w:lvl w:ilvl="4" w:tplc="844A6D48">
      <w:start w:val="1"/>
      <w:numFmt w:val="bullet"/>
      <w:lvlText w:val=""/>
      <w:lvlJc w:val="left"/>
      <w:pPr>
        <w:ind w:left="720" w:hanging="360"/>
      </w:pPr>
      <w:rPr>
        <w:rFonts w:ascii="Symbol" w:hAnsi="Symbol"/>
      </w:rPr>
    </w:lvl>
    <w:lvl w:ilvl="5" w:tplc="DB4A2778">
      <w:start w:val="1"/>
      <w:numFmt w:val="bullet"/>
      <w:lvlText w:val=""/>
      <w:lvlJc w:val="left"/>
      <w:pPr>
        <w:ind w:left="720" w:hanging="360"/>
      </w:pPr>
      <w:rPr>
        <w:rFonts w:ascii="Symbol" w:hAnsi="Symbol"/>
      </w:rPr>
    </w:lvl>
    <w:lvl w:ilvl="6" w:tplc="90A8F672">
      <w:start w:val="1"/>
      <w:numFmt w:val="bullet"/>
      <w:lvlText w:val=""/>
      <w:lvlJc w:val="left"/>
      <w:pPr>
        <w:ind w:left="720" w:hanging="360"/>
      </w:pPr>
      <w:rPr>
        <w:rFonts w:ascii="Symbol" w:hAnsi="Symbol"/>
      </w:rPr>
    </w:lvl>
    <w:lvl w:ilvl="7" w:tplc="F6829BBA">
      <w:start w:val="1"/>
      <w:numFmt w:val="bullet"/>
      <w:lvlText w:val=""/>
      <w:lvlJc w:val="left"/>
      <w:pPr>
        <w:ind w:left="720" w:hanging="360"/>
      </w:pPr>
      <w:rPr>
        <w:rFonts w:ascii="Symbol" w:hAnsi="Symbol"/>
      </w:rPr>
    </w:lvl>
    <w:lvl w:ilvl="8" w:tplc="B2FE291A">
      <w:start w:val="1"/>
      <w:numFmt w:val="bullet"/>
      <w:lvlText w:val=""/>
      <w:lvlJc w:val="left"/>
      <w:pPr>
        <w:ind w:left="720" w:hanging="360"/>
      </w:pPr>
      <w:rPr>
        <w:rFonts w:ascii="Symbol" w:hAnsi="Symbol"/>
      </w:rPr>
    </w:lvl>
  </w:abstractNum>
  <w:abstractNum w:abstractNumId="21" w15:restartNumberingAfterBreak="0">
    <w:nsid w:val="65C9118F"/>
    <w:multiLevelType w:val="hybridMultilevel"/>
    <w:tmpl w:val="A162AA0C"/>
    <w:lvl w:ilvl="0" w:tplc="439291C0">
      <w:start w:val="1"/>
      <w:numFmt w:val="bullet"/>
      <w:lvlText w:val=""/>
      <w:lvlJc w:val="left"/>
      <w:pPr>
        <w:ind w:left="720" w:hanging="360"/>
      </w:pPr>
      <w:rPr>
        <w:rFonts w:ascii="Symbol" w:hAnsi="Symbol"/>
      </w:rPr>
    </w:lvl>
    <w:lvl w:ilvl="1" w:tplc="F5066ECC">
      <w:start w:val="1"/>
      <w:numFmt w:val="bullet"/>
      <w:lvlText w:val=""/>
      <w:lvlJc w:val="left"/>
      <w:pPr>
        <w:ind w:left="720" w:hanging="360"/>
      </w:pPr>
      <w:rPr>
        <w:rFonts w:ascii="Symbol" w:hAnsi="Symbol"/>
      </w:rPr>
    </w:lvl>
    <w:lvl w:ilvl="2" w:tplc="1A406648">
      <w:start w:val="1"/>
      <w:numFmt w:val="bullet"/>
      <w:lvlText w:val=""/>
      <w:lvlJc w:val="left"/>
      <w:pPr>
        <w:ind w:left="720" w:hanging="360"/>
      </w:pPr>
      <w:rPr>
        <w:rFonts w:ascii="Symbol" w:hAnsi="Symbol"/>
      </w:rPr>
    </w:lvl>
    <w:lvl w:ilvl="3" w:tplc="70EED456">
      <w:start w:val="1"/>
      <w:numFmt w:val="bullet"/>
      <w:lvlText w:val=""/>
      <w:lvlJc w:val="left"/>
      <w:pPr>
        <w:ind w:left="720" w:hanging="360"/>
      </w:pPr>
      <w:rPr>
        <w:rFonts w:ascii="Symbol" w:hAnsi="Symbol"/>
      </w:rPr>
    </w:lvl>
    <w:lvl w:ilvl="4" w:tplc="6B6448E0">
      <w:start w:val="1"/>
      <w:numFmt w:val="bullet"/>
      <w:lvlText w:val=""/>
      <w:lvlJc w:val="left"/>
      <w:pPr>
        <w:ind w:left="720" w:hanging="360"/>
      </w:pPr>
      <w:rPr>
        <w:rFonts w:ascii="Symbol" w:hAnsi="Symbol"/>
      </w:rPr>
    </w:lvl>
    <w:lvl w:ilvl="5" w:tplc="230E3B06">
      <w:start w:val="1"/>
      <w:numFmt w:val="bullet"/>
      <w:lvlText w:val=""/>
      <w:lvlJc w:val="left"/>
      <w:pPr>
        <w:ind w:left="720" w:hanging="360"/>
      </w:pPr>
      <w:rPr>
        <w:rFonts w:ascii="Symbol" w:hAnsi="Symbol"/>
      </w:rPr>
    </w:lvl>
    <w:lvl w:ilvl="6" w:tplc="E3BE79DC">
      <w:start w:val="1"/>
      <w:numFmt w:val="bullet"/>
      <w:lvlText w:val=""/>
      <w:lvlJc w:val="left"/>
      <w:pPr>
        <w:ind w:left="720" w:hanging="360"/>
      </w:pPr>
      <w:rPr>
        <w:rFonts w:ascii="Symbol" w:hAnsi="Symbol"/>
      </w:rPr>
    </w:lvl>
    <w:lvl w:ilvl="7" w:tplc="5F2EF75C">
      <w:start w:val="1"/>
      <w:numFmt w:val="bullet"/>
      <w:lvlText w:val=""/>
      <w:lvlJc w:val="left"/>
      <w:pPr>
        <w:ind w:left="720" w:hanging="360"/>
      </w:pPr>
      <w:rPr>
        <w:rFonts w:ascii="Symbol" w:hAnsi="Symbol"/>
      </w:rPr>
    </w:lvl>
    <w:lvl w:ilvl="8" w:tplc="2892BE20">
      <w:start w:val="1"/>
      <w:numFmt w:val="bullet"/>
      <w:lvlText w:val=""/>
      <w:lvlJc w:val="left"/>
      <w:pPr>
        <w:ind w:left="720" w:hanging="360"/>
      </w:pPr>
      <w:rPr>
        <w:rFonts w:ascii="Symbol" w:hAnsi="Symbol"/>
      </w:rPr>
    </w:lvl>
  </w:abstractNum>
  <w:abstractNum w:abstractNumId="22" w15:restartNumberingAfterBreak="0">
    <w:nsid w:val="6FEF7647"/>
    <w:multiLevelType w:val="hybridMultilevel"/>
    <w:tmpl w:val="99A86480"/>
    <w:lvl w:ilvl="0" w:tplc="1C3EED16">
      <w:start w:val="1"/>
      <w:numFmt w:val="bullet"/>
      <w:lvlText w:val=""/>
      <w:lvlJc w:val="left"/>
      <w:pPr>
        <w:ind w:left="720" w:hanging="360"/>
      </w:pPr>
      <w:rPr>
        <w:rFonts w:ascii="Symbol" w:hAnsi="Symbol"/>
      </w:rPr>
    </w:lvl>
    <w:lvl w:ilvl="1" w:tplc="F6A4B6D4">
      <w:start w:val="1"/>
      <w:numFmt w:val="bullet"/>
      <w:lvlText w:val=""/>
      <w:lvlJc w:val="left"/>
      <w:pPr>
        <w:ind w:left="720" w:hanging="360"/>
      </w:pPr>
      <w:rPr>
        <w:rFonts w:ascii="Symbol" w:hAnsi="Symbol"/>
      </w:rPr>
    </w:lvl>
    <w:lvl w:ilvl="2" w:tplc="7D3CE5AC">
      <w:start w:val="1"/>
      <w:numFmt w:val="bullet"/>
      <w:lvlText w:val=""/>
      <w:lvlJc w:val="left"/>
      <w:pPr>
        <w:ind w:left="720" w:hanging="360"/>
      </w:pPr>
      <w:rPr>
        <w:rFonts w:ascii="Symbol" w:hAnsi="Symbol"/>
      </w:rPr>
    </w:lvl>
    <w:lvl w:ilvl="3" w:tplc="BB2E4F56">
      <w:start w:val="1"/>
      <w:numFmt w:val="bullet"/>
      <w:lvlText w:val=""/>
      <w:lvlJc w:val="left"/>
      <w:pPr>
        <w:ind w:left="720" w:hanging="360"/>
      </w:pPr>
      <w:rPr>
        <w:rFonts w:ascii="Symbol" w:hAnsi="Symbol"/>
      </w:rPr>
    </w:lvl>
    <w:lvl w:ilvl="4" w:tplc="E7F65390">
      <w:start w:val="1"/>
      <w:numFmt w:val="bullet"/>
      <w:lvlText w:val=""/>
      <w:lvlJc w:val="left"/>
      <w:pPr>
        <w:ind w:left="720" w:hanging="360"/>
      </w:pPr>
      <w:rPr>
        <w:rFonts w:ascii="Symbol" w:hAnsi="Symbol"/>
      </w:rPr>
    </w:lvl>
    <w:lvl w:ilvl="5" w:tplc="25988CE0">
      <w:start w:val="1"/>
      <w:numFmt w:val="bullet"/>
      <w:lvlText w:val=""/>
      <w:lvlJc w:val="left"/>
      <w:pPr>
        <w:ind w:left="720" w:hanging="360"/>
      </w:pPr>
      <w:rPr>
        <w:rFonts w:ascii="Symbol" w:hAnsi="Symbol"/>
      </w:rPr>
    </w:lvl>
    <w:lvl w:ilvl="6" w:tplc="F0660698">
      <w:start w:val="1"/>
      <w:numFmt w:val="bullet"/>
      <w:lvlText w:val=""/>
      <w:lvlJc w:val="left"/>
      <w:pPr>
        <w:ind w:left="720" w:hanging="360"/>
      </w:pPr>
      <w:rPr>
        <w:rFonts w:ascii="Symbol" w:hAnsi="Symbol"/>
      </w:rPr>
    </w:lvl>
    <w:lvl w:ilvl="7" w:tplc="3E304B6C">
      <w:start w:val="1"/>
      <w:numFmt w:val="bullet"/>
      <w:lvlText w:val=""/>
      <w:lvlJc w:val="left"/>
      <w:pPr>
        <w:ind w:left="720" w:hanging="360"/>
      </w:pPr>
      <w:rPr>
        <w:rFonts w:ascii="Symbol" w:hAnsi="Symbol"/>
      </w:rPr>
    </w:lvl>
    <w:lvl w:ilvl="8" w:tplc="DBBC54CC">
      <w:start w:val="1"/>
      <w:numFmt w:val="bullet"/>
      <w:lvlText w:val=""/>
      <w:lvlJc w:val="left"/>
      <w:pPr>
        <w:ind w:left="720" w:hanging="360"/>
      </w:pPr>
      <w:rPr>
        <w:rFonts w:ascii="Symbol" w:hAnsi="Symbol"/>
      </w:rPr>
    </w:lvl>
  </w:abstractNum>
  <w:abstractNum w:abstractNumId="23" w15:restartNumberingAfterBreak="0">
    <w:nsid w:val="707334E4"/>
    <w:multiLevelType w:val="hybridMultilevel"/>
    <w:tmpl w:val="99D2B48A"/>
    <w:lvl w:ilvl="0" w:tplc="88CA18D6">
      <w:start w:val="1"/>
      <w:numFmt w:val="bullet"/>
      <w:lvlText w:val=""/>
      <w:lvlJc w:val="left"/>
      <w:pPr>
        <w:ind w:left="720" w:hanging="360"/>
      </w:pPr>
      <w:rPr>
        <w:rFonts w:ascii="Symbol" w:hAnsi="Symbol"/>
      </w:rPr>
    </w:lvl>
    <w:lvl w:ilvl="1" w:tplc="3A68F89A">
      <w:start w:val="1"/>
      <w:numFmt w:val="bullet"/>
      <w:lvlText w:val=""/>
      <w:lvlJc w:val="left"/>
      <w:pPr>
        <w:ind w:left="720" w:hanging="360"/>
      </w:pPr>
      <w:rPr>
        <w:rFonts w:ascii="Symbol" w:hAnsi="Symbol"/>
      </w:rPr>
    </w:lvl>
    <w:lvl w:ilvl="2" w:tplc="F7B234B2">
      <w:start w:val="1"/>
      <w:numFmt w:val="bullet"/>
      <w:lvlText w:val=""/>
      <w:lvlJc w:val="left"/>
      <w:pPr>
        <w:ind w:left="720" w:hanging="360"/>
      </w:pPr>
      <w:rPr>
        <w:rFonts w:ascii="Symbol" w:hAnsi="Symbol"/>
      </w:rPr>
    </w:lvl>
    <w:lvl w:ilvl="3" w:tplc="EF3C7612">
      <w:start w:val="1"/>
      <w:numFmt w:val="bullet"/>
      <w:lvlText w:val=""/>
      <w:lvlJc w:val="left"/>
      <w:pPr>
        <w:ind w:left="720" w:hanging="360"/>
      </w:pPr>
      <w:rPr>
        <w:rFonts w:ascii="Symbol" w:hAnsi="Symbol"/>
      </w:rPr>
    </w:lvl>
    <w:lvl w:ilvl="4" w:tplc="232CD140">
      <w:start w:val="1"/>
      <w:numFmt w:val="bullet"/>
      <w:lvlText w:val=""/>
      <w:lvlJc w:val="left"/>
      <w:pPr>
        <w:ind w:left="720" w:hanging="360"/>
      </w:pPr>
      <w:rPr>
        <w:rFonts w:ascii="Symbol" w:hAnsi="Symbol"/>
      </w:rPr>
    </w:lvl>
    <w:lvl w:ilvl="5" w:tplc="3D9AC420">
      <w:start w:val="1"/>
      <w:numFmt w:val="bullet"/>
      <w:lvlText w:val=""/>
      <w:lvlJc w:val="left"/>
      <w:pPr>
        <w:ind w:left="720" w:hanging="360"/>
      </w:pPr>
      <w:rPr>
        <w:rFonts w:ascii="Symbol" w:hAnsi="Symbol"/>
      </w:rPr>
    </w:lvl>
    <w:lvl w:ilvl="6" w:tplc="9ACE46F6">
      <w:start w:val="1"/>
      <w:numFmt w:val="bullet"/>
      <w:lvlText w:val=""/>
      <w:lvlJc w:val="left"/>
      <w:pPr>
        <w:ind w:left="720" w:hanging="360"/>
      </w:pPr>
      <w:rPr>
        <w:rFonts w:ascii="Symbol" w:hAnsi="Symbol"/>
      </w:rPr>
    </w:lvl>
    <w:lvl w:ilvl="7" w:tplc="E0FCD120">
      <w:start w:val="1"/>
      <w:numFmt w:val="bullet"/>
      <w:lvlText w:val=""/>
      <w:lvlJc w:val="left"/>
      <w:pPr>
        <w:ind w:left="720" w:hanging="360"/>
      </w:pPr>
      <w:rPr>
        <w:rFonts w:ascii="Symbol" w:hAnsi="Symbol"/>
      </w:rPr>
    </w:lvl>
    <w:lvl w:ilvl="8" w:tplc="6DCC8642">
      <w:start w:val="1"/>
      <w:numFmt w:val="bullet"/>
      <w:lvlText w:val=""/>
      <w:lvlJc w:val="left"/>
      <w:pPr>
        <w:ind w:left="720" w:hanging="360"/>
      </w:pPr>
      <w:rPr>
        <w:rFonts w:ascii="Symbol" w:hAnsi="Symbol"/>
      </w:rPr>
    </w:lvl>
  </w:abstractNum>
  <w:abstractNum w:abstractNumId="24" w15:restartNumberingAfterBreak="0">
    <w:nsid w:val="7C4A6D80"/>
    <w:multiLevelType w:val="hybridMultilevel"/>
    <w:tmpl w:val="15802130"/>
    <w:lvl w:ilvl="0" w:tplc="799E0A4E">
      <w:start w:val="1"/>
      <w:numFmt w:val="bullet"/>
      <w:lvlText w:val=""/>
      <w:lvlJc w:val="left"/>
      <w:pPr>
        <w:ind w:left="720" w:hanging="360"/>
      </w:pPr>
      <w:rPr>
        <w:rFonts w:ascii="Symbol" w:hAnsi="Symbol"/>
      </w:rPr>
    </w:lvl>
    <w:lvl w:ilvl="1" w:tplc="A5BE11EE">
      <w:start w:val="1"/>
      <w:numFmt w:val="bullet"/>
      <w:lvlText w:val=""/>
      <w:lvlJc w:val="left"/>
      <w:pPr>
        <w:ind w:left="720" w:hanging="360"/>
      </w:pPr>
      <w:rPr>
        <w:rFonts w:ascii="Symbol" w:hAnsi="Symbol"/>
      </w:rPr>
    </w:lvl>
    <w:lvl w:ilvl="2" w:tplc="1E6424BE">
      <w:start w:val="1"/>
      <w:numFmt w:val="bullet"/>
      <w:lvlText w:val=""/>
      <w:lvlJc w:val="left"/>
      <w:pPr>
        <w:ind w:left="720" w:hanging="360"/>
      </w:pPr>
      <w:rPr>
        <w:rFonts w:ascii="Symbol" w:hAnsi="Symbol"/>
      </w:rPr>
    </w:lvl>
    <w:lvl w:ilvl="3" w:tplc="F648D4A8">
      <w:start w:val="1"/>
      <w:numFmt w:val="bullet"/>
      <w:lvlText w:val=""/>
      <w:lvlJc w:val="left"/>
      <w:pPr>
        <w:ind w:left="720" w:hanging="360"/>
      </w:pPr>
      <w:rPr>
        <w:rFonts w:ascii="Symbol" w:hAnsi="Symbol"/>
      </w:rPr>
    </w:lvl>
    <w:lvl w:ilvl="4" w:tplc="B462B65A">
      <w:start w:val="1"/>
      <w:numFmt w:val="bullet"/>
      <w:lvlText w:val=""/>
      <w:lvlJc w:val="left"/>
      <w:pPr>
        <w:ind w:left="720" w:hanging="360"/>
      </w:pPr>
      <w:rPr>
        <w:rFonts w:ascii="Symbol" w:hAnsi="Symbol"/>
      </w:rPr>
    </w:lvl>
    <w:lvl w:ilvl="5" w:tplc="1F961DAE">
      <w:start w:val="1"/>
      <w:numFmt w:val="bullet"/>
      <w:lvlText w:val=""/>
      <w:lvlJc w:val="left"/>
      <w:pPr>
        <w:ind w:left="720" w:hanging="360"/>
      </w:pPr>
      <w:rPr>
        <w:rFonts w:ascii="Symbol" w:hAnsi="Symbol"/>
      </w:rPr>
    </w:lvl>
    <w:lvl w:ilvl="6" w:tplc="E5BE3594">
      <w:start w:val="1"/>
      <w:numFmt w:val="bullet"/>
      <w:lvlText w:val=""/>
      <w:lvlJc w:val="left"/>
      <w:pPr>
        <w:ind w:left="720" w:hanging="360"/>
      </w:pPr>
      <w:rPr>
        <w:rFonts w:ascii="Symbol" w:hAnsi="Symbol"/>
      </w:rPr>
    </w:lvl>
    <w:lvl w:ilvl="7" w:tplc="FC54BEF6">
      <w:start w:val="1"/>
      <w:numFmt w:val="bullet"/>
      <w:lvlText w:val=""/>
      <w:lvlJc w:val="left"/>
      <w:pPr>
        <w:ind w:left="720" w:hanging="360"/>
      </w:pPr>
      <w:rPr>
        <w:rFonts w:ascii="Symbol" w:hAnsi="Symbol"/>
      </w:rPr>
    </w:lvl>
    <w:lvl w:ilvl="8" w:tplc="7CA8B96C">
      <w:start w:val="1"/>
      <w:numFmt w:val="bullet"/>
      <w:lvlText w:val=""/>
      <w:lvlJc w:val="left"/>
      <w:pPr>
        <w:ind w:left="720" w:hanging="360"/>
      </w:pPr>
      <w:rPr>
        <w:rFonts w:ascii="Symbol" w:hAnsi="Symbol"/>
      </w:rPr>
    </w:lvl>
  </w:abstractNum>
  <w:num w:numId="1" w16cid:durableId="1423796797">
    <w:abstractNumId w:val="4"/>
  </w:num>
  <w:num w:numId="2" w16cid:durableId="368578092">
    <w:abstractNumId w:val="17"/>
  </w:num>
  <w:num w:numId="3" w16cid:durableId="297422869">
    <w:abstractNumId w:val="2"/>
  </w:num>
  <w:num w:numId="4" w16cid:durableId="1833523347">
    <w:abstractNumId w:val="9"/>
  </w:num>
  <w:num w:numId="5" w16cid:durableId="1012222071">
    <w:abstractNumId w:val="11"/>
  </w:num>
  <w:num w:numId="6" w16cid:durableId="473181874">
    <w:abstractNumId w:val="15"/>
  </w:num>
  <w:num w:numId="7" w16cid:durableId="735981483">
    <w:abstractNumId w:val="19"/>
  </w:num>
  <w:num w:numId="8" w16cid:durableId="1078019161">
    <w:abstractNumId w:val="12"/>
  </w:num>
  <w:num w:numId="9" w16cid:durableId="396898454">
    <w:abstractNumId w:val="6"/>
  </w:num>
  <w:num w:numId="10" w16cid:durableId="1573463087">
    <w:abstractNumId w:val="18"/>
  </w:num>
  <w:num w:numId="11" w16cid:durableId="234434218">
    <w:abstractNumId w:val="21"/>
  </w:num>
  <w:num w:numId="12" w16cid:durableId="1273586282">
    <w:abstractNumId w:val="10"/>
  </w:num>
  <w:num w:numId="13" w16cid:durableId="647831198">
    <w:abstractNumId w:val="22"/>
  </w:num>
  <w:num w:numId="14" w16cid:durableId="605581845">
    <w:abstractNumId w:val="24"/>
  </w:num>
  <w:num w:numId="15" w16cid:durableId="1721326252">
    <w:abstractNumId w:val="1"/>
  </w:num>
  <w:num w:numId="16" w16cid:durableId="2023049825">
    <w:abstractNumId w:val="16"/>
  </w:num>
  <w:num w:numId="17" w16cid:durableId="981814783">
    <w:abstractNumId w:val="14"/>
  </w:num>
  <w:num w:numId="18" w16cid:durableId="396826372">
    <w:abstractNumId w:val="13"/>
  </w:num>
  <w:num w:numId="19" w16cid:durableId="1221404305">
    <w:abstractNumId w:val="8"/>
  </w:num>
  <w:num w:numId="20" w16cid:durableId="1503741526">
    <w:abstractNumId w:val="20"/>
  </w:num>
  <w:num w:numId="21" w16cid:durableId="332531235">
    <w:abstractNumId w:val="7"/>
  </w:num>
  <w:num w:numId="22" w16cid:durableId="821039916">
    <w:abstractNumId w:val="3"/>
  </w:num>
  <w:num w:numId="23" w16cid:durableId="2031879401">
    <w:abstractNumId w:val="23"/>
  </w:num>
  <w:num w:numId="24" w16cid:durableId="754981576">
    <w:abstractNumId w:val="5"/>
  </w:num>
  <w:num w:numId="25" w16cid:durableId="150609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1MDS2NLc0MTE3MrdQ0lEKTi0uzszPAykwMq4FADDhw3AtAAAA"/>
    <w:docVar w:name="EN.InstantFormat" w:val="&lt;ENInstantFormat&gt;&lt;Enabled&gt;1&lt;/Enabled&gt;&lt;ScanUnformatted&gt;1&lt;/ScanUnformatted&gt;&lt;ScanChanges&gt;1&lt;/ScanChanges&gt;&lt;Suspended&gt;1&lt;/Suspended&gt;&lt;/ENInstantFormat&gt;"/>
    <w:docVar w:name="EN.Layout" w:val="&lt;ENLayout&gt;&lt;Style&gt;EMBO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rz0zxw5s2dw2pesrv4vxeskss2f5ewfwev0&quot;&gt;190313&lt;record-ids&gt;&lt;item&gt;1681&lt;/item&gt;&lt;item&gt;2079&lt;/item&gt;&lt;item&gt;2149&lt;/item&gt;&lt;item&gt;2155&lt;/item&gt;&lt;item&gt;2160&lt;/item&gt;&lt;item&gt;2161&lt;/item&gt;&lt;item&gt;2162&lt;/item&gt;&lt;item&gt;2163&lt;/item&gt;&lt;item&gt;2165&lt;/item&gt;&lt;item&gt;2166&lt;/item&gt;&lt;item&gt;2167&lt;/item&gt;&lt;item&gt;2168&lt;/item&gt;&lt;/record-ids&gt;&lt;/item&gt;&lt;/Libraries&gt;"/>
  </w:docVars>
  <w:rsids>
    <w:rsidRoot w:val="00E9688C"/>
    <w:rsid w:val="00000A25"/>
    <w:rsid w:val="00000B15"/>
    <w:rsid w:val="0000175E"/>
    <w:rsid w:val="000020A4"/>
    <w:rsid w:val="000048DC"/>
    <w:rsid w:val="00004E39"/>
    <w:rsid w:val="00004E97"/>
    <w:rsid w:val="00006494"/>
    <w:rsid w:val="00006596"/>
    <w:rsid w:val="0000684E"/>
    <w:rsid w:val="00010CB4"/>
    <w:rsid w:val="00012987"/>
    <w:rsid w:val="00013696"/>
    <w:rsid w:val="00015AB9"/>
    <w:rsid w:val="0001653A"/>
    <w:rsid w:val="000165BC"/>
    <w:rsid w:val="0001687A"/>
    <w:rsid w:val="000170BC"/>
    <w:rsid w:val="00017701"/>
    <w:rsid w:val="0001783A"/>
    <w:rsid w:val="00017B69"/>
    <w:rsid w:val="00020C34"/>
    <w:rsid w:val="00021737"/>
    <w:rsid w:val="000225AD"/>
    <w:rsid w:val="00022874"/>
    <w:rsid w:val="0002315D"/>
    <w:rsid w:val="0002510D"/>
    <w:rsid w:val="000253DF"/>
    <w:rsid w:val="000255D1"/>
    <w:rsid w:val="000259F1"/>
    <w:rsid w:val="0002691A"/>
    <w:rsid w:val="0002794F"/>
    <w:rsid w:val="00027CA8"/>
    <w:rsid w:val="00030347"/>
    <w:rsid w:val="00031114"/>
    <w:rsid w:val="0003376D"/>
    <w:rsid w:val="000338FA"/>
    <w:rsid w:val="000341A9"/>
    <w:rsid w:val="00034BF0"/>
    <w:rsid w:val="00034F75"/>
    <w:rsid w:val="0003687C"/>
    <w:rsid w:val="00037811"/>
    <w:rsid w:val="00037C5A"/>
    <w:rsid w:val="00040CF2"/>
    <w:rsid w:val="00042DAF"/>
    <w:rsid w:val="00043F2E"/>
    <w:rsid w:val="00044310"/>
    <w:rsid w:val="00045AC7"/>
    <w:rsid w:val="00045EF0"/>
    <w:rsid w:val="00046669"/>
    <w:rsid w:val="00046D11"/>
    <w:rsid w:val="000479F2"/>
    <w:rsid w:val="00047B76"/>
    <w:rsid w:val="00050323"/>
    <w:rsid w:val="0005133D"/>
    <w:rsid w:val="00051ADE"/>
    <w:rsid w:val="000531BC"/>
    <w:rsid w:val="00053EBB"/>
    <w:rsid w:val="0005503B"/>
    <w:rsid w:val="0005504A"/>
    <w:rsid w:val="0005520F"/>
    <w:rsid w:val="000554AB"/>
    <w:rsid w:val="00060611"/>
    <w:rsid w:val="0006094E"/>
    <w:rsid w:val="000613E3"/>
    <w:rsid w:val="000614AE"/>
    <w:rsid w:val="00062D49"/>
    <w:rsid w:val="00063595"/>
    <w:rsid w:val="00064577"/>
    <w:rsid w:val="00064D3F"/>
    <w:rsid w:val="000650CB"/>
    <w:rsid w:val="00066869"/>
    <w:rsid w:val="00066FD5"/>
    <w:rsid w:val="0006725A"/>
    <w:rsid w:val="000674AF"/>
    <w:rsid w:val="00070388"/>
    <w:rsid w:val="00070585"/>
    <w:rsid w:val="00071E04"/>
    <w:rsid w:val="000722CF"/>
    <w:rsid w:val="00072E2A"/>
    <w:rsid w:val="00073818"/>
    <w:rsid w:val="00074DF0"/>
    <w:rsid w:val="00075004"/>
    <w:rsid w:val="000754B4"/>
    <w:rsid w:val="000754C6"/>
    <w:rsid w:val="00075AF5"/>
    <w:rsid w:val="00075D9E"/>
    <w:rsid w:val="0007672A"/>
    <w:rsid w:val="000779F3"/>
    <w:rsid w:val="00077E3D"/>
    <w:rsid w:val="00077EFE"/>
    <w:rsid w:val="00080370"/>
    <w:rsid w:val="00080555"/>
    <w:rsid w:val="00081728"/>
    <w:rsid w:val="00082161"/>
    <w:rsid w:val="00082392"/>
    <w:rsid w:val="000825F2"/>
    <w:rsid w:val="000827B0"/>
    <w:rsid w:val="00082A66"/>
    <w:rsid w:val="00082A94"/>
    <w:rsid w:val="00083533"/>
    <w:rsid w:val="00083E9D"/>
    <w:rsid w:val="0008467F"/>
    <w:rsid w:val="00085062"/>
    <w:rsid w:val="0008678C"/>
    <w:rsid w:val="000903E8"/>
    <w:rsid w:val="00090DDF"/>
    <w:rsid w:val="00091C92"/>
    <w:rsid w:val="00093E4B"/>
    <w:rsid w:val="00094B83"/>
    <w:rsid w:val="00096358"/>
    <w:rsid w:val="00096D07"/>
    <w:rsid w:val="000976DA"/>
    <w:rsid w:val="00097AEA"/>
    <w:rsid w:val="00097E3B"/>
    <w:rsid w:val="000A1829"/>
    <w:rsid w:val="000A1B44"/>
    <w:rsid w:val="000A2735"/>
    <w:rsid w:val="000A2BF0"/>
    <w:rsid w:val="000A2E36"/>
    <w:rsid w:val="000A2FB7"/>
    <w:rsid w:val="000A319F"/>
    <w:rsid w:val="000A3C3D"/>
    <w:rsid w:val="000A596E"/>
    <w:rsid w:val="000A64A2"/>
    <w:rsid w:val="000A6644"/>
    <w:rsid w:val="000A69DF"/>
    <w:rsid w:val="000A73D8"/>
    <w:rsid w:val="000A7E62"/>
    <w:rsid w:val="000A7FD8"/>
    <w:rsid w:val="000B008C"/>
    <w:rsid w:val="000B0718"/>
    <w:rsid w:val="000B116C"/>
    <w:rsid w:val="000B25F1"/>
    <w:rsid w:val="000B2958"/>
    <w:rsid w:val="000B5B7D"/>
    <w:rsid w:val="000B65F4"/>
    <w:rsid w:val="000B7DDD"/>
    <w:rsid w:val="000C08DE"/>
    <w:rsid w:val="000C0CBC"/>
    <w:rsid w:val="000C135B"/>
    <w:rsid w:val="000C3099"/>
    <w:rsid w:val="000C3B51"/>
    <w:rsid w:val="000C4415"/>
    <w:rsid w:val="000C4BE6"/>
    <w:rsid w:val="000D0795"/>
    <w:rsid w:val="000D1377"/>
    <w:rsid w:val="000D1AF9"/>
    <w:rsid w:val="000D1E1A"/>
    <w:rsid w:val="000D2985"/>
    <w:rsid w:val="000D507F"/>
    <w:rsid w:val="000D5443"/>
    <w:rsid w:val="000D624D"/>
    <w:rsid w:val="000E08D2"/>
    <w:rsid w:val="000E124D"/>
    <w:rsid w:val="000E174D"/>
    <w:rsid w:val="000E23DD"/>
    <w:rsid w:val="000E25EF"/>
    <w:rsid w:val="000E4942"/>
    <w:rsid w:val="000E581B"/>
    <w:rsid w:val="000E5C15"/>
    <w:rsid w:val="000E6274"/>
    <w:rsid w:val="000E713A"/>
    <w:rsid w:val="000E78AA"/>
    <w:rsid w:val="000F0AFD"/>
    <w:rsid w:val="000F1412"/>
    <w:rsid w:val="000F1A96"/>
    <w:rsid w:val="000F1CCF"/>
    <w:rsid w:val="000F26D1"/>
    <w:rsid w:val="000F3767"/>
    <w:rsid w:val="000F37E7"/>
    <w:rsid w:val="000F3947"/>
    <w:rsid w:val="000F59BC"/>
    <w:rsid w:val="001000B9"/>
    <w:rsid w:val="001004FC"/>
    <w:rsid w:val="00101328"/>
    <w:rsid w:val="001035A3"/>
    <w:rsid w:val="001041B7"/>
    <w:rsid w:val="001055A5"/>
    <w:rsid w:val="0010625D"/>
    <w:rsid w:val="0010634A"/>
    <w:rsid w:val="00110E1F"/>
    <w:rsid w:val="00112212"/>
    <w:rsid w:val="00112611"/>
    <w:rsid w:val="0011321B"/>
    <w:rsid w:val="0011358C"/>
    <w:rsid w:val="00113F46"/>
    <w:rsid w:val="00117ABA"/>
    <w:rsid w:val="00120056"/>
    <w:rsid w:val="001209F9"/>
    <w:rsid w:val="001223E8"/>
    <w:rsid w:val="00122D8C"/>
    <w:rsid w:val="00123137"/>
    <w:rsid w:val="001236F3"/>
    <w:rsid w:val="00124322"/>
    <w:rsid w:val="001247A4"/>
    <w:rsid w:val="00124DA6"/>
    <w:rsid w:val="00125E08"/>
    <w:rsid w:val="001262CA"/>
    <w:rsid w:val="00126A70"/>
    <w:rsid w:val="00126E74"/>
    <w:rsid w:val="00127AE3"/>
    <w:rsid w:val="00127BBD"/>
    <w:rsid w:val="00127F98"/>
    <w:rsid w:val="00131869"/>
    <w:rsid w:val="00132EEA"/>
    <w:rsid w:val="001333F4"/>
    <w:rsid w:val="001355C0"/>
    <w:rsid w:val="001355D8"/>
    <w:rsid w:val="00135627"/>
    <w:rsid w:val="0013576B"/>
    <w:rsid w:val="00135BB4"/>
    <w:rsid w:val="00135DFC"/>
    <w:rsid w:val="00136B66"/>
    <w:rsid w:val="00136F8B"/>
    <w:rsid w:val="00137825"/>
    <w:rsid w:val="00137F74"/>
    <w:rsid w:val="00140569"/>
    <w:rsid w:val="001413EC"/>
    <w:rsid w:val="00141892"/>
    <w:rsid w:val="001418B5"/>
    <w:rsid w:val="001422FD"/>
    <w:rsid w:val="00142ADF"/>
    <w:rsid w:val="00142F81"/>
    <w:rsid w:val="0014348B"/>
    <w:rsid w:val="0014444C"/>
    <w:rsid w:val="001444DA"/>
    <w:rsid w:val="00144C9D"/>
    <w:rsid w:val="001458EA"/>
    <w:rsid w:val="00146D7A"/>
    <w:rsid w:val="00147424"/>
    <w:rsid w:val="0015121D"/>
    <w:rsid w:val="001512CC"/>
    <w:rsid w:val="001519FB"/>
    <w:rsid w:val="00151C5C"/>
    <w:rsid w:val="001544D1"/>
    <w:rsid w:val="00155EA5"/>
    <w:rsid w:val="00160319"/>
    <w:rsid w:val="001648A4"/>
    <w:rsid w:val="0016580E"/>
    <w:rsid w:val="00165B55"/>
    <w:rsid w:val="00165D5A"/>
    <w:rsid w:val="0016635F"/>
    <w:rsid w:val="001663A0"/>
    <w:rsid w:val="00166BD0"/>
    <w:rsid w:val="00166D6C"/>
    <w:rsid w:val="0016775B"/>
    <w:rsid w:val="00167BC1"/>
    <w:rsid w:val="00171E0C"/>
    <w:rsid w:val="00172A06"/>
    <w:rsid w:val="001740A9"/>
    <w:rsid w:val="00174C38"/>
    <w:rsid w:val="00174DB8"/>
    <w:rsid w:val="00180F7D"/>
    <w:rsid w:val="00181BE6"/>
    <w:rsid w:val="001825C2"/>
    <w:rsid w:val="00182686"/>
    <w:rsid w:val="00182998"/>
    <w:rsid w:val="00182E13"/>
    <w:rsid w:val="001831BC"/>
    <w:rsid w:val="00183BF2"/>
    <w:rsid w:val="00183E2C"/>
    <w:rsid w:val="00183EE7"/>
    <w:rsid w:val="00184247"/>
    <w:rsid w:val="00184C77"/>
    <w:rsid w:val="00187172"/>
    <w:rsid w:val="001881BD"/>
    <w:rsid w:val="00191C0A"/>
    <w:rsid w:val="001931BE"/>
    <w:rsid w:val="00193235"/>
    <w:rsid w:val="00193D75"/>
    <w:rsid w:val="0019410B"/>
    <w:rsid w:val="00194FB0"/>
    <w:rsid w:val="00195B23"/>
    <w:rsid w:val="001969F6"/>
    <w:rsid w:val="00197954"/>
    <w:rsid w:val="00197AF8"/>
    <w:rsid w:val="001A045D"/>
    <w:rsid w:val="001A0962"/>
    <w:rsid w:val="001A385C"/>
    <w:rsid w:val="001A4020"/>
    <w:rsid w:val="001A4036"/>
    <w:rsid w:val="001A4135"/>
    <w:rsid w:val="001A5840"/>
    <w:rsid w:val="001A5C95"/>
    <w:rsid w:val="001A7C20"/>
    <w:rsid w:val="001B1345"/>
    <w:rsid w:val="001B1608"/>
    <w:rsid w:val="001B17EE"/>
    <w:rsid w:val="001B2D81"/>
    <w:rsid w:val="001B305B"/>
    <w:rsid w:val="001B5519"/>
    <w:rsid w:val="001B5A99"/>
    <w:rsid w:val="001B5DC9"/>
    <w:rsid w:val="001B6945"/>
    <w:rsid w:val="001B7E96"/>
    <w:rsid w:val="001C054C"/>
    <w:rsid w:val="001C126C"/>
    <w:rsid w:val="001C1BF2"/>
    <w:rsid w:val="001C3196"/>
    <w:rsid w:val="001C332C"/>
    <w:rsid w:val="001C36E9"/>
    <w:rsid w:val="001C3D56"/>
    <w:rsid w:val="001C792C"/>
    <w:rsid w:val="001C79B6"/>
    <w:rsid w:val="001C7CAE"/>
    <w:rsid w:val="001D02B7"/>
    <w:rsid w:val="001D03C7"/>
    <w:rsid w:val="001D0B55"/>
    <w:rsid w:val="001D0DDA"/>
    <w:rsid w:val="001D2D42"/>
    <w:rsid w:val="001D2D51"/>
    <w:rsid w:val="001D2F61"/>
    <w:rsid w:val="001D4830"/>
    <w:rsid w:val="001D597D"/>
    <w:rsid w:val="001D6AAF"/>
    <w:rsid w:val="001D6AC8"/>
    <w:rsid w:val="001E129C"/>
    <w:rsid w:val="001E26FF"/>
    <w:rsid w:val="001E4F10"/>
    <w:rsid w:val="001E7FEF"/>
    <w:rsid w:val="001F11A5"/>
    <w:rsid w:val="001F1628"/>
    <w:rsid w:val="001F1EA7"/>
    <w:rsid w:val="001F1F2B"/>
    <w:rsid w:val="001F4673"/>
    <w:rsid w:val="001F50BA"/>
    <w:rsid w:val="001F5140"/>
    <w:rsid w:val="001F55ED"/>
    <w:rsid w:val="001F62F5"/>
    <w:rsid w:val="00200F7C"/>
    <w:rsid w:val="00201325"/>
    <w:rsid w:val="00201892"/>
    <w:rsid w:val="00201EB1"/>
    <w:rsid w:val="00203163"/>
    <w:rsid w:val="00203601"/>
    <w:rsid w:val="00205BA7"/>
    <w:rsid w:val="0020720D"/>
    <w:rsid w:val="002079E7"/>
    <w:rsid w:val="00207D74"/>
    <w:rsid w:val="00210FF3"/>
    <w:rsid w:val="00211822"/>
    <w:rsid w:val="00213681"/>
    <w:rsid w:val="002145D8"/>
    <w:rsid w:val="00214F21"/>
    <w:rsid w:val="002159D1"/>
    <w:rsid w:val="0021697C"/>
    <w:rsid w:val="00217CA4"/>
    <w:rsid w:val="002200DA"/>
    <w:rsid w:val="0022174A"/>
    <w:rsid w:val="00224E8A"/>
    <w:rsid w:val="00225B5D"/>
    <w:rsid w:val="00226A9E"/>
    <w:rsid w:val="00227438"/>
    <w:rsid w:val="002317BD"/>
    <w:rsid w:val="0023244C"/>
    <w:rsid w:val="00232DC8"/>
    <w:rsid w:val="002330E8"/>
    <w:rsid w:val="00233A23"/>
    <w:rsid w:val="00234D1A"/>
    <w:rsid w:val="00234E4A"/>
    <w:rsid w:val="00235174"/>
    <w:rsid w:val="00235AF1"/>
    <w:rsid w:val="002368ED"/>
    <w:rsid w:val="00237524"/>
    <w:rsid w:val="002402E3"/>
    <w:rsid w:val="002406D6"/>
    <w:rsid w:val="00241DDD"/>
    <w:rsid w:val="0024348D"/>
    <w:rsid w:val="00243CFB"/>
    <w:rsid w:val="002448B4"/>
    <w:rsid w:val="00244DF6"/>
    <w:rsid w:val="00246544"/>
    <w:rsid w:val="0024692A"/>
    <w:rsid w:val="00251FEB"/>
    <w:rsid w:val="0025216E"/>
    <w:rsid w:val="002530E5"/>
    <w:rsid w:val="0025320D"/>
    <w:rsid w:val="00254537"/>
    <w:rsid w:val="00255C2E"/>
    <w:rsid w:val="00255F60"/>
    <w:rsid w:val="00257212"/>
    <w:rsid w:val="0026298B"/>
    <w:rsid w:val="00262BBF"/>
    <w:rsid w:val="00263486"/>
    <w:rsid w:val="00264359"/>
    <w:rsid w:val="00266239"/>
    <w:rsid w:val="0026680C"/>
    <w:rsid w:val="002669CC"/>
    <w:rsid w:val="00270219"/>
    <w:rsid w:val="00270E64"/>
    <w:rsid w:val="00272C40"/>
    <w:rsid w:val="002739E6"/>
    <w:rsid w:val="0027595F"/>
    <w:rsid w:val="00275E6F"/>
    <w:rsid w:val="00275E82"/>
    <w:rsid w:val="0027622D"/>
    <w:rsid w:val="002774F2"/>
    <w:rsid w:val="00280C30"/>
    <w:rsid w:val="002815DA"/>
    <w:rsid w:val="00281B4A"/>
    <w:rsid w:val="0028337C"/>
    <w:rsid w:val="002834F3"/>
    <w:rsid w:val="002852BC"/>
    <w:rsid w:val="002857B9"/>
    <w:rsid w:val="00285A39"/>
    <w:rsid w:val="002906E9"/>
    <w:rsid w:val="0029101D"/>
    <w:rsid w:val="00291886"/>
    <w:rsid w:val="0029223E"/>
    <w:rsid w:val="002928E0"/>
    <w:rsid w:val="00292C80"/>
    <w:rsid w:val="002932C1"/>
    <w:rsid w:val="0029431B"/>
    <w:rsid w:val="002943C2"/>
    <w:rsid w:val="002962FB"/>
    <w:rsid w:val="00296D3F"/>
    <w:rsid w:val="002971AB"/>
    <w:rsid w:val="002975D6"/>
    <w:rsid w:val="002A0B9E"/>
    <w:rsid w:val="002A29AD"/>
    <w:rsid w:val="002A3E1C"/>
    <w:rsid w:val="002A4CB6"/>
    <w:rsid w:val="002A55E5"/>
    <w:rsid w:val="002A70B8"/>
    <w:rsid w:val="002B241B"/>
    <w:rsid w:val="002B5F96"/>
    <w:rsid w:val="002B60A2"/>
    <w:rsid w:val="002B6192"/>
    <w:rsid w:val="002B74F4"/>
    <w:rsid w:val="002B786F"/>
    <w:rsid w:val="002C092C"/>
    <w:rsid w:val="002C0E9E"/>
    <w:rsid w:val="002C179A"/>
    <w:rsid w:val="002C27B2"/>
    <w:rsid w:val="002C2855"/>
    <w:rsid w:val="002C2CC4"/>
    <w:rsid w:val="002C3C5B"/>
    <w:rsid w:val="002C3F67"/>
    <w:rsid w:val="002C43EF"/>
    <w:rsid w:val="002C454A"/>
    <w:rsid w:val="002C70A6"/>
    <w:rsid w:val="002C7BC3"/>
    <w:rsid w:val="002D0594"/>
    <w:rsid w:val="002D05C6"/>
    <w:rsid w:val="002D07A2"/>
    <w:rsid w:val="002D0A0A"/>
    <w:rsid w:val="002D0B26"/>
    <w:rsid w:val="002D1429"/>
    <w:rsid w:val="002D1447"/>
    <w:rsid w:val="002D1FFC"/>
    <w:rsid w:val="002D30FB"/>
    <w:rsid w:val="002D60E9"/>
    <w:rsid w:val="002D6122"/>
    <w:rsid w:val="002D64B6"/>
    <w:rsid w:val="002D6E92"/>
    <w:rsid w:val="002D785A"/>
    <w:rsid w:val="002E0655"/>
    <w:rsid w:val="002E0F49"/>
    <w:rsid w:val="002E1823"/>
    <w:rsid w:val="002E1AA9"/>
    <w:rsid w:val="002E2012"/>
    <w:rsid w:val="002E236A"/>
    <w:rsid w:val="002E24BE"/>
    <w:rsid w:val="002E2D21"/>
    <w:rsid w:val="002E3703"/>
    <w:rsid w:val="002E5061"/>
    <w:rsid w:val="002E575F"/>
    <w:rsid w:val="002E5BBB"/>
    <w:rsid w:val="002E7D00"/>
    <w:rsid w:val="002F0737"/>
    <w:rsid w:val="002F192E"/>
    <w:rsid w:val="002F1F89"/>
    <w:rsid w:val="002F209D"/>
    <w:rsid w:val="002F23BB"/>
    <w:rsid w:val="002F2ABA"/>
    <w:rsid w:val="002F4693"/>
    <w:rsid w:val="002F46C7"/>
    <w:rsid w:val="002F6031"/>
    <w:rsid w:val="002F63DE"/>
    <w:rsid w:val="002F70AC"/>
    <w:rsid w:val="002F79DA"/>
    <w:rsid w:val="002F7C51"/>
    <w:rsid w:val="002F7D90"/>
    <w:rsid w:val="00300CF1"/>
    <w:rsid w:val="00301C42"/>
    <w:rsid w:val="00301CB5"/>
    <w:rsid w:val="00302914"/>
    <w:rsid w:val="00302F83"/>
    <w:rsid w:val="00303059"/>
    <w:rsid w:val="003045D1"/>
    <w:rsid w:val="00306B8F"/>
    <w:rsid w:val="00310020"/>
    <w:rsid w:val="0031102B"/>
    <w:rsid w:val="003129DF"/>
    <w:rsid w:val="003134B1"/>
    <w:rsid w:val="0031376D"/>
    <w:rsid w:val="00314167"/>
    <w:rsid w:val="00314E9F"/>
    <w:rsid w:val="00315092"/>
    <w:rsid w:val="003164FF"/>
    <w:rsid w:val="0031727E"/>
    <w:rsid w:val="003176CA"/>
    <w:rsid w:val="003207FF"/>
    <w:rsid w:val="00321A4D"/>
    <w:rsid w:val="003226A5"/>
    <w:rsid w:val="003231CE"/>
    <w:rsid w:val="003232FB"/>
    <w:rsid w:val="0032468C"/>
    <w:rsid w:val="003255DC"/>
    <w:rsid w:val="00325E6A"/>
    <w:rsid w:val="00326AE9"/>
    <w:rsid w:val="00330D1C"/>
    <w:rsid w:val="003313E5"/>
    <w:rsid w:val="00333237"/>
    <w:rsid w:val="003332BC"/>
    <w:rsid w:val="003342A6"/>
    <w:rsid w:val="00334874"/>
    <w:rsid w:val="00334A33"/>
    <w:rsid w:val="003356E9"/>
    <w:rsid w:val="00335749"/>
    <w:rsid w:val="0034184D"/>
    <w:rsid w:val="00341C08"/>
    <w:rsid w:val="00342472"/>
    <w:rsid w:val="00342F02"/>
    <w:rsid w:val="00344907"/>
    <w:rsid w:val="00344984"/>
    <w:rsid w:val="00345D1A"/>
    <w:rsid w:val="00346B61"/>
    <w:rsid w:val="0034719C"/>
    <w:rsid w:val="003474A6"/>
    <w:rsid w:val="00351522"/>
    <w:rsid w:val="00353995"/>
    <w:rsid w:val="0035410D"/>
    <w:rsid w:val="0035472A"/>
    <w:rsid w:val="00355DE3"/>
    <w:rsid w:val="00356683"/>
    <w:rsid w:val="00356B47"/>
    <w:rsid w:val="003578B2"/>
    <w:rsid w:val="00357B8A"/>
    <w:rsid w:val="00357EA4"/>
    <w:rsid w:val="003602AA"/>
    <w:rsid w:val="00361753"/>
    <w:rsid w:val="00361E50"/>
    <w:rsid w:val="00363AF8"/>
    <w:rsid w:val="00364051"/>
    <w:rsid w:val="003657A1"/>
    <w:rsid w:val="00365849"/>
    <w:rsid w:val="00367B9C"/>
    <w:rsid w:val="00370DC9"/>
    <w:rsid w:val="00371196"/>
    <w:rsid w:val="00372886"/>
    <w:rsid w:val="003730CA"/>
    <w:rsid w:val="00374E84"/>
    <w:rsid w:val="003773B7"/>
    <w:rsid w:val="00377CAB"/>
    <w:rsid w:val="0038059D"/>
    <w:rsid w:val="00380D4A"/>
    <w:rsid w:val="003811A1"/>
    <w:rsid w:val="00381C8C"/>
    <w:rsid w:val="00382E25"/>
    <w:rsid w:val="00383744"/>
    <w:rsid w:val="00383E98"/>
    <w:rsid w:val="00385536"/>
    <w:rsid w:val="00385B19"/>
    <w:rsid w:val="00385CC4"/>
    <w:rsid w:val="0038671B"/>
    <w:rsid w:val="00386D3D"/>
    <w:rsid w:val="00387901"/>
    <w:rsid w:val="00387FBB"/>
    <w:rsid w:val="00390BD7"/>
    <w:rsid w:val="0039122C"/>
    <w:rsid w:val="00391B44"/>
    <w:rsid w:val="00391F47"/>
    <w:rsid w:val="00392C99"/>
    <w:rsid w:val="0039391A"/>
    <w:rsid w:val="0039478D"/>
    <w:rsid w:val="0039505A"/>
    <w:rsid w:val="00396E8C"/>
    <w:rsid w:val="0039704E"/>
    <w:rsid w:val="003A0410"/>
    <w:rsid w:val="003A0A89"/>
    <w:rsid w:val="003A1373"/>
    <w:rsid w:val="003A1422"/>
    <w:rsid w:val="003A19D8"/>
    <w:rsid w:val="003A218F"/>
    <w:rsid w:val="003A2905"/>
    <w:rsid w:val="003A34A8"/>
    <w:rsid w:val="003A3643"/>
    <w:rsid w:val="003A37A3"/>
    <w:rsid w:val="003A582E"/>
    <w:rsid w:val="003B0040"/>
    <w:rsid w:val="003B1897"/>
    <w:rsid w:val="003B2019"/>
    <w:rsid w:val="003B2F9F"/>
    <w:rsid w:val="003B3E21"/>
    <w:rsid w:val="003B4A4A"/>
    <w:rsid w:val="003B50F3"/>
    <w:rsid w:val="003B528B"/>
    <w:rsid w:val="003B5BDF"/>
    <w:rsid w:val="003B5D40"/>
    <w:rsid w:val="003B5DEA"/>
    <w:rsid w:val="003B70B4"/>
    <w:rsid w:val="003B7F09"/>
    <w:rsid w:val="003C0744"/>
    <w:rsid w:val="003C1B95"/>
    <w:rsid w:val="003C34F6"/>
    <w:rsid w:val="003C576C"/>
    <w:rsid w:val="003C797F"/>
    <w:rsid w:val="003C7F2E"/>
    <w:rsid w:val="003D044F"/>
    <w:rsid w:val="003D0712"/>
    <w:rsid w:val="003D0DA8"/>
    <w:rsid w:val="003D0F0E"/>
    <w:rsid w:val="003D1B56"/>
    <w:rsid w:val="003D22B7"/>
    <w:rsid w:val="003D2390"/>
    <w:rsid w:val="003D3DD3"/>
    <w:rsid w:val="003D3EF4"/>
    <w:rsid w:val="003D4198"/>
    <w:rsid w:val="003D4456"/>
    <w:rsid w:val="003D454A"/>
    <w:rsid w:val="003D4DD5"/>
    <w:rsid w:val="003D598F"/>
    <w:rsid w:val="003D6344"/>
    <w:rsid w:val="003D72C7"/>
    <w:rsid w:val="003D7CFE"/>
    <w:rsid w:val="003D7F1E"/>
    <w:rsid w:val="003E0157"/>
    <w:rsid w:val="003E0C0C"/>
    <w:rsid w:val="003E177E"/>
    <w:rsid w:val="003E2B81"/>
    <w:rsid w:val="003E4AAE"/>
    <w:rsid w:val="003E4C19"/>
    <w:rsid w:val="003E4C8B"/>
    <w:rsid w:val="003E6F97"/>
    <w:rsid w:val="003E706C"/>
    <w:rsid w:val="003F0BD0"/>
    <w:rsid w:val="003F16A8"/>
    <w:rsid w:val="003F200C"/>
    <w:rsid w:val="003F449A"/>
    <w:rsid w:val="003F4905"/>
    <w:rsid w:val="003F4BE1"/>
    <w:rsid w:val="003F508B"/>
    <w:rsid w:val="003F5F93"/>
    <w:rsid w:val="003F77A9"/>
    <w:rsid w:val="003F7BBB"/>
    <w:rsid w:val="004016D6"/>
    <w:rsid w:val="004049CF"/>
    <w:rsid w:val="00404B5E"/>
    <w:rsid w:val="00404E05"/>
    <w:rsid w:val="004056FC"/>
    <w:rsid w:val="00405757"/>
    <w:rsid w:val="00406F00"/>
    <w:rsid w:val="00410C07"/>
    <w:rsid w:val="004110E7"/>
    <w:rsid w:val="00411D75"/>
    <w:rsid w:val="00415BF7"/>
    <w:rsid w:val="0041699C"/>
    <w:rsid w:val="00416CB1"/>
    <w:rsid w:val="004201BC"/>
    <w:rsid w:val="004202C6"/>
    <w:rsid w:val="00421190"/>
    <w:rsid w:val="00422F70"/>
    <w:rsid w:val="00423554"/>
    <w:rsid w:val="004253DA"/>
    <w:rsid w:val="00425DAE"/>
    <w:rsid w:val="0042654B"/>
    <w:rsid w:val="004278A3"/>
    <w:rsid w:val="004307A0"/>
    <w:rsid w:val="004315D3"/>
    <w:rsid w:val="00431DFA"/>
    <w:rsid w:val="004322E6"/>
    <w:rsid w:val="00432E78"/>
    <w:rsid w:val="004338CB"/>
    <w:rsid w:val="00434D70"/>
    <w:rsid w:val="00434F46"/>
    <w:rsid w:val="00435DE9"/>
    <w:rsid w:val="00435F7F"/>
    <w:rsid w:val="00436751"/>
    <w:rsid w:val="00437DFD"/>
    <w:rsid w:val="00440016"/>
    <w:rsid w:val="004401A6"/>
    <w:rsid w:val="00441946"/>
    <w:rsid w:val="00441DEA"/>
    <w:rsid w:val="00442C5E"/>
    <w:rsid w:val="004430EC"/>
    <w:rsid w:val="004443E6"/>
    <w:rsid w:val="004452A4"/>
    <w:rsid w:val="00446850"/>
    <w:rsid w:val="004468D5"/>
    <w:rsid w:val="004471D3"/>
    <w:rsid w:val="00447234"/>
    <w:rsid w:val="004474C2"/>
    <w:rsid w:val="00447D58"/>
    <w:rsid w:val="00447EB2"/>
    <w:rsid w:val="0045081B"/>
    <w:rsid w:val="00450954"/>
    <w:rsid w:val="00450E7A"/>
    <w:rsid w:val="004521DA"/>
    <w:rsid w:val="00456488"/>
    <w:rsid w:val="00456995"/>
    <w:rsid w:val="004576E2"/>
    <w:rsid w:val="00457CF9"/>
    <w:rsid w:val="00460D20"/>
    <w:rsid w:val="0046113B"/>
    <w:rsid w:val="00461803"/>
    <w:rsid w:val="0046370F"/>
    <w:rsid w:val="0046500E"/>
    <w:rsid w:val="00465DF3"/>
    <w:rsid w:val="00465F8F"/>
    <w:rsid w:val="0047298A"/>
    <w:rsid w:val="00473A8F"/>
    <w:rsid w:val="00474138"/>
    <w:rsid w:val="004741EB"/>
    <w:rsid w:val="004746E3"/>
    <w:rsid w:val="00474D85"/>
    <w:rsid w:val="00475ADB"/>
    <w:rsid w:val="004763F9"/>
    <w:rsid w:val="004769E5"/>
    <w:rsid w:val="00476CD2"/>
    <w:rsid w:val="00476F16"/>
    <w:rsid w:val="00477CE6"/>
    <w:rsid w:val="00480D12"/>
    <w:rsid w:val="00484CB8"/>
    <w:rsid w:val="004861DC"/>
    <w:rsid w:val="00490192"/>
    <w:rsid w:val="00490519"/>
    <w:rsid w:val="00490A64"/>
    <w:rsid w:val="00491B43"/>
    <w:rsid w:val="00492843"/>
    <w:rsid w:val="00492925"/>
    <w:rsid w:val="0049366E"/>
    <w:rsid w:val="00494483"/>
    <w:rsid w:val="004951A7"/>
    <w:rsid w:val="004A0987"/>
    <w:rsid w:val="004A12CC"/>
    <w:rsid w:val="004A25D0"/>
    <w:rsid w:val="004A2EF2"/>
    <w:rsid w:val="004A4765"/>
    <w:rsid w:val="004A5B69"/>
    <w:rsid w:val="004A62E2"/>
    <w:rsid w:val="004A67BB"/>
    <w:rsid w:val="004A67F3"/>
    <w:rsid w:val="004B183C"/>
    <w:rsid w:val="004B254A"/>
    <w:rsid w:val="004B2F00"/>
    <w:rsid w:val="004B3DAB"/>
    <w:rsid w:val="004B55CF"/>
    <w:rsid w:val="004B69DA"/>
    <w:rsid w:val="004B74D6"/>
    <w:rsid w:val="004B769E"/>
    <w:rsid w:val="004B7ADF"/>
    <w:rsid w:val="004C0922"/>
    <w:rsid w:val="004C0A56"/>
    <w:rsid w:val="004C0DBF"/>
    <w:rsid w:val="004C11E5"/>
    <w:rsid w:val="004C1DF5"/>
    <w:rsid w:val="004C2593"/>
    <w:rsid w:val="004C309B"/>
    <w:rsid w:val="004C31A3"/>
    <w:rsid w:val="004C3430"/>
    <w:rsid w:val="004C3ADB"/>
    <w:rsid w:val="004C48E7"/>
    <w:rsid w:val="004C60F6"/>
    <w:rsid w:val="004C7569"/>
    <w:rsid w:val="004D0072"/>
    <w:rsid w:val="004D06C3"/>
    <w:rsid w:val="004D0F10"/>
    <w:rsid w:val="004D1C83"/>
    <w:rsid w:val="004D1FE2"/>
    <w:rsid w:val="004D21DF"/>
    <w:rsid w:val="004D2A71"/>
    <w:rsid w:val="004D2BE6"/>
    <w:rsid w:val="004D426B"/>
    <w:rsid w:val="004D4481"/>
    <w:rsid w:val="004D5071"/>
    <w:rsid w:val="004D5FCF"/>
    <w:rsid w:val="004D61F0"/>
    <w:rsid w:val="004D708D"/>
    <w:rsid w:val="004D70EA"/>
    <w:rsid w:val="004E00B1"/>
    <w:rsid w:val="004E1454"/>
    <w:rsid w:val="004E150B"/>
    <w:rsid w:val="004E232E"/>
    <w:rsid w:val="004E29B5"/>
    <w:rsid w:val="004E3395"/>
    <w:rsid w:val="004E429D"/>
    <w:rsid w:val="004E44F3"/>
    <w:rsid w:val="004E6964"/>
    <w:rsid w:val="004F11DC"/>
    <w:rsid w:val="004F2001"/>
    <w:rsid w:val="004F4478"/>
    <w:rsid w:val="004F49B7"/>
    <w:rsid w:val="004F6002"/>
    <w:rsid w:val="004F6123"/>
    <w:rsid w:val="00500701"/>
    <w:rsid w:val="00501B04"/>
    <w:rsid w:val="00502C3A"/>
    <w:rsid w:val="00503135"/>
    <w:rsid w:val="00503B3B"/>
    <w:rsid w:val="0050674C"/>
    <w:rsid w:val="0050685B"/>
    <w:rsid w:val="005068E3"/>
    <w:rsid w:val="00507118"/>
    <w:rsid w:val="00507628"/>
    <w:rsid w:val="0051010F"/>
    <w:rsid w:val="0051228B"/>
    <w:rsid w:val="00513D2D"/>
    <w:rsid w:val="0051425F"/>
    <w:rsid w:val="005148AE"/>
    <w:rsid w:val="005148CD"/>
    <w:rsid w:val="00515305"/>
    <w:rsid w:val="0051550D"/>
    <w:rsid w:val="0051634F"/>
    <w:rsid w:val="00516ADF"/>
    <w:rsid w:val="00516C87"/>
    <w:rsid w:val="00517298"/>
    <w:rsid w:val="00521785"/>
    <w:rsid w:val="00521E86"/>
    <w:rsid w:val="00523D07"/>
    <w:rsid w:val="00523DA5"/>
    <w:rsid w:val="0052496D"/>
    <w:rsid w:val="00525860"/>
    <w:rsid w:val="005259C3"/>
    <w:rsid w:val="00525BBF"/>
    <w:rsid w:val="005266EC"/>
    <w:rsid w:val="005267C6"/>
    <w:rsid w:val="00526B5A"/>
    <w:rsid w:val="00527383"/>
    <w:rsid w:val="005274EB"/>
    <w:rsid w:val="00531D82"/>
    <w:rsid w:val="005336EC"/>
    <w:rsid w:val="00533D3B"/>
    <w:rsid w:val="005344D7"/>
    <w:rsid w:val="00534E01"/>
    <w:rsid w:val="00535333"/>
    <w:rsid w:val="005358CE"/>
    <w:rsid w:val="005361F6"/>
    <w:rsid w:val="0053642B"/>
    <w:rsid w:val="0054178A"/>
    <w:rsid w:val="00542C11"/>
    <w:rsid w:val="00543BBB"/>
    <w:rsid w:val="00544298"/>
    <w:rsid w:val="00544B0C"/>
    <w:rsid w:val="00545E6B"/>
    <w:rsid w:val="00547181"/>
    <w:rsid w:val="005472EA"/>
    <w:rsid w:val="00550AB9"/>
    <w:rsid w:val="00551872"/>
    <w:rsid w:val="0055497E"/>
    <w:rsid w:val="00554C39"/>
    <w:rsid w:val="00555310"/>
    <w:rsid w:val="00556A41"/>
    <w:rsid w:val="00556E54"/>
    <w:rsid w:val="005573EF"/>
    <w:rsid w:val="00560B94"/>
    <w:rsid w:val="00560F18"/>
    <w:rsid w:val="0056187D"/>
    <w:rsid w:val="00561B06"/>
    <w:rsid w:val="00563363"/>
    <w:rsid w:val="00564B51"/>
    <w:rsid w:val="00564C6F"/>
    <w:rsid w:val="00567EAF"/>
    <w:rsid w:val="00570F7D"/>
    <w:rsid w:val="00571C3E"/>
    <w:rsid w:val="00572D75"/>
    <w:rsid w:val="005745B2"/>
    <w:rsid w:val="00574637"/>
    <w:rsid w:val="00575BC1"/>
    <w:rsid w:val="005778F6"/>
    <w:rsid w:val="0058016A"/>
    <w:rsid w:val="0058089C"/>
    <w:rsid w:val="00580ABA"/>
    <w:rsid w:val="005813C1"/>
    <w:rsid w:val="0058196A"/>
    <w:rsid w:val="00582E07"/>
    <w:rsid w:val="00583B68"/>
    <w:rsid w:val="00583CDF"/>
    <w:rsid w:val="00586515"/>
    <w:rsid w:val="0059015A"/>
    <w:rsid w:val="005925E9"/>
    <w:rsid w:val="00592890"/>
    <w:rsid w:val="005928D5"/>
    <w:rsid w:val="005933FD"/>
    <w:rsid w:val="0059392E"/>
    <w:rsid w:val="00593DBC"/>
    <w:rsid w:val="00593E20"/>
    <w:rsid w:val="00594083"/>
    <w:rsid w:val="005949C7"/>
    <w:rsid w:val="00594AC8"/>
    <w:rsid w:val="0059516D"/>
    <w:rsid w:val="00595A95"/>
    <w:rsid w:val="00595FF7"/>
    <w:rsid w:val="00596FB3"/>
    <w:rsid w:val="005A027F"/>
    <w:rsid w:val="005A1093"/>
    <w:rsid w:val="005A12D3"/>
    <w:rsid w:val="005A1AF2"/>
    <w:rsid w:val="005A1E82"/>
    <w:rsid w:val="005A2001"/>
    <w:rsid w:val="005A25D2"/>
    <w:rsid w:val="005A2B8A"/>
    <w:rsid w:val="005A34C8"/>
    <w:rsid w:val="005A44A6"/>
    <w:rsid w:val="005A516A"/>
    <w:rsid w:val="005A65F0"/>
    <w:rsid w:val="005A66AF"/>
    <w:rsid w:val="005A7655"/>
    <w:rsid w:val="005A778E"/>
    <w:rsid w:val="005A7AAD"/>
    <w:rsid w:val="005B058E"/>
    <w:rsid w:val="005B2471"/>
    <w:rsid w:val="005B3090"/>
    <w:rsid w:val="005B52C2"/>
    <w:rsid w:val="005B5DF3"/>
    <w:rsid w:val="005B6512"/>
    <w:rsid w:val="005B6A0E"/>
    <w:rsid w:val="005B73BC"/>
    <w:rsid w:val="005B7488"/>
    <w:rsid w:val="005B7B6E"/>
    <w:rsid w:val="005C0044"/>
    <w:rsid w:val="005C023E"/>
    <w:rsid w:val="005C12A8"/>
    <w:rsid w:val="005C19BE"/>
    <w:rsid w:val="005C1DEF"/>
    <w:rsid w:val="005C2151"/>
    <w:rsid w:val="005C3ED0"/>
    <w:rsid w:val="005C3FF8"/>
    <w:rsid w:val="005C503E"/>
    <w:rsid w:val="005C5107"/>
    <w:rsid w:val="005C57E9"/>
    <w:rsid w:val="005C5E8D"/>
    <w:rsid w:val="005C64C3"/>
    <w:rsid w:val="005C7D4C"/>
    <w:rsid w:val="005D2C10"/>
    <w:rsid w:val="005D30E3"/>
    <w:rsid w:val="005D47A9"/>
    <w:rsid w:val="005D5F1A"/>
    <w:rsid w:val="005D6DF1"/>
    <w:rsid w:val="005D7191"/>
    <w:rsid w:val="005D78CA"/>
    <w:rsid w:val="005D79A3"/>
    <w:rsid w:val="005E0B28"/>
    <w:rsid w:val="005E16B5"/>
    <w:rsid w:val="005E24A6"/>
    <w:rsid w:val="005E3E5B"/>
    <w:rsid w:val="005E4006"/>
    <w:rsid w:val="005E46D2"/>
    <w:rsid w:val="005E4B90"/>
    <w:rsid w:val="005E5156"/>
    <w:rsid w:val="005E5B54"/>
    <w:rsid w:val="005E70D4"/>
    <w:rsid w:val="005E71BE"/>
    <w:rsid w:val="005E79FC"/>
    <w:rsid w:val="005E7D5A"/>
    <w:rsid w:val="005F04A1"/>
    <w:rsid w:val="005F1193"/>
    <w:rsid w:val="005F150A"/>
    <w:rsid w:val="005F1670"/>
    <w:rsid w:val="005F1C6B"/>
    <w:rsid w:val="005F699C"/>
    <w:rsid w:val="0060002A"/>
    <w:rsid w:val="00600719"/>
    <w:rsid w:val="00600B98"/>
    <w:rsid w:val="00600EEC"/>
    <w:rsid w:val="00602D99"/>
    <w:rsid w:val="00603B5A"/>
    <w:rsid w:val="006049F6"/>
    <w:rsid w:val="006051DD"/>
    <w:rsid w:val="0060530F"/>
    <w:rsid w:val="006061AD"/>
    <w:rsid w:val="00607E8A"/>
    <w:rsid w:val="006109ED"/>
    <w:rsid w:val="00610C9D"/>
    <w:rsid w:val="006113A9"/>
    <w:rsid w:val="006115CF"/>
    <w:rsid w:val="00615038"/>
    <w:rsid w:val="00615558"/>
    <w:rsid w:val="00616A4F"/>
    <w:rsid w:val="0061768A"/>
    <w:rsid w:val="00617A14"/>
    <w:rsid w:val="0062012C"/>
    <w:rsid w:val="006209E0"/>
    <w:rsid w:val="00620C3B"/>
    <w:rsid w:val="006215D2"/>
    <w:rsid w:val="00621C7A"/>
    <w:rsid w:val="00621FF9"/>
    <w:rsid w:val="00622A5B"/>
    <w:rsid w:val="00622B48"/>
    <w:rsid w:val="00623444"/>
    <w:rsid w:val="00624562"/>
    <w:rsid w:val="00624FE5"/>
    <w:rsid w:val="0062601B"/>
    <w:rsid w:val="00627AF0"/>
    <w:rsid w:val="00627D2E"/>
    <w:rsid w:val="0063039E"/>
    <w:rsid w:val="00630682"/>
    <w:rsid w:val="006309E3"/>
    <w:rsid w:val="00633A5E"/>
    <w:rsid w:val="0063533F"/>
    <w:rsid w:val="00640EF9"/>
    <w:rsid w:val="00643095"/>
    <w:rsid w:val="0064353F"/>
    <w:rsid w:val="00643C60"/>
    <w:rsid w:val="00644D32"/>
    <w:rsid w:val="0064563A"/>
    <w:rsid w:val="00646103"/>
    <w:rsid w:val="00646E98"/>
    <w:rsid w:val="00646ECE"/>
    <w:rsid w:val="006471E6"/>
    <w:rsid w:val="00647305"/>
    <w:rsid w:val="006519C1"/>
    <w:rsid w:val="00651BDE"/>
    <w:rsid w:val="006521D6"/>
    <w:rsid w:val="00652F8D"/>
    <w:rsid w:val="00653312"/>
    <w:rsid w:val="00654520"/>
    <w:rsid w:val="0065486E"/>
    <w:rsid w:val="00655586"/>
    <w:rsid w:val="006559FD"/>
    <w:rsid w:val="00655BD0"/>
    <w:rsid w:val="00655D43"/>
    <w:rsid w:val="00656030"/>
    <w:rsid w:val="006566BC"/>
    <w:rsid w:val="00656E33"/>
    <w:rsid w:val="0066121B"/>
    <w:rsid w:val="00661ABD"/>
    <w:rsid w:val="0066283D"/>
    <w:rsid w:val="00663551"/>
    <w:rsid w:val="0066377A"/>
    <w:rsid w:val="00663A86"/>
    <w:rsid w:val="00664049"/>
    <w:rsid w:val="00664143"/>
    <w:rsid w:val="006644DC"/>
    <w:rsid w:val="00666F18"/>
    <w:rsid w:val="006675BF"/>
    <w:rsid w:val="00667960"/>
    <w:rsid w:val="006702A3"/>
    <w:rsid w:val="006705F6"/>
    <w:rsid w:val="00670750"/>
    <w:rsid w:val="0067081B"/>
    <w:rsid w:val="00670AB4"/>
    <w:rsid w:val="00671012"/>
    <w:rsid w:val="00672011"/>
    <w:rsid w:val="006734A2"/>
    <w:rsid w:val="00673C2D"/>
    <w:rsid w:val="0067565B"/>
    <w:rsid w:val="00676162"/>
    <w:rsid w:val="0067735C"/>
    <w:rsid w:val="0067777B"/>
    <w:rsid w:val="00680068"/>
    <w:rsid w:val="00680219"/>
    <w:rsid w:val="00681F1F"/>
    <w:rsid w:val="0068556E"/>
    <w:rsid w:val="00686234"/>
    <w:rsid w:val="0068668D"/>
    <w:rsid w:val="00687F66"/>
    <w:rsid w:val="00691FE0"/>
    <w:rsid w:val="006923CF"/>
    <w:rsid w:val="00693A21"/>
    <w:rsid w:val="00693CFF"/>
    <w:rsid w:val="00695C5B"/>
    <w:rsid w:val="00695D8B"/>
    <w:rsid w:val="006964F5"/>
    <w:rsid w:val="00696653"/>
    <w:rsid w:val="006A2020"/>
    <w:rsid w:val="006A2A68"/>
    <w:rsid w:val="006A3E9F"/>
    <w:rsid w:val="006A4C66"/>
    <w:rsid w:val="006A541A"/>
    <w:rsid w:val="006A55BF"/>
    <w:rsid w:val="006A65B2"/>
    <w:rsid w:val="006A7226"/>
    <w:rsid w:val="006A7892"/>
    <w:rsid w:val="006A7C0C"/>
    <w:rsid w:val="006B03DA"/>
    <w:rsid w:val="006B270F"/>
    <w:rsid w:val="006B29E1"/>
    <w:rsid w:val="006B34AD"/>
    <w:rsid w:val="006B40BF"/>
    <w:rsid w:val="006B48C6"/>
    <w:rsid w:val="006B48FC"/>
    <w:rsid w:val="006B4A93"/>
    <w:rsid w:val="006B74F5"/>
    <w:rsid w:val="006B7BFC"/>
    <w:rsid w:val="006B7C20"/>
    <w:rsid w:val="006C0010"/>
    <w:rsid w:val="006C02F2"/>
    <w:rsid w:val="006C0B58"/>
    <w:rsid w:val="006C1F87"/>
    <w:rsid w:val="006C234C"/>
    <w:rsid w:val="006C3DED"/>
    <w:rsid w:val="006C3F4D"/>
    <w:rsid w:val="006C45CB"/>
    <w:rsid w:val="006C4B4D"/>
    <w:rsid w:val="006C4DD8"/>
    <w:rsid w:val="006C5DDF"/>
    <w:rsid w:val="006C6FB8"/>
    <w:rsid w:val="006C7765"/>
    <w:rsid w:val="006D004A"/>
    <w:rsid w:val="006D04D9"/>
    <w:rsid w:val="006D059B"/>
    <w:rsid w:val="006D0CBF"/>
    <w:rsid w:val="006D1642"/>
    <w:rsid w:val="006D217F"/>
    <w:rsid w:val="006D2284"/>
    <w:rsid w:val="006D2F32"/>
    <w:rsid w:val="006D3452"/>
    <w:rsid w:val="006D367F"/>
    <w:rsid w:val="006D4043"/>
    <w:rsid w:val="006D47EA"/>
    <w:rsid w:val="006D487C"/>
    <w:rsid w:val="006D4B71"/>
    <w:rsid w:val="006D7A2B"/>
    <w:rsid w:val="006D7BFE"/>
    <w:rsid w:val="006D7EB8"/>
    <w:rsid w:val="006D7F10"/>
    <w:rsid w:val="006E0E5C"/>
    <w:rsid w:val="006E11B5"/>
    <w:rsid w:val="006E13A1"/>
    <w:rsid w:val="006E22BE"/>
    <w:rsid w:val="006E269B"/>
    <w:rsid w:val="006E323C"/>
    <w:rsid w:val="006E440B"/>
    <w:rsid w:val="006E4B7B"/>
    <w:rsid w:val="006E611E"/>
    <w:rsid w:val="006E7482"/>
    <w:rsid w:val="006F0266"/>
    <w:rsid w:val="006F061B"/>
    <w:rsid w:val="006F07F5"/>
    <w:rsid w:val="006F09F5"/>
    <w:rsid w:val="006F12D5"/>
    <w:rsid w:val="006F1A85"/>
    <w:rsid w:val="006F275E"/>
    <w:rsid w:val="006F27FB"/>
    <w:rsid w:val="006F32E0"/>
    <w:rsid w:val="006F7017"/>
    <w:rsid w:val="006F7971"/>
    <w:rsid w:val="0070162F"/>
    <w:rsid w:val="00701B0C"/>
    <w:rsid w:val="0070266E"/>
    <w:rsid w:val="00702A56"/>
    <w:rsid w:val="00704C8C"/>
    <w:rsid w:val="0070563A"/>
    <w:rsid w:val="007077D1"/>
    <w:rsid w:val="00707E57"/>
    <w:rsid w:val="00710F2F"/>
    <w:rsid w:val="00711840"/>
    <w:rsid w:val="00712247"/>
    <w:rsid w:val="00714747"/>
    <w:rsid w:val="007152AE"/>
    <w:rsid w:val="00715FF9"/>
    <w:rsid w:val="007164E2"/>
    <w:rsid w:val="007165B0"/>
    <w:rsid w:val="00716AFF"/>
    <w:rsid w:val="0071750D"/>
    <w:rsid w:val="007200CC"/>
    <w:rsid w:val="00721502"/>
    <w:rsid w:val="007218DB"/>
    <w:rsid w:val="00722BCE"/>
    <w:rsid w:val="00723554"/>
    <w:rsid w:val="0073437F"/>
    <w:rsid w:val="00735056"/>
    <w:rsid w:val="00735B72"/>
    <w:rsid w:val="00736D88"/>
    <w:rsid w:val="00740629"/>
    <w:rsid w:val="00741461"/>
    <w:rsid w:val="00741BB9"/>
    <w:rsid w:val="00742815"/>
    <w:rsid w:val="00742DD1"/>
    <w:rsid w:val="007433E9"/>
    <w:rsid w:val="00743936"/>
    <w:rsid w:val="00745F3C"/>
    <w:rsid w:val="0074609F"/>
    <w:rsid w:val="0074647F"/>
    <w:rsid w:val="00746B0E"/>
    <w:rsid w:val="00746FBC"/>
    <w:rsid w:val="007504CA"/>
    <w:rsid w:val="00751DB3"/>
    <w:rsid w:val="00752030"/>
    <w:rsid w:val="007538F2"/>
    <w:rsid w:val="007546C0"/>
    <w:rsid w:val="00756D5E"/>
    <w:rsid w:val="00757210"/>
    <w:rsid w:val="0075816E"/>
    <w:rsid w:val="00762CD7"/>
    <w:rsid w:val="00763268"/>
    <w:rsid w:val="007638A3"/>
    <w:rsid w:val="00763C2A"/>
    <w:rsid w:val="00765B24"/>
    <w:rsid w:val="00766BDA"/>
    <w:rsid w:val="00767823"/>
    <w:rsid w:val="0077081C"/>
    <w:rsid w:val="00770AE0"/>
    <w:rsid w:val="00771DAA"/>
    <w:rsid w:val="00772EFC"/>
    <w:rsid w:val="00773AC6"/>
    <w:rsid w:val="00774071"/>
    <w:rsid w:val="0077481A"/>
    <w:rsid w:val="00774D42"/>
    <w:rsid w:val="00775C80"/>
    <w:rsid w:val="00775FAF"/>
    <w:rsid w:val="00776E30"/>
    <w:rsid w:val="00777A21"/>
    <w:rsid w:val="007800D3"/>
    <w:rsid w:val="00780765"/>
    <w:rsid w:val="007808C4"/>
    <w:rsid w:val="00782202"/>
    <w:rsid w:val="007822B5"/>
    <w:rsid w:val="007822FF"/>
    <w:rsid w:val="007832BF"/>
    <w:rsid w:val="00783541"/>
    <w:rsid w:val="00784331"/>
    <w:rsid w:val="007861DA"/>
    <w:rsid w:val="007864FB"/>
    <w:rsid w:val="00786AAD"/>
    <w:rsid w:val="00786C86"/>
    <w:rsid w:val="00787226"/>
    <w:rsid w:val="00792713"/>
    <w:rsid w:val="00792820"/>
    <w:rsid w:val="00793D7C"/>
    <w:rsid w:val="00794838"/>
    <w:rsid w:val="00794ED6"/>
    <w:rsid w:val="00795263"/>
    <w:rsid w:val="00795C1F"/>
    <w:rsid w:val="007979A2"/>
    <w:rsid w:val="00797C91"/>
    <w:rsid w:val="007A2C0A"/>
    <w:rsid w:val="007A3181"/>
    <w:rsid w:val="007A3793"/>
    <w:rsid w:val="007A4431"/>
    <w:rsid w:val="007A5D0B"/>
    <w:rsid w:val="007A6BBA"/>
    <w:rsid w:val="007A6D83"/>
    <w:rsid w:val="007A7B28"/>
    <w:rsid w:val="007A7E55"/>
    <w:rsid w:val="007B1127"/>
    <w:rsid w:val="007B152B"/>
    <w:rsid w:val="007B1D07"/>
    <w:rsid w:val="007B2960"/>
    <w:rsid w:val="007B3405"/>
    <w:rsid w:val="007B484D"/>
    <w:rsid w:val="007B5841"/>
    <w:rsid w:val="007B5AB8"/>
    <w:rsid w:val="007B6C30"/>
    <w:rsid w:val="007B74DB"/>
    <w:rsid w:val="007B7D9F"/>
    <w:rsid w:val="007C034B"/>
    <w:rsid w:val="007C12E8"/>
    <w:rsid w:val="007C135A"/>
    <w:rsid w:val="007C1DFC"/>
    <w:rsid w:val="007C3676"/>
    <w:rsid w:val="007C3802"/>
    <w:rsid w:val="007C3AEC"/>
    <w:rsid w:val="007C40DF"/>
    <w:rsid w:val="007C6E6C"/>
    <w:rsid w:val="007C7C53"/>
    <w:rsid w:val="007D016D"/>
    <w:rsid w:val="007D021A"/>
    <w:rsid w:val="007D0B3C"/>
    <w:rsid w:val="007D253C"/>
    <w:rsid w:val="007D28E0"/>
    <w:rsid w:val="007D3F65"/>
    <w:rsid w:val="007D4505"/>
    <w:rsid w:val="007D5A5C"/>
    <w:rsid w:val="007D64AD"/>
    <w:rsid w:val="007D686A"/>
    <w:rsid w:val="007D6EAF"/>
    <w:rsid w:val="007D79FD"/>
    <w:rsid w:val="007E043C"/>
    <w:rsid w:val="007E14B5"/>
    <w:rsid w:val="007E166E"/>
    <w:rsid w:val="007E1D92"/>
    <w:rsid w:val="007E30A1"/>
    <w:rsid w:val="007E3395"/>
    <w:rsid w:val="007E37F5"/>
    <w:rsid w:val="007E3A12"/>
    <w:rsid w:val="007E3B0B"/>
    <w:rsid w:val="007E4857"/>
    <w:rsid w:val="007E4AA8"/>
    <w:rsid w:val="007E53CC"/>
    <w:rsid w:val="007E58D8"/>
    <w:rsid w:val="007E63BE"/>
    <w:rsid w:val="007F0385"/>
    <w:rsid w:val="007F1550"/>
    <w:rsid w:val="007F1627"/>
    <w:rsid w:val="007F1728"/>
    <w:rsid w:val="007F1830"/>
    <w:rsid w:val="007F18FE"/>
    <w:rsid w:val="007F19AB"/>
    <w:rsid w:val="007F2E43"/>
    <w:rsid w:val="007F3800"/>
    <w:rsid w:val="007F40A5"/>
    <w:rsid w:val="007F4211"/>
    <w:rsid w:val="007F6AA2"/>
    <w:rsid w:val="007F7B4E"/>
    <w:rsid w:val="00801A4A"/>
    <w:rsid w:val="00802AD8"/>
    <w:rsid w:val="00805000"/>
    <w:rsid w:val="008068CC"/>
    <w:rsid w:val="0080757A"/>
    <w:rsid w:val="00807972"/>
    <w:rsid w:val="00807B65"/>
    <w:rsid w:val="008108E3"/>
    <w:rsid w:val="00811433"/>
    <w:rsid w:val="00811C5F"/>
    <w:rsid w:val="008129A9"/>
    <w:rsid w:val="00813FD0"/>
    <w:rsid w:val="0081410A"/>
    <w:rsid w:val="00814E08"/>
    <w:rsid w:val="00815A12"/>
    <w:rsid w:val="008177BE"/>
    <w:rsid w:val="00820B15"/>
    <w:rsid w:val="00820BEE"/>
    <w:rsid w:val="00820C00"/>
    <w:rsid w:val="00821044"/>
    <w:rsid w:val="0082262C"/>
    <w:rsid w:val="008229E4"/>
    <w:rsid w:val="00823F30"/>
    <w:rsid w:val="008249D7"/>
    <w:rsid w:val="008257BD"/>
    <w:rsid w:val="008257DE"/>
    <w:rsid w:val="0082608F"/>
    <w:rsid w:val="008264EB"/>
    <w:rsid w:val="0083227A"/>
    <w:rsid w:val="008323F7"/>
    <w:rsid w:val="00832998"/>
    <w:rsid w:val="00832A8F"/>
    <w:rsid w:val="00832C9E"/>
    <w:rsid w:val="0083318B"/>
    <w:rsid w:val="00835C00"/>
    <w:rsid w:val="0084008C"/>
    <w:rsid w:val="0084059B"/>
    <w:rsid w:val="00842479"/>
    <w:rsid w:val="00842BCA"/>
    <w:rsid w:val="00843D63"/>
    <w:rsid w:val="00844389"/>
    <w:rsid w:val="008447DC"/>
    <w:rsid w:val="00844FD6"/>
    <w:rsid w:val="008467F1"/>
    <w:rsid w:val="008469F4"/>
    <w:rsid w:val="00846CCF"/>
    <w:rsid w:val="00846F50"/>
    <w:rsid w:val="00847559"/>
    <w:rsid w:val="00853CEF"/>
    <w:rsid w:val="00853E2F"/>
    <w:rsid w:val="00854372"/>
    <w:rsid w:val="008548F1"/>
    <w:rsid w:val="0085554F"/>
    <w:rsid w:val="0085569F"/>
    <w:rsid w:val="00856164"/>
    <w:rsid w:val="00856983"/>
    <w:rsid w:val="00860212"/>
    <w:rsid w:val="00860660"/>
    <w:rsid w:val="00860FE9"/>
    <w:rsid w:val="0086270F"/>
    <w:rsid w:val="008628E6"/>
    <w:rsid w:val="0086399D"/>
    <w:rsid w:val="008643D0"/>
    <w:rsid w:val="00865EEE"/>
    <w:rsid w:val="00865FC5"/>
    <w:rsid w:val="00866308"/>
    <w:rsid w:val="00866B1A"/>
    <w:rsid w:val="008677BA"/>
    <w:rsid w:val="00867B3E"/>
    <w:rsid w:val="00870287"/>
    <w:rsid w:val="0087049D"/>
    <w:rsid w:val="00872538"/>
    <w:rsid w:val="00872556"/>
    <w:rsid w:val="008725A2"/>
    <w:rsid w:val="00872FDE"/>
    <w:rsid w:val="00874DEC"/>
    <w:rsid w:val="00875323"/>
    <w:rsid w:val="008757D4"/>
    <w:rsid w:val="00876C72"/>
    <w:rsid w:val="00877411"/>
    <w:rsid w:val="008779AC"/>
    <w:rsid w:val="00877DCF"/>
    <w:rsid w:val="0088013D"/>
    <w:rsid w:val="008813E4"/>
    <w:rsid w:val="008819EC"/>
    <w:rsid w:val="008826C0"/>
    <w:rsid w:val="00882968"/>
    <w:rsid w:val="008842B4"/>
    <w:rsid w:val="008856C2"/>
    <w:rsid w:val="00885F07"/>
    <w:rsid w:val="00886AAA"/>
    <w:rsid w:val="00887FE6"/>
    <w:rsid w:val="008900BB"/>
    <w:rsid w:val="00890B5F"/>
    <w:rsid w:val="0089120F"/>
    <w:rsid w:val="00892205"/>
    <w:rsid w:val="008927DE"/>
    <w:rsid w:val="00893107"/>
    <w:rsid w:val="00893739"/>
    <w:rsid w:val="00894D66"/>
    <w:rsid w:val="00895E4E"/>
    <w:rsid w:val="00896679"/>
    <w:rsid w:val="00897BB1"/>
    <w:rsid w:val="008A0416"/>
    <w:rsid w:val="008A04F9"/>
    <w:rsid w:val="008A0E0C"/>
    <w:rsid w:val="008A1CBB"/>
    <w:rsid w:val="008A1E3B"/>
    <w:rsid w:val="008A24BC"/>
    <w:rsid w:val="008A3577"/>
    <w:rsid w:val="008A3EBB"/>
    <w:rsid w:val="008A4371"/>
    <w:rsid w:val="008A469D"/>
    <w:rsid w:val="008A4DE3"/>
    <w:rsid w:val="008A5437"/>
    <w:rsid w:val="008A73DF"/>
    <w:rsid w:val="008B0749"/>
    <w:rsid w:val="008B081D"/>
    <w:rsid w:val="008B199F"/>
    <w:rsid w:val="008B369E"/>
    <w:rsid w:val="008B38A4"/>
    <w:rsid w:val="008B3D5A"/>
    <w:rsid w:val="008B47A4"/>
    <w:rsid w:val="008B4DC2"/>
    <w:rsid w:val="008B5BA4"/>
    <w:rsid w:val="008B5CF6"/>
    <w:rsid w:val="008B67A1"/>
    <w:rsid w:val="008B6809"/>
    <w:rsid w:val="008B7964"/>
    <w:rsid w:val="008B7C91"/>
    <w:rsid w:val="008C02F9"/>
    <w:rsid w:val="008C17FE"/>
    <w:rsid w:val="008C195F"/>
    <w:rsid w:val="008C24E7"/>
    <w:rsid w:val="008C26B1"/>
    <w:rsid w:val="008C2A90"/>
    <w:rsid w:val="008C2F86"/>
    <w:rsid w:val="008C398B"/>
    <w:rsid w:val="008C435D"/>
    <w:rsid w:val="008C5BD3"/>
    <w:rsid w:val="008C65B1"/>
    <w:rsid w:val="008C7EC9"/>
    <w:rsid w:val="008D0FAE"/>
    <w:rsid w:val="008D12C2"/>
    <w:rsid w:val="008D3C9A"/>
    <w:rsid w:val="008D4025"/>
    <w:rsid w:val="008D49A1"/>
    <w:rsid w:val="008D68A0"/>
    <w:rsid w:val="008D7459"/>
    <w:rsid w:val="008E1537"/>
    <w:rsid w:val="008E19CA"/>
    <w:rsid w:val="008E21CD"/>
    <w:rsid w:val="008E2B2D"/>
    <w:rsid w:val="008E35ED"/>
    <w:rsid w:val="008E4003"/>
    <w:rsid w:val="008E57BC"/>
    <w:rsid w:val="008E5A78"/>
    <w:rsid w:val="008E61FD"/>
    <w:rsid w:val="008E6324"/>
    <w:rsid w:val="008E7175"/>
    <w:rsid w:val="008E7293"/>
    <w:rsid w:val="008F120B"/>
    <w:rsid w:val="008F1EED"/>
    <w:rsid w:val="008F28A3"/>
    <w:rsid w:val="008F2C70"/>
    <w:rsid w:val="008F315D"/>
    <w:rsid w:val="008F385E"/>
    <w:rsid w:val="008F486E"/>
    <w:rsid w:val="008F4F77"/>
    <w:rsid w:val="008F5838"/>
    <w:rsid w:val="008F627A"/>
    <w:rsid w:val="008F6752"/>
    <w:rsid w:val="00901E3C"/>
    <w:rsid w:val="0090397F"/>
    <w:rsid w:val="00904E4A"/>
    <w:rsid w:val="00905576"/>
    <w:rsid w:val="00905671"/>
    <w:rsid w:val="009059A5"/>
    <w:rsid w:val="009078E7"/>
    <w:rsid w:val="0091156F"/>
    <w:rsid w:val="00911605"/>
    <w:rsid w:val="00911C45"/>
    <w:rsid w:val="00912EA6"/>
    <w:rsid w:val="009133A7"/>
    <w:rsid w:val="00914F5A"/>
    <w:rsid w:val="00915901"/>
    <w:rsid w:val="0091594B"/>
    <w:rsid w:val="00915EFF"/>
    <w:rsid w:val="00915F18"/>
    <w:rsid w:val="00917E7D"/>
    <w:rsid w:val="0092103C"/>
    <w:rsid w:val="00921FD8"/>
    <w:rsid w:val="009221D8"/>
    <w:rsid w:val="0092253F"/>
    <w:rsid w:val="00922AE1"/>
    <w:rsid w:val="00922F3D"/>
    <w:rsid w:val="00923CAB"/>
    <w:rsid w:val="00924096"/>
    <w:rsid w:val="00924327"/>
    <w:rsid w:val="00924540"/>
    <w:rsid w:val="00924B84"/>
    <w:rsid w:val="009257E9"/>
    <w:rsid w:val="009267F6"/>
    <w:rsid w:val="00927B31"/>
    <w:rsid w:val="00927D7B"/>
    <w:rsid w:val="00930142"/>
    <w:rsid w:val="0093050E"/>
    <w:rsid w:val="00930E16"/>
    <w:rsid w:val="00931A31"/>
    <w:rsid w:val="009325B3"/>
    <w:rsid w:val="00933021"/>
    <w:rsid w:val="00933295"/>
    <w:rsid w:val="00933CB0"/>
    <w:rsid w:val="00935050"/>
    <w:rsid w:val="009358E2"/>
    <w:rsid w:val="00935EB4"/>
    <w:rsid w:val="00936341"/>
    <w:rsid w:val="00937743"/>
    <w:rsid w:val="00937DDE"/>
    <w:rsid w:val="00940949"/>
    <w:rsid w:val="00940978"/>
    <w:rsid w:val="00941463"/>
    <w:rsid w:val="009415E4"/>
    <w:rsid w:val="00941B2E"/>
    <w:rsid w:val="00941CF4"/>
    <w:rsid w:val="00941E33"/>
    <w:rsid w:val="00942455"/>
    <w:rsid w:val="00942661"/>
    <w:rsid w:val="00942969"/>
    <w:rsid w:val="009433B7"/>
    <w:rsid w:val="009458B1"/>
    <w:rsid w:val="00945ABB"/>
    <w:rsid w:val="00946323"/>
    <w:rsid w:val="0094646C"/>
    <w:rsid w:val="00946A85"/>
    <w:rsid w:val="00946F22"/>
    <w:rsid w:val="009470D6"/>
    <w:rsid w:val="00947E23"/>
    <w:rsid w:val="0095018A"/>
    <w:rsid w:val="009504D3"/>
    <w:rsid w:val="009504F4"/>
    <w:rsid w:val="00950FB9"/>
    <w:rsid w:val="00951745"/>
    <w:rsid w:val="009522DB"/>
    <w:rsid w:val="00952402"/>
    <w:rsid w:val="00952AE4"/>
    <w:rsid w:val="00953D53"/>
    <w:rsid w:val="009546B2"/>
    <w:rsid w:val="00954BE3"/>
    <w:rsid w:val="00955362"/>
    <w:rsid w:val="009569E4"/>
    <w:rsid w:val="0095734C"/>
    <w:rsid w:val="0095734D"/>
    <w:rsid w:val="0096104F"/>
    <w:rsid w:val="009613B9"/>
    <w:rsid w:val="00961616"/>
    <w:rsid w:val="00962885"/>
    <w:rsid w:val="009631D1"/>
    <w:rsid w:val="009640FF"/>
    <w:rsid w:val="0096550C"/>
    <w:rsid w:val="00966D78"/>
    <w:rsid w:val="00967F4B"/>
    <w:rsid w:val="00967FB5"/>
    <w:rsid w:val="00970252"/>
    <w:rsid w:val="0097087F"/>
    <w:rsid w:val="00971112"/>
    <w:rsid w:val="0097113C"/>
    <w:rsid w:val="00971352"/>
    <w:rsid w:val="009724DD"/>
    <w:rsid w:val="009725FE"/>
    <w:rsid w:val="00972E98"/>
    <w:rsid w:val="0097329C"/>
    <w:rsid w:val="0097338D"/>
    <w:rsid w:val="00977636"/>
    <w:rsid w:val="0097769B"/>
    <w:rsid w:val="00980889"/>
    <w:rsid w:val="00981E27"/>
    <w:rsid w:val="00981E3D"/>
    <w:rsid w:val="00981E83"/>
    <w:rsid w:val="00984D6E"/>
    <w:rsid w:val="009857D0"/>
    <w:rsid w:val="009858EC"/>
    <w:rsid w:val="0098595B"/>
    <w:rsid w:val="009870E2"/>
    <w:rsid w:val="0098755A"/>
    <w:rsid w:val="009878F7"/>
    <w:rsid w:val="00990A13"/>
    <w:rsid w:val="00991717"/>
    <w:rsid w:val="009926F7"/>
    <w:rsid w:val="00992D28"/>
    <w:rsid w:val="00993552"/>
    <w:rsid w:val="00995BBD"/>
    <w:rsid w:val="00995CCE"/>
    <w:rsid w:val="00996B12"/>
    <w:rsid w:val="00996E0A"/>
    <w:rsid w:val="0099703F"/>
    <w:rsid w:val="009A0317"/>
    <w:rsid w:val="009A0AAA"/>
    <w:rsid w:val="009A2D7F"/>
    <w:rsid w:val="009A3B60"/>
    <w:rsid w:val="009A3E54"/>
    <w:rsid w:val="009A3FA7"/>
    <w:rsid w:val="009A44A9"/>
    <w:rsid w:val="009A4945"/>
    <w:rsid w:val="009A5173"/>
    <w:rsid w:val="009A51EB"/>
    <w:rsid w:val="009A58B2"/>
    <w:rsid w:val="009A5FD4"/>
    <w:rsid w:val="009A63C1"/>
    <w:rsid w:val="009A67E5"/>
    <w:rsid w:val="009A793C"/>
    <w:rsid w:val="009B1651"/>
    <w:rsid w:val="009B1798"/>
    <w:rsid w:val="009B1B3F"/>
    <w:rsid w:val="009B1FD2"/>
    <w:rsid w:val="009B255A"/>
    <w:rsid w:val="009B2824"/>
    <w:rsid w:val="009B3B04"/>
    <w:rsid w:val="009B4D32"/>
    <w:rsid w:val="009B516B"/>
    <w:rsid w:val="009B5821"/>
    <w:rsid w:val="009B5A90"/>
    <w:rsid w:val="009B6B2D"/>
    <w:rsid w:val="009C0A6E"/>
    <w:rsid w:val="009C19D3"/>
    <w:rsid w:val="009C1AF0"/>
    <w:rsid w:val="009C2BF8"/>
    <w:rsid w:val="009C3F32"/>
    <w:rsid w:val="009C493C"/>
    <w:rsid w:val="009C6641"/>
    <w:rsid w:val="009D0825"/>
    <w:rsid w:val="009D12CF"/>
    <w:rsid w:val="009D185D"/>
    <w:rsid w:val="009D21B1"/>
    <w:rsid w:val="009D2A28"/>
    <w:rsid w:val="009D403A"/>
    <w:rsid w:val="009D409D"/>
    <w:rsid w:val="009D4336"/>
    <w:rsid w:val="009D6060"/>
    <w:rsid w:val="009D62A7"/>
    <w:rsid w:val="009D6662"/>
    <w:rsid w:val="009E03B1"/>
    <w:rsid w:val="009E2E79"/>
    <w:rsid w:val="009E3098"/>
    <w:rsid w:val="009E3D03"/>
    <w:rsid w:val="009E42E3"/>
    <w:rsid w:val="009E4CE1"/>
    <w:rsid w:val="009E6400"/>
    <w:rsid w:val="009E711E"/>
    <w:rsid w:val="009E7536"/>
    <w:rsid w:val="009E7A0D"/>
    <w:rsid w:val="009E7C2A"/>
    <w:rsid w:val="009F11DC"/>
    <w:rsid w:val="009F1874"/>
    <w:rsid w:val="009F38BC"/>
    <w:rsid w:val="009F38CF"/>
    <w:rsid w:val="009F4209"/>
    <w:rsid w:val="009F4EEF"/>
    <w:rsid w:val="009F5395"/>
    <w:rsid w:val="009F5E25"/>
    <w:rsid w:val="009F66B3"/>
    <w:rsid w:val="009F6A58"/>
    <w:rsid w:val="009F7137"/>
    <w:rsid w:val="00A00E7E"/>
    <w:rsid w:val="00A00F57"/>
    <w:rsid w:val="00A02A89"/>
    <w:rsid w:val="00A0334D"/>
    <w:rsid w:val="00A0385D"/>
    <w:rsid w:val="00A04477"/>
    <w:rsid w:val="00A04D33"/>
    <w:rsid w:val="00A062D3"/>
    <w:rsid w:val="00A06688"/>
    <w:rsid w:val="00A104A0"/>
    <w:rsid w:val="00A10EB9"/>
    <w:rsid w:val="00A1191E"/>
    <w:rsid w:val="00A119E4"/>
    <w:rsid w:val="00A1201F"/>
    <w:rsid w:val="00A1212C"/>
    <w:rsid w:val="00A128B6"/>
    <w:rsid w:val="00A128CB"/>
    <w:rsid w:val="00A14B8D"/>
    <w:rsid w:val="00A15EFC"/>
    <w:rsid w:val="00A21218"/>
    <w:rsid w:val="00A21D9D"/>
    <w:rsid w:val="00A220A3"/>
    <w:rsid w:val="00A22713"/>
    <w:rsid w:val="00A237BF"/>
    <w:rsid w:val="00A23D73"/>
    <w:rsid w:val="00A254D7"/>
    <w:rsid w:val="00A261FD"/>
    <w:rsid w:val="00A2701D"/>
    <w:rsid w:val="00A2721E"/>
    <w:rsid w:val="00A315F2"/>
    <w:rsid w:val="00A32AC3"/>
    <w:rsid w:val="00A32BDA"/>
    <w:rsid w:val="00A33461"/>
    <w:rsid w:val="00A34C97"/>
    <w:rsid w:val="00A35DE5"/>
    <w:rsid w:val="00A40C5F"/>
    <w:rsid w:val="00A4165E"/>
    <w:rsid w:val="00A41683"/>
    <w:rsid w:val="00A426B9"/>
    <w:rsid w:val="00A4348C"/>
    <w:rsid w:val="00A46108"/>
    <w:rsid w:val="00A47EDB"/>
    <w:rsid w:val="00A50011"/>
    <w:rsid w:val="00A50833"/>
    <w:rsid w:val="00A50A0D"/>
    <w:rsid w:val="00A50DAD"/>
    <w:rsid w:val="00A52BC6"/>
    <w:rsid w:val="00A532F2"/>
    <w:rsid w:val="00A53B70"/>
    <w:rsid w:val="00A55948"/>
    <w:rsid w:val="00A5746E"/>
    <w:rsid w:val="00A61924"/>
    <w:rsid w:val="00A620C3"/>
    <w:rsid w:val="00A63EF8"/>
    <w:rsid w:val="00A64A06"/>
    <w:rsid w:val="00A7028B"/>
    <w:rsid w:val="00A709E1"/>
    <w:rsid w:val="00A70E59"/>
    <w:rsid w:val="00A712AA"/>
    <w:rsid w:val="00A71464"/>
    <w:rsid w:val="00A7153A"/>
    <w:rsid w:val="00A72736"/>
    <w:rsid w:val="00A748AF"/>
    <w:rsid w:val="00A7514F"/>
    <w:rsid w:val="00A767EE"/>
    <w:rsid w:val="00A76CE3"/>
    <w:rsid w:val="00A77554"/>
    <w:rsid w:val="00A77C4F"/>
    <w:rsid w:val="00A81004"/>
    <w:rsid w:val="00A823CF"/>
    <w:rsid w:val="00A83423"/>
    <w:rsid w:val="00A83503"/>
    <w:rsid w:val="00A8361B"/>
    <w:rsid w:val="00A83D7B"/>
    <w:rsid w:val="00A84E81"/>
    <w:rsid w:val="00A855D7"/>
    <w:rsid w:val="00A86757"/>
    <w:rsid w:val="00A877C5"/>
    <w:rsid w:val="00A90ABB"/>
    <w:rsid w:val="00A90C92"/>
    <w:rsid w:val="00A913AB"/>
    <w:rsid w:val="00A92AA9"/>
    <w:rsid w:val="00A92C18"/>
    <w:rsid w:val="00A9375E"/>
    <w:rsid w:val="00A93DDC"/>
    <w:rsid w:val="00A9415F"/>
    <w:rsid w:val="00A9430D"/>
    <w:rsid w:val="00A94E6D"/>
    <w:rsid w:val="00A9634D"/>
    <w:rsid w:val="00A96FB7"/>
    <w:rsid w:val="00A97BE9"/>
    <w:rsid w:val="00AA1451"/>
    <w:rsid w:val="00AA1B52"/>
    <w:rsid w:val="00AA1D90"/>
    <w:rsid w:val="00AA36BA"/>
    <w:rsid w:val="00AA3CCB"/>
    <w:rsid w:val="00AA4CB0"/>
    <w:rsid w:val="00AA63C1"/>
    <w:rsid w:val="00AA77D1"/>
    <w:rsid w:val="00AA7D14"/>
    <w:rsid w:val="00AB1051"/>
    <w:rsid w:val="00AB34DC"/>
    <w:rsid w:val="00AB3EF5"/>
    <w:rsid w:val="00AB4BE0"/>
    <w:rsid w:val="00AB73E1"/>
    <w:rsid w:val="00AB7EBF"/>
    <w:rsid w:val="00AC111B"/>
    <w:rsid w:val="00AC2124"/>
    <w:rsid w:val="00AC21D1"/>
    <w:rsid w:val="00AC2831"/>
    <w:rsid w:val="00AC3687"/>
    <w:rsid w:val="00AC398F"/>
    <w:rsid w:val="00AC484F"/>
    <w:rsid w:val="00AC489F"/>
    <w:rsid w:val="00AC507C"/>
    <w:rsid w:val="00AC5185"/>
    <w:rsid w:val="00AC54FD"/>
    <w:rsid w:val="00AC5A74"/>
    <w:rsid w:val="00AC64E5"/>
    <w:rsid w:val="00AC7DDF"/>
    <w:rsid w:val="00AD07EF"/>
    <w:rsid w:val="00AD1846"/>
    <w:rsid w:val="00AD1A0F"/>
    <w:rsid w:val="00AD2A71"/>
    <w:rsid w:val="00AD51E9"/>
    <w:rsid w:val="00AD605B"/>
    <w:rsid w:val="00AD6C2A"/>
    <w:rsid w:val="00AD6DAE"/>
    <w:rsid w:val="00AD7EFE"/>
    <w:rsid w:val="00AE013A"/>
    <w:rsid w:val="00AE1257"/>
    <w:rsid w:val="00AE17C0"/>
    <w:rsid w:val="00AE3867"/>
    <w:rsid w:val="00AE5050"/>
    <w:rsid w:val="00AE5D31"/>
    <w:rsid w:val="00AE7C87"/>
    <w:rsid w:val="00AF005E"/>
    <w:rsid w:val="00AF0E77"/>
    <w:rsid w:val="00AF148D"/>
    <w:rsid w:val="00AF1831"/>
    <w:rsid w:val="00AF25DB"/>
    <w:rsid w:val="00AF2E5E"/>
    <w:rsid w:val="00AF3118"/>
    <w:rsid w:val="00AF4E0C"/>
    <w:rsid w:val="00AF55E6"/>
    <w:rsid w:val="00AF58BD"/>
    <w:rsid w:val="00AF6857"/>
    <w:rsid w:val="00AF7074"/>
    <w:rsid w:val="00B00211"/>
    <w:rsid w:val="00B01280"/>
    <w:rsid w:val="00B0140B"/>
    <w:rsid w:val="00B01AFC"/>
    <w:rsid w:val="00B01FE4"/>
    <w:rsid w:val="00B02C1B"/>
    <w:rsid w:val="00B03E35"/>
    <w:rsid w:val="00B04570"/>
    <w:rsid w:val="00B0634A"/>
    <w:rsid w:val="00B0639B"/>
    <w:rsid w:val="00B069BD"/>
    <w:rsid w:val="00B06F34"/>
    <w:rsid w:val="00B0762F"/>
    <w:rsid w:val="00B07A98"/>
    <w:rsid w:val="00B10C6B"/>
    <w:rsid w:val="00B11395"/>
    <w:rsid w:val="00B1187D"/>
    <w:rsid w:val="00B11906"/>
    <w:rsid w:val="00B1195F"/>
    <w:rsid w:val="00B1357A"/>
    <w:rsid w:val="00B14B6D"/>
    <w:rsid w:val="00B157A4"/>
    <w:rsid w:val="00B15A8B"/>
    <w:rsid w:val="00B16082"/>
    <w:rsid w:val="00B166D6"/>
    <w:rsid w:val="00B1703E"/>
    <w:rsid w:val="00B17124"/>
    <w:rsid w:val="00B175FC"/>
    <w:rsid w:val="00B20A23"/>
    <w:rsid w:val="00B20A51"/>
    <w:rsid w:val="00B21F65"/>
    <w:rsid w:val="00B225B9"/>
    <w:rsid w:val="00B22CE7"/>
    <w:rsid w:val="00B25AB3"/>
    <w:rsid w:val="00B277EB"/>
    <w:rsid w:val="00B30700"/>
    <w:rsid w:val="00B32A24"/>
    <w:rsid w:val="00B32C82"/>
    <w:rsid w:val="00B331DC"/>
    <w:rsid w:val="00B33C1A"/>
    <w:rsid w:val="00B36F6E"/>
    <w:rsid w:val="00B4000C"/>
    <w:rsid w:val="00B408B0"/>
    <w:rsid w:val="00B4144E"/>
    <w:rsid w:val="00B429E0"/>
    <w:rsid w:val="00B43B3E"/>
    <w:rsid w:val="00B4495A"/>
    <w:rsid w:val="00B4583B"/>
    <w:rsid w:val="00B46303"/>
    <w:rsid w:val="00B473E9"/>
    <w:rsid w:val="00B47915"/>
    <w:rsid w:val="00B507C4"/>
    <w:rsid w:val="00B514B1"/>
    <w:rsid w:val="00B51D9A"/>
    <w:rsid w:val="00B52378"/>
    <w:rsid w:val="00B52E23"/>
    <w:rsid w:val="00B5461C"/>
    <w:rsid w:val="00B5464B"/>
    <w:rsid w:val="00B55A23"/>
    <w:rsid w:val="00B55B84"/>
    <w:rsid w:val="00B56071"/>
    <w:rsid w:val="00B5685F"/>
    <w:rsid w:val="00B56CFD"/>
    <w:rsid w:val="00B56DC0"/>
    <w:rsid w:val="00B603AA"/>
    <w:rsid w:val="00B61EF7"/>
    <w:rsid w:val="00B62008"/>
    <w:rsid w:val="00B62874"/>
    <w:rsid w:val="00B655F5"/>
    <w:rsid w:val="00B65A2C"/>
    <w:rsid w:val="00B66BDF"/>
    <w:rsid w:val="00B66E60"/>
    <w:rsid w:val="00B674D2"/>
    <w:rsid w:val="00B67D53"/>
    <w:rsid w:val="00B70838"/>
    <w:rsid w:val="00B7109A"/>
    <w:rsid w:val="00B71278"/>
    <w:rsid w:val="00B71514"/>
    <w:rsid w:val="00B726C7"/>
    <w:rsid w:val="00B72945"/>
    <w:rsid w:val="00B7582E"/>
    <w:rsid w:val="00B762E5"/>
    <w:rsid w:val="00B76C1C"/>
    <w:rsid w:val="00B76EAA"/>
    <w:rsid w:val="00B77FB0"/>
    <w:rsid w:val="00B8050F"/>
    <w:rsid w:val="00B80D4F"/>
    <w:rsid w:val="00B80DDF"/>
    <w:rsid w:val="00B811E7"/>
    <w:rsid w:val="00B83AC7"/>
    <w:rsid w:val="00B84B98"/>
    <w:rsid w:val="00B85608"/>
    <w:rsid w:val="00B85E93"/>
    <w:rsid w:val="00B86D69"/>
    <w:rsid w:val="00B878EC"/>
    <w:rsid w:val="00B9124B"/>
    <w:rsid w:val="00B91510"/>
    <w:rsid w:val="00B91DB0"/>
    <w:rsid w:val="00B92D81"/>
    <w:rsid w:val="00B94C66"/>
    <w:rsid w:val="00B95432"/>
    <w:rsid w:val="00B95C6F"/>
    <w:rsid w:val="00B97537"/>
    <w:rsid w:val="00BA00DB"/>
    <w:rsid w:val="00BA1121"/>
    <w:rsid w:val="00BA26EC"/>
    <w:rsid w:val="00BA2CD3"/>
    <w:rsid w:val="00BA3FB5"/>
    <w:rsid w:val="00BA4382"/>
    <w:rsid w:val="00BA45B8"/>
    <w:rsid w:val="00BA5862"/>
    <w:rsid w:val="00BA6987"/>
    <w:rsid w:val="00BA7639"/>
    <w:rsid w:val="00BA7D33"/>
    <w:rsid w:val="00BA7F4D"/>
    <w:rsid w:val="00BB0F82"/>
    <w:rsid w:val="00BB1435"/>
    <w:rsid w:val="00BB1DA4"/>
    <w:rsid w:val="00BB22B9"/>
    <w:rsid w:val="00BB372C"/>
    <w:rsid w:val="00BB4B64"/>
    <w:rsid w:val="00BB528E"/>
    <w:rsid w:val="00BB534D"/>
    <w:rsid w:val="00BB5A4C"/>
    <w:rsid w:val="00BB5E49"/>
    <w:rsid w:val="00BB5F8F"/>
    <w:rsid w:val="00BB656E"/>
    <w:rsid w:val="00BB762F"/>
    <w:rsid w:val="00BB7DE4"/>
    <w:rsid w:val="00BC0389"/>
    <w:rsid w:val="00BC1B77"/>
    <w:rsid w:val="00BC1DCF"/>
    <w:rsid w:val="00BC200B"/>
    <w:rsid w:val="00BC2095"/>
    <w:rsid w:val="00BC20B6"/>
    <w:rsid w:val="00BC367A"/>
    <w:rsid w:val="00BC3A44"/>
    <w:rsid w:val="00BC45D0"/>
    <w:rsid w:val="00BC49F6"/>
    <w:rsid w:val="00BC5236"/>
    <w:rsid w:val="00BC5EE1"/>
    <w:rsid w:val="00BC64AE"/>
    <w:rsid w:val="00BC6A8E"/>
    <w:rsid w:val="00BC6C28"/>
    <w:rsid w:val="00BC7A32"/>
    <w:rsid w:val="00BD19DC"/>
    <w:rsid w:val="00BD24F5"/>
    <w:rsid w:val="00BD299E"/>
    <w:rsid w:val="00BD32AC"/>
    <w:rsid w:val="00BD4A0E"/>
    <w:rsid w:val="00BD4FC7"/>
    <w:rsid w:val="00BD751C"/>
    <w:rsid w:val="00BD7A37"/>
    <w:rsid w:val="00BD7CDB"/>
    <w:rsid w:val="00BE096A"/>
    <w:rsid w:val="00BE2CF1"/>
    <w:rsid w:val="00BE4974"/>
    <w:rsid w:val="00BE569F"/>
    <w:rsid w:val="00BE6598"/>
    <w:rsid w:val="00BF01B6"/>
    <w:rsid w:val="00BF0FDF"/>
    <w:rsid w:val="00BF37AE"/>
    <w:rsid w:val="00BF3C3B"/>
    <w:rsid w:val="00BF642F"/>
    <w:rsid w:val="00BF6C92"/>
    <w:rsid w:val="00C013BD"/>
    <w:rsid w:val="00C0235D"/>
    <w:rsid w:val="00C0289A"/>
    <w:rsid w:val="00C02C6A"/>
    <w:rsid w:val="00C02CDB"/>
    <w:rsid w:val="00C04679"/>
    <w:rsid w:val="00C05E38"/>
    <w:rsid w:val="00C10DA7"/>
    <w:rsid w:val="00C11020"/>
    <w:rsid w:val="00C116EE"/>
    <w:rsid w:val="00C118DA"/>
    <w:rsid w:val="00C11BA1"/>
    <w:rsid w:val="00C11FBD"/>
    <w:rsid w:val="00C126E7"/>
    <w:rsid w:val="00C138F6"/>
    <w:rsid w:val="00C1390F"/>
    <w:rsid w:val="00C147ED"/>
    <w:rsid w:val="00C1492A"/>
    <w:rsid w:val="00C168B9"/>
    <w:rsid w:val="00C16A93"/>
    <w:rsid w:val="00C176E6"/>
    <w:rsid w:val="00C206CB"/>
    <w:rsid w:val="00C228B7"/>
    <w:rsid w:val="00C22FF3"/>
    <w:rsid w:val="00C23D38"/>
    <w:rsid w:val="00C23D46"/>
    <w:rsid w:val="00C24593"/>
    <w:rsid w:val="00C2474E"/>
    <w:rsid w:val="00C24E3B"/>
    <w:rsid w:val="00C2517E"/>
    <w:rsid w:val="00C254AC"/>
    <w:rsid w:val="00C25868"/>
    <w:rsid w:val="00C27B60"/>
    <w:rsid w:val="00C3024A"/>
    <w:rsid w:val="00C3268C"/>
    <w:rsid w:val="00C335AC"/>
    <w:rsid w:val="00C34FCF"/>
    <w:rsid w:val="00C351A6"/>
    <w:rsid w:val="00C35666"/>
    <w:rsid w:val="00C35D77"/>
    <w:rsid w:val="00C37D96"/>
    <w:rsid w:val="00C37DB8"/>
    <w:rsid w:val="00C3DD28"/>
    <w:rsid w:val="00C40497"/>
    <w:rsid w:val="00C43FBE"/>
    <w:rsid w:val="00C441DD"/>
    <w:rsid w:val="00C44A64"/>
    <w:rsid w:val="00C45268"/>
    <w:rsid w:val="00C46020"/>
    <w:rsid w:val="00C472E6"/>
    <w:rsid w:val="00C47C95"/>
    <w:rsid w:val="00C50413"/>
    <w:rsid w:val="00C5254B"/>
    <w:rsid w:val="00C52A98"/>
    <w:rsid w:val="00C533F4"/>
    <w:rsid w:val="00C5367D"/>
    <w:rsid w:val="00C53D96"/>
    <w:rsid w:val="00C54457"/>
    <w:rsid w:val="00C54614"/>
    <w:rsid w:val="00C54DBB"/>
    <w:rsid w:val="00C55ED8"/>
    <w:rsid w:val="00C55F67"/>
    <w:rsid w:val="00C57521"/>
    <w:rsid w:val="00C57E51"/>
    <w:rsid w:val="00C60473"/>
    <w:rsid w:val="00C6183E"/>
    <w:rsid w:val="00C624D2"/>
    <w:rsid w:val="00C62784"/>
    <w:rsid w:val="00C62A0F"/>
    <w:rsid w:val="00C62CCF"/>
    <w:rsid w:val="00C62D51"/>
    <w:rsid w:val="00C63A7C"/>
    <w:rsid w:val="00C6435D"/>
    <w:rsid w:val="00C647AA"/>
    <w:rsid w:val="00C64ABC"/>
    <w:rsid w:val="00C651FF"/>
    <w:rsid w:val="00C66E08"/>
    <w:rsid w:val="00C71439"/>
    <w:rsid w:val="00C71F45"/>
    <w:rsid w:val="00C7283E"/>
    <w:rsid w:val="00C74256"/>
    <w:rsid w:val="00C74C55"/>
    <w:rsid w:val="00C75306"/>
    <w:rsid w:val="00C76524"/>
    <w:rsid w:val="00C76A7B"/>
    <w:rsid w:val="00C7743D"/>
    <w:rsid w:val="00C77B74"/>
    <w:rsid w:val="00C77FD6"/>
    <w:rsid w:val="00C8075B"/>
    <w:rsid w:val="00C80A35"/>
    <w:rsid w:val="00C81206"/>
    <w:rsid w:val="00C82A6E"/>
    <w:rsid w:val="00C8435D"/>
    <w:rsid w:val="00C8694C"/>
    <w:rsid w:val="00C87974"/>
    <w:rsid w:val="00C90774"/>
    <w:rsid w:val="00C91705"/>
    <w:rsid w:val="00C9272F"/>
    <w:rsid w:val="00C92E0A"/>
    <w:rsid w:val="00C92E74"/>
    <w:rsid w:val="00C933FD"/>
    <w:rsid w:val="00C93EE5"/>
    <w:rsid w:val="00C945DD"/>
    <w:rsid w:val="00C94FBA"/>
    <w:rsid w:val="00C951D9"/>
    <w:rsid w:val="00C96CC7"/>
    <w:rsid w:val="00C9703E"/>
    <w:rsid w:val="00CA110F"/>
    <w:rsid w:val="00CA3E07"/>
    <w:rsid w:val="00CA5E71"/>
    <w:rsid w:val="00CA619F"/>
    <w:rsid w:val="00CB0204"/>
    <w:rsid w:val="00CB114D"/>
    <w:rsid w:val="00CB1A55"/>
    <w:rsid w:val="00CB1B26"/>
    <w:rsid w:val="00CB298B"/>
    <w:rsid w:val="00CB40BA"/>
    <w:rsid w:val="00CB42FA"/>
    <w:rsid w:val="00CB4BEB"/>
    <w:rsid w:val="00CB543A"/>
    <w:rsid w:val="00CB6BFA"/>
    <w:rsid w:val="00CB75B3"/>
    <w:rsid w:val="00CB7755"/>
    <w:rsid w:val="00CB7EDB"/>
    <w:rsid w:val="00CC11CA"/>
    <w:rsid w:val="00CC141E"/>
    <w:rsid w:val="00CC1EF8"/>
    <w:rsid w:val="00CC2206"/>
    <w:rsid w:val="00CC24BD"/>
    <w:rsid w:val="00CC260A"/>
    <w:rsid w:val="00CC2D9A"/>
    <w:rsid w:val="00CC2FE8"/>
    <w:rsid w:val="00CC3A0F"/>
    <w:rsid w:val="00CC4295"/>
    <w:rsid w:val="00CC44D1"/>
    <w:rsid w:val="00CC4898"/>
    <w:rsid w:val="00CC6987"/>
    <w:rsid w:val="00CC7284"/>
    <w:rsid w:val="00CC72CB"/>
    <w:rsid w:val="00CD0C98"/>
    <w:rsid w:val="00CD234F"/>
    <w:rsid w:val="00CD2513"/>
    <w:rsid w:val="00CD3701"/>
    <w:rsid w:val="00CD371D"/>
    <w:rsid w:val="00CD3FA3"/>
    <w:rsid w:val="00CD545C"/>
    <w:rsid w:val="00CD54CA"/>
    <w:rsid w:val="00CD5FAB"/>
    <w:rsid w:val="00CD6467"/>
    <w:rsid w:val="00CD666E"/>
    <w:rsid w:val="00CD7900"/>
    <w:rsid w:val="00CD796B"/>
    <w:rsid w:val="00CD7BD2"/>
    <w:rsid w:val="00CE037B"/>
    <w:rsid w:val="00CE0E76"/>
    <w:rsid w:val="00CE286C"/>
    <w:rsid w:val="00CE2F63"/>
    <w:rsid w:val="00CE4A7A"/>
    <w:rsid w:val="00CE608D"/>
    <w:rsid w:val="00CE63A4"/>
    <w:rsid w:val="00CE68E7"/>
    <w:rsid w:val="00CE7624"/>
    <w:rsid w:val="00CE779D"/>
    <w:rsid w:val="00CF00B0"/>
    <w:rsid w:val="00CF08A3"/>
    <w:rsid w:val="00CF149C"/>
    <w:rsid w:val="00CF2387"/>
    <w:rsid w:val="00CF2C1E"/>
    <w:rsid w:val="00CF3447"/>
    <w:rsid w:val="00CF39CB"/>
    <w:rsid w:val="00CF53AF"/>
    <w:rsid w:val="00CF558E"/>
    <w:rsid w:val="00CF5993"/>
    <w:rsid w:val="00CF62A2"/>
    <w:rsid w:val="00CF66E1"/>
    <w:rsid w:val="00CF7AB1"/>
    <w:rsid w:val="00CF7D21"/>
    <w:rsid w:val="00CF7F9F"/>
    <w:rsid w:val="00D00C7D"/>
    <w:rsid w:val="00D04393"/>
    <w:rsid w:val="00D061B1"/>
    <w:rsid w:val="00D066A8"/>
    <w:rsid w:val="00D0672F"/>
    <w:rsid w:val="00D07BBD"/>
    <w:rsid w:val="00D11BF0"/>
    <w:rsid w:val="00D12597"/>
    <w:rsid w:val="00D12737"/>
    <w:rsid w:val="00D12F4F"/>
    <w:rsid w:val="00D14442"/>
    <w:rsid w:val="00D149BE"/>
    <w:rsid w:val="00D15042"/>
    <w:rsid w:val="00D150A4"/>
    <w:rsid w:val="00D16286"/>
    <w:rsid w:val="00D20551"/>
    <w:rsid w:val="00D214CB"/>
    <w:rsid w:val="00D23006"/>
    <w:rsid w:val="00D242D2"/>
    <w:rsid w:val="00D24ABE"/>
    <w:rsid w:val="00D24AF4"/>
    <w:rsid w:val="00D25E4E"/>
    <w:rsid w:val="00D25F43"/>
    <w:rsid w:val="00D25FD8"/>
    <w:rsid w:val="00D2667E"/>
    <w:rsid w:val="00D272E9"/>
    <w:rsid w:val="00D27E65"/>
    <w:rsid w:val="00D30279"/>
    <w:rsid w:val="00D30729"/>
    <w:rsid w:val="00D3115C"/>
    <w:rsid w:val="00D3276E"/>
    <w:rsid w:val="00D3395A"/>
    <w:rsid w:val="00D341A8"/>
    <w:rsid w:val="00D344B0"/>
    <w:rsid w:val="00D350D6"/>
    <w:rsid w:val="00D36115"/>
    <w:rsid w:val="00D36267"/>
    <w:rsid w:val="00D36B0F"/>
    <w:rsid w:val="00D36CB6"/>
    <w:rsid w:val="00D3781B"/>
    <w:rsid w:val="00D37A23"/>
    <w:rsid w:val="00D37C57"/>
    <w:rsid w:val="00D40C24"/>
    <w:rsid w:val="00D40D5E"/>
    <w:rsid w:val="00D40E12"/>
    <w:rsid w:val="00D41086"/>
    <w:rsid w:val="00D42438"/>
    <w:rsid w:val="00D426F0"/>
    <w:rsid w:val="00D434EA"/>
    <w:rsid w:val="00D43508"/>
    <w:rsid w:val="00D43D57"/>
    <w:rsid w:val="00D45B76"/>
    <w:rsid w:val="00D45C1F"/>
    <w:rsid w:val="00D45EEE"/>
    <w:rsid w:val="00D46AD4"/>
    <w:rsid w:val="00D47688"/>
    <w:rsid w:val="00D47B08"/>
    <w:rsid w:val="00D47ED7"/>
    <w:rsid w:val="00D554AF"/>
    <w:rsid w:val="00D5624A"/>
    <w:rsid w:val="00D567F0"/>
    <w:rsid w:val="00D57083"/>
    <w:rsid w:val="00D57132"/>
    <w:rsid w:val="00D57D63"/>
    <w:rsid w:val="00D57E2C"/>
    <w:rsid w:val="00D60D2B"/>
    <w:rsid w:val="00D6220E"/>
    <w:rsid w:val="00D62BB2"/>
    <w:rsid w:val="00D63107"/>
    <w:rsid w:val="00D6316A"/>
    <w:rsid w:val="00D645FE"/>
    <w:rsid w:val="00D65204"/>
    <w:rsid w:val="00D65AE6"/>
    <w:rsid w:val="00D65F71"/>
    <w:rsid w:val="00D66956"/>
    <w:rsid w:val="00D66E58"/>
    <w:rsid w:val="00D67969"/>
    <w:rsid w:val="00D70CFA"/>
    <w:rsid w:val="00D7125F"/>
    <w:rsid w:val="00D71EC9"/>
    <w:rsid w:val="00D71F6A"/>
    <w:rsid w:val="00D72DB9"/>
    <w:rsid w:val="00D73524"/>
    <w:rsid w:val="00D74D01"/>
    <w:rsid w:val="00D75673"/>
    <w:rsid w:val="00D7592F"/>
    <w:rsid w:val="00D77126"/>
    <w:rsid w:val="00D80091"/>
    <w:rsid w:val="00D81103"/>
    <w:rsid w:val="00D81373"/>
    <w:rsid w:val="00D81469"/>
    <w:rsid w:val="00D82295"/>
    <w:rsid w:val="00D829E9"/>
    <w:rsid w:val="00D82C82"/>
    <w:rsid w:val="00D851E6"/>
    <w:rsid w:val="00D86137"/>
    <w:rsid w:val="00D86289"/>
    <w:rsid w:val="00D8664F"/>
    <w:rsid w:val="00D86733"/>
    <w:rsid w:val="00D86CC1"/>
    <w:rsid w:val="00D87373"/>
    <w:rsid w:val="00D907F3"/>
    <w:rsid w:val="00D90C26"/>
    <w:rsid w:val="00D91CE6"/>
    <w:rsid w:val="00D94656"/>
    <w:rsid w:val="00D96184"/>
    <w:rsid w:val="00D9707A"/>
    <w:rsid w:val="00D97F76"/>
    <w:rsid w:val="00DA0D28"/>
    <w:rsid w:val="00DA1124"/>
    <w:rsid w:val="00DA24A3"/>
    <w:rsid w:val="00DA258C"/>
    <w:rsid w:val="00DA2F5D"/>
    <w:rsid w:val="00DA3C87"/>
    <w:rsid w:val="00DA3DAC"/>
    <w:rsid w:val="00DA63DC"/>
    <w:rsid w:val="00DA654C"/>
    <w:rsid w:val="00DA6A90"/>
    <w:rsid w:val="00DA782F"/>
    <w:rsid w:val="00DA7F64"/>
    <w:rsid w:val="00DB0F3D"/>
    <w:rsid w:val="00DB2131"/>
    <w:rsid w:val="00DB2ACD"/>
    <w:rsid w:val="00DB38AF"/>
    <w:rsid w:val="00DB59CC"/>
    <w:rsid w:val="00DB6A53"/>
    <w:rsid w:val="00DB711A"/>
    <w:rsid w:val="00DB762A"/>
    <w:rsid w:val="00DB7DC1"/>
    <w:rsid w:val="00DC030C"/>
    <w:rsid w:val="00DC3252"/>
    <w:rsid w:val="00DC3496"/>
    <w:rsid w:val="00DC4605"/>
    <w:rsid w:val="00DC4A3E"/>
    <w:rsid w:val="00DC4C59"/>
    <w:rsid w:val="00DC4C6B"/>
    <w:rsid w:val="00DC4D6C"/>
    <w:rsid w:val="00DC4DBF"/>
    <w:rsid w:val="00DC629C"/>
    <w:rsid w:val="00DC6B1E"/>
    <w:rsid w:val="00DC6C30"/>
    <w:rsid w:val="00DC79D1"/>
    <w:rsid w:val="00DC7A3E"/>
    <w:rsid w:val="00DC7B0F"/>
    <w:rsid w:val="00DC7B8E"/>
    <w:rsid w:val="00DD0C3E"/>
    <w:rsid w:val="00DD0E52"/>
    <w:rsid w:val="00DD3380"/>
    <w:rsid w:val="00DD573F"/>
    <w:rsid w:val="00DD7635"/>
    <w:rsid w:val="00DE14F3"/>
    <w:rsid w:val="00DE27E7"/>
    <w:rsid w:val="00DE2DAA"/>
    <w:rsid w:val="00DE367A"/>
    <w:rsid w:val="00DE3E48"/>
    <w:rsid w:val="00DE43A5"/>
    <w:rsid w:val="00DE4C46"/>
    <w:rsid w:val="00DE6BB2"/>
    <w:rsid w:val="00DE6D51"/>
    <w:rsid w:val="00DF02B6"/>
    <w:rsid w:val="00DF1393"/>
    <w:rsid w:val="00DF1A79"/>
    <w:rsid w:val="00DF1FA9"/>
    <w:rsid w:val="00DF25F9"/>
    <w:rsid w:val="00DF2BE1"/>
    <w:rsid w:val="00DF3C7F"/>
    <w:rsid w:val="00DF442B"/>
    <w:rsid w:val="00DF5177"/>
    <w:rsid w:val="00DF5C3F"/>
    <w:rsid w:val="00DF5FA1"/>
    <w:rsid w:val="00DF696D"/>
    <w:rsid w:val="00DF7476"/>
    <w:rsid w:val="00DF7A6F"/>
    <w:rsid w:val="00E000B5"/>
    <w:rsid w:val="00E010D9"/>
    <w:rsid w:val="00E021C6"/>
    <w:rsid w:val="00E024D5"/>
    <w:rsid w:val="00E034C1"/>
    <w:rsid w:val="00E03A4B"/>
    <w:rsid w:val="00E04FD6"/>
    <w:rsid w:val="00E05824"/>
    <w:rsid w:val="00E068F2"/>
    <w:rsid w:val="00E10510"/>
    <w:rsid w:val="00E1260A"/>
    <w:rsid w:val="00E12FC7"/>
    <w:rsid w:val="00E13139"/>
    <w:rsid w:val="00E1334F"/>
    <w:rsid w:val="00E14264"/>
    <w:rsid w:val="00E15DE3"/>
    <w:rsid w:val="00E1690A"/>
    <w:rsid w:val="00E206BA"/>
    <w:rsid w:val="00E20EAF"/>
    <w:rsid w:val="00E218A9"/>
    <w:rsid w:val="00E22381"/>
    <w:rsid w:val="00E2518C"/>
    <w:rsid w:val="00E252D7"/>
    <w:rsid w:val="00E252E1"/>
    <w:rsid w:val="00E25BDD"/>
    <w:rsid w:val="00E26F6C"/>
    <w:rsid w:val="00E27C70"/>
    <w:rsid w:val="00E30805"/>
    <w:rsid w:val="00E31156"/>
    <w:rsid w:val="00E3156F"/>
    <w:rsid w:val="00E33D1A"/>
    <w:rsid w:val="00E35236"/>
    <w:rsid w:val="00E3537E"/>
    <w:rsid w:val="00E35BD9"/>
    <w:rsid w:val="00E37B7B"/>
    <w:rsid w:val="00E41089"/>
    <w:rsid w:val="00E413EB"/>
    <w:rsid w:val="00E4178E"/>
    <w:rsid w:val="00E41BA2"/>
    <w:rsid w:val="00E42BD2"/>
    <w:rsid w:val="00E42F2F"/>
    <w:rsid w:val="00E42F6F"/>
    <w:rsid w:val="00E43835"/>
    <w:rsid w:val="00E44D12"/>
    <w:rsid w:val="00E44F45"/>
    <w:rsid w:val="00E4542C"/>
    <w:rsid w:val="00E46F6E"/>
    <w:rsid w:val="00E47A31"/>
    <w:rsid w:val="00E47C95"/>
    <w:rsid w:val="00E50A25"/>
    <w:rsid w:val="00E50CC3"/>
    <w:rsid w:val="00E51A19"/>
    <w:rsid w:val="00E52502"/>
    <w:rsid w:val="00E53C9D"/>
    <w:rsid w:val="00E5478F"/>
    <w:rsid w:val="00E5684E"/>
    <w:rsid w:val="00E569CF"/>
    <w:rsid w:val="00E56D5A"/>
    <w:rsid w:val="00E571B9"/>
    <w:rsid w:val="00E5760B"/>
    <w:rsid w:val="00E577BA"/>
    <w:rsid w:val="00E5791B"/>
    <w:rsid w:val="00E5B617"/>
    <w:rsid w:val="00E605DD"/>
    <w:rsid w:val="00E61ACB"/>
    <w:rsid w:val="00E6222E"/>
    <w:rsid w:val="00E631B1"/>
    <w:rsid w:val="00E63353"/>
    <w:rsid w:val="00E63D27"/>
    <w:rsid w:val="00E64504"/>
    <w:rsid w:val="00E64825"/>
    <w:rsid w:val="00E655D1"/>
    <w:rsid w:val="00E65A20"/>
    <w:rsid w:val="00E66138"/>
    <w:rsid w:val="00E663E3"/>
    <w:rsid w:val="00E66660"/>
    <w:rsid w:val="00E66DEC"/>
    <w:rsid w:val="00E67CA1"/>
    <w:rsid w:val="00E70537"/>
    <w:rsid w:val="00E70540"/>
    <w:rsid w:val="00E734C1"/>
    <w:rsid w:val="00E73A8D"/>
    <w:rsid w:val="00E73FE9"/>
    <w:rsid w:val="00E74023"/>
    <w:rsid w:val="00E747EA"/>
    <w:rsid w:val="00E752F7"/>
    <w:rsid w:val="00E75A1A"/>
    <w:rsid w:val="00E76035"/>
    <w:rsid w:val="00E77783"/>
    <w:rsid w:val="00E81339"/>
    <w:rsid w:val="00E81B15"/>
    <w:rsid w:val="00E81F96"/>
    <w:rsid w:val="00E8255E"/>
    <w:rsid w:val="00E82C0B"/>
    <w:rsid w:val="00E83A6E"/>
    <w:rsid w:val="00E84446"/>
    <w:rsid w:val="00E85000"/>
    <w:rsid w:val="00E85071"/>
    <w:rsid w:val="00E8659C"/>
    <w:rsid w:val="00E86AD5"/>
    <w:rsid w:val="00E90BD8"/>
    <w:rsid w:val="00E91583"/>
    <w:rsid w:val="00E91FE1"/>
    <w:rsid w:val="00E920C5"/>
    <w:rsid w:val="00E93C05"/>
    <w:rsid w:val="00E94DCB"/>
    <w:rsid w:val="00E96293"/>
    <w:rsid w:val="00E964CC"/>
    <w:rsid w:val="00E96593"/>
    <w:rsid w:val="00E96853"/>
    <w:rsid w:val="00E9688C"/>
    <w:rsid w:val="00E97794"/>
    <w:rsid w:val="00EA236F"/>
    <w:rsid w:val="00EA351B"/>
    <w:rsid w:val="00EA6450"/>
    <w:rsid w:val="00EA707A"/>
    <w:rsid w:val="00EA7AB7"/>
    <w:rsid w:val="00EAA741"/>
    <w:rsid w:val="00EB0DF5"/>
    <w:rsid w:val="00EB0E15"/>
    <w:rsid w:val="00EB0FA2"/>
    <w:rsid w:val="00EB2CBE"/>
    <w:rsid w:val="00EB5945"/>
    <w:rsid w:val="00EB5CB6"/>
    <w:rsid w:val="00EB5FD9"/>
    <w:rsid w:val="00EB6088"/>
    <w:rsid w:val="00EB70E4"/>
    <w:rsid w:val="00EB7639"/>
    <w:rsid w:val="00EB7A9B"/>
    <w:rsid w:val="00EC0491"/>
    <w:rsid w:val="00EC275F"/>
    <w:rsid w:val="00EC28C2"/>
    <w:rsid w:val="00EC2C3F"/>
    <w:rsid w:val="00EC5D87"/>
    <w:rsid w:val="00EC60D5"/>
    <w:rsid w:val="00EC7F73"/>
    <w:rsid w:val="00ED1994"/>
    <w:rsid w:val="00ED2419"/>
    <w:rsid w:val="00ED2BF6"/>
    <w:rsid w:val="00ED30E8"/>
    <w:rsid w:val="00ED3432"/>
    <w:rsid w:val="00ED344A"/>
    <w:rsid w:val="00ED40C8"/>
    <w:rsid w:val="00ED50FC"/>
    <w:rsid w:val="00ED62D0"/>
    <w:rsid w:val="00ED6ACE"/>
    <w:rsid w:val="00ED79B8"/>
    <w:rsid w:val="00EE0238"/>
    <w:rsid w:val="00EE1AC4"/>
    <w:rsid w:val="00EE1C08"/>
    <w:rsid w:val="00EE2326"/>
    <w:rsid w:val="00EE3AD2"/>
    <w:rsid w:val="00EE426D"/>
    <w:rsid w:val="00EE46C0"/>
    <w:rsid w:val="00EE4948"/>
    <w:rsid w:val="00EE67CE"/>
    <w:rsid w:val="00EE69E0"/>
    <w:rsid w:val="00EF04D9"/>
    <w:rsid w:val="00EF08A7"/>
    <w:rsid w:val="00EF1318"/>
    <w:rsid w:val="00EF1D6F"/>
    <w:rsid w:val="00EF3AC1"/>
    <w:rsid w:val="00EF4F9E"/>
    <w:rsid w:val="00EF5021"/>
    <w:rsid w:val="00EF519E"/>
    <w:rsid w:val="00EF552E"/>
    <w:rsid w:val="00EF5F68"/>
    <w:rsid w:val="00EF63A9"/>
    <w:rsid w:val="00EF70F9"/>
    <w:rsid w:val="00EF7265"/>
    <w:rsid w:val="00EF73D9"/>
    <w:rsid w:val="00EF783A"/>
    <w:rsid w:val="00F0073E"/>
    <w:rsid w:val="00F01877"/>
    <w:rsid w:val="00F021F3"/>
    <w:rsid w:val="00F0295E"/>
    <w:rsid w:val="00F02DC7"/>
    <w:rsid w:val="00F03205"/>
    <w:rsid w:val="00F036C0"/>
    <w:rsid w:val="00F03B3C"/>
    <w:rsid w:val="00F03DBA"/>
    <w:rsid w:val="00F07C8C"/>
    <w:rsid w:val="00F101BC"/>
    <w:rsid w:val="00F10D2D"/>
    <w:rsid w:val="00F1156F"/>
    <w:rsid w:val="00F11E16"/>
    <w:rsid w:val="00F13175"/>
    <w:rsid w:val="00F1317F"/>
    <w:rsid w:val="00F131D7"/>
    <w:rsid w:val="00F15338"/>
    <w:rsid w:val="00F179BB"/>
    <w:rsid w:val="00F20D9B"/>
    <w:rsid w:val="00F21024"/>
    <w:rsid w:val="00F23428"/>
    <w:rsid w:val="00F23DB8"/>
    <w:rsid w:val="00F23E7F"/>
    <w:rsid w:val="00F24895"/>
    <w:rsid w:val="00F266D4"/>
    <w:rsid w:val="00F26E82"/>
    <w:rsid w:val="00F271EA"/>
    <w:rsid w:val="00F3068E"/>
    <w:rsid w:val="00F30A97"/>
    <w:rsid w:val="00F31CFB"/>
    <w:rsid w:val="00F3211A"/>
    <w:rsid w:val="00F3266D"/>
    <w:rsid w:val="00F3581C"/>
    <w:rsid w:val="00F36396"/>
    <w:rsid w:val="00F36B3E"/>
    <w:rsid w:val="00F36EB2"/>
    <w:rsid w:val="00F372D1"/>
    <w:rsid w:val="00F37F9C"/>
    <w:rsid w:val="00F40AC7"/>
    <w:rsid w:val="00F425FC"/>
    <w:rsid w:val="00F429BA"/>
    <w:rsid w:val="00F42FF9"/>
    <w:rsid w:val="00F43886"/>
    <w:rsid w:val="00F44B7A"/>
    <w:rsid w:val="00F44EC7"/>
    <w:rsid w:val="00F44F1E"/>
    <w:rsid w:val="00F455F0"/>
    <w:rsid w:val="00F456F7"/>
    <w:rsid w:val="00F45BBF"/>
    <w:rsid w:val="00F46801"/>
    <w:rsid w:val="00F46A8C"/>
    <w:rsid w:val="00F46E81"/>
    <w:rsid w:val="00F476C4"/>
    <w:rsid w:val="00F500C5"/>
    <w:rsid w:val="00F51125"/>
    <w:rsid w:val="00F51390"/>
    <w:rsid w:val="00F52EFE"/>
    <w:rsid w:val="00F5379A"/>
    <w:rsid w:val="00F549A7"/>
    <w:rsid w:val="00F556F3"/>
    <w:rsid w:val="00F55F2A"/>
    <w:rsid w:val="00F56619"/>
    <w:rsid w:val="00F5689E"/>
    <w:rsid w:val="00F57A3C"/>
    <w:rsid w:val="00F602C5"/>
    <w:rsid w:val="00F6030E"/>
    <w:rsid w:val="00F60D6B"/>
    <w:rsid w:val="00F620F6"/>
    <w:rsid w:val="00F62B1D"/>
    <w:rsid w:val="00F653B6"/>
    <w:rsid w:val="00F674C9"/>
    <w:rsid w:val="00F67FCC"/>
    <w:rsid w:val="00F70FD0"/>
    <w:rsid w:val="00F71976"/>
    <w:rsid w:val="00F71A41"/>
    <w:rsid w:val="00F7202D"/>
    <w:rsid w:val="00F72197"/>
    <w:rsid w:val="00F724DA"/>
    <w:rsid w:val="00F72C3C"/>
    <w:rsid w:val="00F73A1F"/>
    <w:rsid w:val="00F743BE"/>
    <w:rsid w:val="00F746BE"/>
    <w:rsid w:val="00F7484E"/>
    <w:rsid w:val="00F74BD3"/>
    <w:rsid w:val="00F76027"/>
    <w:rsid w:val="00F760F0"/>
    <w:rsid w:val="00F774FA"/>
    <w:rsid w:val="00F776FD"/>
    <w:rsid w:val="00F77874"/>
    <w:rsid w:val="00F80650"/>
    <w:rsid w:val="00F813F0"/>
    <w:rsid w:val="00F81D04"/>
    <w:rsid w:val="00F820E8"/>
    <w:rsid w:val="00F824CC"/>
    <w:rsid w:val="00F82FF8"/>
    <w:rsid w:val="00F87617"/>
    <w:rsid w:val="00F92920"/>
    <w:rsid w:val="00F9342D"/>
    <w:rsid w:val="00F93587"/>
    <w:rsid w:val="00F935DF"/>
    <w:rsid w:val="00F942C8"/>
    <w:rsid w:val="00F948F0"/>
    <w:rsid w:val="00F94C4D"/>
    <w:rsid w:val="00F961AA"/>
    <w:rsid w:val="00F96A79"/>
    <w:rsid w:val="00F97D21"/>
    <w:rsid w:val="00FA11B6"/>
    <w:rsid w:val="00FA13FA"/>
    <w:rsid w:val="00FA16B6"/>
    <w:rsid w:val="00FA2A10"/>
    <w:rsid w:val="00FA2FC6"/>
    <w:rsid w:val="00FA4018"/>
    <w:rsid w:val="00FA4973"/>
    <w:rsid w:val="00FA5450"/>
    <w:rsid w:val="00FA6375"/>
    <w:rsid w:val="00FA7905"/>
    <w:rsid w:val="00FB02F2"/>
    <w:rsid w:val="00FB0424"/>
    <w:rsid w:val="00FB078A"/>
    <w:rsid w:val="00FB1361"/>
    <w:rsid w:val="00FB15C0"/>
    <w:rsid w:val="00FB18E4"/>
    <w:rsid w:val="00FB2BD2"/>
    <w:rsid w:val="00FB2DDC"/>
    <w:rsid w:val="00FB427F"/>
    <w:rsid w:val="00FB4718"/>
    <w:rsid w:val="00FB4C58"/>
    <w:rsid w:val="00FB55ED"/>
    <w:rsid w:val="00FB57B8"/>
    <w:rsid w:val="00FB7652"/>
    <w:rsid w:val="00FC094E"/>
    <w:rsid w:val="00FC0FA0"/>
    <w:rsid w:val="00FC1994"/>
    <w:rsid w:val="00FC1F1B"/>
    <w:rsid w:val="00FC2101"/>
    <w:rsid w:val="00FC21FC"/>
    <w:rsid w:val="00FC234E"/>
    <w:rsid w:val="00FC2C6A"/>
    <w:rsid w:val="00FC2E10"/>
    <w:rsid w:val="00FC40D6"/>
    <w:rsid w:val="00FC4245"/>
    <w:rsid w:val="00FC4305"/>
    <w:rsid w:val="00FC6769"/>
    <w:rsid w:val="00FC6AE8"/>
    <w:rsid w:val="00FC7848"/>
    <w:rsid w:val="00FC7DE7"/>
    <w:rsid w:val="00FD00EF"/>
    <w:rsid w:val="00FD20C0"/>
    <w:rsid w:val="00FD211C"/>
    <w:rsid w:val="00FD50F2"/>
    <w:rsid w:val="00FD69B9"/>
    <w:rsid w:val="00FD6B69"/>
    <w:rsid w:val="00FD6EF4"/>
    <w:rsid w:val="00FE036A"/>
    <w:rsid w:val="00FE0E51"/>
    <w:rsid w:val="00FE3891"/>
    <w:rsid w:val="00FE507D"/>
    <w:rsid w:val="00FE50C0"/>
    <w:rsid w:val="00FE5CA9"/>
    <w:rsid w:val="00FE6CF5"/>
    <w:rsid w:val="00FE7B86"/>
    <w:rsid w:val="00FF0468"/>
    <w:rsid w:val="00FF0A2D"/>
    <w:rsid w:val="00FF34EB"/>
    <w:rsid w:val="00FF5C10"/>
    <w:rsid w:val="011FC830"/>
    <w:rsid w:val="0150D015"/>
    <w:rsid w:val="01BB2F3C"/>
    <w:rsid w:val="01C725AD"/>
    <w:rsid w:val="02916AA0"/>
    <w:rsid w:val="030CC711"/>
    <w:rsid w:val="03334F93"/>
    <w:rsid w:val="0348CFC6"/>
    <w:rsid w:val="03B8774E"/>
    <w:rsid w:val="03C63503"/>
    <w:rsid w:val="03FAD935"/>
    <w:rsid w:val="040FA3E3"/>
    <w:rsid w:val="0414ED1E"/>
    <w:rsid w:val="0418BB1A"/>
    <w:rsid w:val="04382574"/>
    <w:rsid w:val="04595DCE"/>
    <w:rsid w:val="04706FFC"/>
    <w:rsid w:val="04F8F489"/>
    <w:rsid w:val="055C9027"/>
    <w:rsid w:val="055FCDE1"/>
    <w:rsid w:val="05E432F6"/>
    <w:rsid w:val="06424359"/>
    <w:rsid w:val="064B5F72"/>
    <w:rsid w:val="0650129D"/>
    <w:rsid w:val="06874F40"/>
    <w:rsid w:val="06876933"/>
    <w:rsid w:val="06DC8A78"/>
    <w:rsid w:val="0746950A"/>
    <w:rsid w:val="0763B0C8"/>
    <w:rsid w:val="07DAD422"/>
    <w:rsid w:val="081978DF"/>
    <w:rsid w:val="083ABA1A"/>
    <w:rsid w:val="08647059"/>
    <w:rsid w:val="086BEB24"/>
    <w:rsid w:val="08EEBF06"/>
    <w:rsid w:val="0913C8E2"/>
    <w:rsid w:val="0927D411"/>
    <w:rsid w:val="093A69F6"/>
    <w:rsid w:val="09461CF9"/>
    <w:rsid w:val="095A0D1F"/>
    <w:rsid w:val="0A453B8C"/>
    <w:rsid w:val="0A6EA605"/>
    <w:rsid w:val="0A8A8EBB"/>
    <w:rsid w:val="0A8B51DF"/>
    <w:rsid w:val="0AB65A83"/>
    <w:rsid w:val="0B9ADF81"/>
    <w:rsid w:val="0B9FA569"/>
    <w:rsid w:val="0BD58DAD"/>
    <w:rsid w:val="0C100B79"/>
    <w:rsid w:val="0C54A715"/>
    <w:rsid w:val="0C657DEE"/>
    <w:rsid w:val="0C72304D"/>
    <w:rsid w:val="0D25A0C7"/>
    <w:rsid w:val="0D27F71A"/>
    <w:rsid w:val="0D37BE81"/>
    <w:rsid w:val="0D584F9D"/>
    <w:rsid w:val="0D77A805"/>
    <w:rsid w:val="0DB4D802"/>
    <w:rsid w:val="0E02109D"/>
    <w:rsid w:val="0E21424C"/>
    <w:rsid w:val="0E29719E"/>
    <w:rsid w:val="0E6C80B6"/>
    <w:rsid w:val="0F5AADD9"/>
    <w:rsid w:val="0F7FAE36"/>
    <w:rsid w:val="0FC7B4C0"/>
    <w:rsid w:val="100D89D6"/>
    <w:rsid w:val="1026C29F"/>
    <w:rsid w:val="10BFD67E"/>
    <w:rsid w:val="10DDDA55"/>
    <w:rsid w:val="10FD4652"/>
    <w:rsid w:val="110E0648"/>
    <w:rsid w:val="11333A86"/>
    <w:rsid w:val="113F1FA1"/>
    <w:rsid w:val="115258D5"/>
    <w:rsid w:val="11620433"/>
    <w:rsid w:val="11781CEC"/>
    <w:rsid w:val="11885A1B"/>
    <w:rsid w:val="12287B43"/>
    <w:rsid w:val="12377C85"/>
    <w:rsid w:val="1294C65C"/>
    <w:rsid w:val="129F1C25"/>
    <w:rsid w:val="12EE13F4"/>
    <w:rsid w:val="12FA9758"/>
    <w:rsid w:val="130BDAB7"/>
    <w:rsid w:val="133E5E28"/>
    <w:rsid w:val="136CF5C8"/>
    <w:rsid w:val="137666BA"/>
    <w:rsid w:val="137B995A"/>
    <w:rsid w:val="13926640"/>
    <w:rsid w:val="13BB42D6"/>
    <w:rsid w:val="141BE79A"/>
    <w:rsid w:val="141F9AC9"/>
    <w:rsid w:val="142420EB"/>
    <w:rsid w:val="14567757"/>
    <w:rsid w:val="145BCE1F"/>
    <w:rsid w:val="147299E8"/>
    <w:rsid w:val="14C4EE01"/>
    <w:rsid w:val="14D413D4"/>
    <w:rsid w:val="153BCA81"/>
    <w:rsid w:val="1546FEFD"/>
    <w:rsid w:val="1563C450"/>
    <w:rsid w:val="157BDE58"/>
    <w:rsid w:val="15A3BF4C"/>
    <w:rsid w:val="15C64582"/>
    <w:rsid w:val="166F7DB8"/>
    <w:rsid w:val="1681FDBA"/>
    <w:rsid w:val="170FEBA5"/>
    <w:rsid w:val="17635C1A"/>
    <w:rsid w:val="1775A5EE"/>
    <w:rsid w:val="1792414D"/>
    <w:rsid w:val="17A6D4C7"/>
    <w:rsid w:val="18299326"/>
    <w:rsid w:val="186C1036"/>
    <w:rsid w:val="187F3C00"/>
    <w:rsid w:val="189D3C24"/>
    <w:rsid w:val="18D01B5B"/>
    <w:rsid w:val="19070945"/>
    <w:rsid w:val="1909E22F"/>
    <w:rsid w:val="190E6E1D"/>
    <w:rsid w:val="1936C767"/>
    <w:rsid w:val="198E4C74"/>
    <w:rsid w:val="19ADA0C6"/>
    <w:rsid w:val="19D78B74"/>
    <w:rsid w:val="19E5E5C2"/>
    <w:rsid w:val="1A41782C"/>
    <w:rsid w:val="1A626314"/>
    <w:rsid w:val="1A8271F6"/>
    <w:rsid w:val="1AB50049"/>
    <w:rsid w:val="1AEBB5A6"/>
    <w:rsid w:val="1B119416"/>
    <w:rsid w:val="1B3588EC"/>
    <w:rsid w:val="1B467039"/>
    <w:rsid w:val="1B9C6819"/>
    <w:rsid w:val="1BD8175F"/>
    <w:rsid w:val="1BEDC65F"/>
    <w:rsid w:val="1C0C5A31"/>
    <w:rsid w:val="1C4413BB"/>
    <w:rsid w:val="1C630E7E"/>
    <w:rsid w:val="1CA61ACD"/>
    <w:rsid w:val="1CBDEE08"/>
    <w:rsid w:val="1CDC10C4"/>
    <w:rsid w:val="1D56DEC9"/>
    <w:rsid w:val="1D5C3467"/>
    <w:rsid w:val="1DBA1FCF"/>
    <w:rsid w:val="1DBFB6D4"/>
    <w:rsid w:val="1DECD313"/>
    <w:rsid w:val="1E25DE0E"/>
    <w:rsid w:val="1E2EB18F"/>
    <w:rsid w:val="1E944CC3"/>
    <w:rsid w:val="1E9CBB9D"/>
    <w:rsid w:val="1ECC4223"/>
    <w:rsid w:val="1ED941EE"/>
    <w:rsid w:val="1F39DBFD"/>
    <w:rsid w:val="1FCD8B44"/>
    <w:rsid w:val="20204BED"/>
    <w:rsid w:val="2024FB6F"/>
    <w:rsid w:val="205CEA6E"/>
    <w:rsid w:val="205FF76E"/>
    <w:rsid w:val="2097B696"/>
    <w:rsid w:val="20C7981A"/>
    <w:rsid w:val="21E99138"/>
    <w:rsid w:val="225FD1AD"/>
    <w:rsid w:val="227C1656"/>
    <w:rsid w:val="2291695B"/>
    <w:rsid w:val="22B59D1D"/>
    <w:rsid w:val="23153CDD"/>
    <w:rsid w:val="232F07BB"/>
    <w:rsid w:val="23A30ADF"/>
    <w:rsid w:val="23A7113E"/>
    <w:rsid w:val="2436A3F0"/>
    <w:rsid w:val="243EF354"/>
    <w:rsid w:val="24926C62"/>
    <w:rsid w:val="24C274E5"/>
    <w:rsid w:val="24C30DFA"/>
    <w:rsid w:val="25160C7B"/>
    <w:rsid w:val="255C7F13"/>
    <w:rsid w:val="2561C56C"/>
    <w:rsid w:val="2566C090"/>
    <w:rsid w:val="258F5773"/>
    <w:rsid w:val="25A58EF8"/>
    <w:rsid w:val="25B84F5A"/>
    <w:rsid w:val="25D184B1"/>
    <w:rsid w:val="25FC35CC"/>
    <w:rsid w:val="25FDB4E8"/>
    <w:rsid w:val="26137F6E"/>
    <w:rsid w:val="2621CC53"/>
    <w:rsid w:val="2631ACED"/>
    <w:rsid w:val="2658154A"/>
    <w:rsid w:val="26A8AA63"/>
    <w:rsid w:val="272176DA"/>
    <w:rsid w:val="2769D0FC"/>
    <w:rsid w:val="276A81C2"/>
    <w:rsid w:val="27D8934D"/>
    <w:rsid w:val="27FD2A5A"/>
    <w:rsid w:val="28093CA2"/>
    <w:rsid w:val="2818613B"/>
    <w:rsid w:val="28249E2A"/>
    <w:rsid w:val="2839E6B6"/>
    <w:rsid w:val="285427FE"/>
    <w:rsid w:val="28672A8D"/>
    <w:rsid w:val="28AC4F33"/>
    <w:rsid w:val="28AE94BC"/>
    <w:rsid w:val="28AF8C59"/>
    <w:rsid w:val="2910E72F"/>
    <w:rsid w:val="294C2453"/>
    <w:rsid w:val="294F37E7"/>
    <w:rsid w:val="2951D5EE"/>
    <w:rsid w:val="2961977A"/>
    <w:rsid w:val="296BF60C"/>
    <w:rsid w:val="299DB078"/>
    <w:rsid w:val="29B393BE"/>
    <w:rsid w:val="2A0F08AB"/>
    <w:rsid w:val="2A1F4654"/>
    <w:rsid w:val="2A9809F8"/>
    <w:rsid w:val="2A991F54"/>
    <w:rsid w:val="2AA56C2F"/>
    <w:rsid w:val="2AB6B5BA"/>
    <w:rsid w:val="2AE60528"/>
    <w:rsid w:val="2AF4F14D"/>
    <w:rsid w:val="2AFB19F9"/>
    <w:rsid w:val="2B118FC3"/>
    <w:rsid w:val="2B5B7DAA"/>
    <w:rsid w:val="2B674C81"/>
    <w:rsid w:val="2B691343"/>
    <w:rsid w:val="2BF0ED6C"/>
    <w:rsid w:val="2BF30402"/>
    <w:rsid w:val="2C35B609"/>
    <w:rsid w:val="2C7A7125"/>
    <w:rsid w:val="2C7AA958"/>
    <w:rsid w:val="2CD3E089"/>
    <w:rsid w:val="2CE895A9"/>
    <w:rsid w:val="2D51076F"/>
    <w:rsid w:val="2D5F892D"/>
    <w:rsid w:val="2DA01266"/>
    <w:rsid w:val="2DC411CF"/>
    <w:rsid w:val="2DC67FC0"/>
    <w:rsid w:val="2DD3A124"/>
    <w:rsid w:val="2DD857D1"/>
    <w:rsid w:val="2DF1AB3C"/>
    <w:rsid w:val="2E1B5B6A"/>
    <w:rsid w:val="2E201192"/>
    <w:rsid w:val="2E254F29"/>
    <w:rsid w:val="2E6498EE"/>
    <w:rsid w:val="2ED7B5B3"/>
    <w:rsid w:val="2EFC0405"/>
    <w:rsid w:val="2F40810F"/>
    <w:rsid w:val="2F5EFFCB"/>
    <w:rsid w:val="3020E10E"/>
    <w:rsid w:val="307A507B"/>
    <w:rsid w:val="30C05262"/>
    <w:rsid w:val="30CE79EF"/>
    <w:rsid w:val="3131BD18"/>
    <w:rsid w:val="3143D9C3"/>
    <w:rsid w:val="3156AE6B"/>
    <w:rsid w:val="318A39A7"/>
    <w:rsid w:val="31BAAA04"/>
    <w:rsid w:val="31DD9BB4"/>
    <w:rsid w:val="32285FCF"/>
    <w:rsid w:val="3262DD90"/>
    <w:rsid w:val="3290EB5E"/>
    <w:rsid w:val="32970B0D"/>
    <w:rsid w:val="32997C48"/>
    <w:rsid w:val="32A7811D"/>
    <w:rsid w:val="32B30C0F"/>
    <w:rsid w:val="32C0972E"/>
    <w:rsid w:val="32E3D6BB"/>
    <w:rsid w:val="33010F94"/>
    <w:rsid w:val="3329FA9B"/>
    <w:rsid w:val="33393A21"/>
    <w:rsid w:val="333BF64A"/>
    <w:rsid w:val="338384F8"/>
    <w:rsid w:val="33C983BA"/>
    <w:rsid w:val="33CA47B7"/>
    <w:rsid w:val="33E31573"/>
    <w:rsid w:val="34A15B17"/>
    <w:rsid w:val="34F4A8D2"/>
    <w:rsid w:val="351EBF0E"/>
    <w:rsid w:val="35944357"/>
    <w:rsid w:val="359F84CC"/>
    <w:rsid w:val="3601734C"/>
    <w:rsid w:val="36772E22"/>
    <w:rsid w:val="3724B785"/>
    <w:rsid w:val="3737390D"/>
    <w:rsid w:val="374A747C"/>
    <w:rsid w:val="375ED545"/>
    <w:rsid w:val="37DE6FE4"/>
    <w:rsid w:val="37FA9891"/>
    <w:rsid w:val="3852E2C1"/>
    <w:rsid w:val="38596569"/>
    <w:rsid w:val="38D48735"/>
    <w:rsid w:val="38FBC5B4"/>
    <w:rsid w:val="3909AC42"/>
    <w:rsid w:val="391D53D3"/>
    <w:rsid w:val="3925145A"/>
    <w:rsid w:val="3936BE3D"/>
    <w:rsid w:val="39557126"/>
    <w:rsid w:val="3964748A"/>
    <w:rsid w:val="399EABE7"/>
    <w:rsid w:val="39C2093E"/>
    <w:rsid w:val="39E24C86"/>
    <w:rsid w:val="3A0381FD"/>
    <w:rsid w:val="3A398D89"/>
    <w:rsid w:val="3A49F954"/>
    <w:rsid w:val="3A92920F"/>
    <w:rsid w:val="3AE0F041"/>
    <w:rsid w:val="3B1C3B4B"/>
    <w:rsid w:val="3B1E4493"/>
    <w:rsid w:val="3B708364"/>
    <w:rsid w:val="3B7F46EB"/>
    <w:rsid w:val="3B940415"/>
    <w:rsid w:val="3C14C8F6"/>
    <w:rsid w:val="3C1C984F"/>
    <w:rsid w:val="3C24D6C4"/>
    <w:rsid w:val="3C58C550"/>
    <w:rsid w:val="3C838599"/>
    <w:rsid w:val="3C85D7B9"/>
    <w:rsid w:val="3CF8AB2A"/>
    <w:rsid w:val="3D07C218"/>
    <w:rsid w:val="3D53FA9B"/>
    <w:rsid w:val="3DA958ED"/>
    <w:rsid w:val="3DAADD8F"/>
    <w:rsid w:val="3E01E27E"/>
    <w:rsid w:val="3E3AB75D"/>
    <w:rsid w:val="3E97C8E4"/>
    <w:rsid w:val="3E9FFA0C"/>
    <w:rsid w:val="3EBEE3AD"/>
    <w:rsid w:val="3EE047E4"/>
    <w:rsid w:val="3F33C48A"/>
    <w:rsid w:val="3FFA31CE"/>
    <w:rsid w:val="40199BFD"/>
    <w:rsid w:val="402DB68C"/>
    <w:rsid w:val="40336180"/>
    <w:rsid w:val="403523E1"/>
    <w:rsid w:val="40CA6EA9"/>
    <w:rsid w:val="40D27855"/>
    <w:rsid w:val="4199349E"/>
    <w:rsid w:val="41CB468D"/>
    <w:rsid w:val="41D55291"/>
    <w:rsid w:val="41F13994"/>
    <w:rsid w:val="42B25842"/>
    <w:rsid w:val="4302D847"/>
    <w:rsid w:val="4326620B"/>
    <w:rsid w:val="4334EC68"/>
    <w:rsid w:val="43A0A9E3"/>
    <w:rsid w:val="43A41265"/>
    <w:rsid w:val="441EE74D"/>
    <w:rsid w:val="446BC79C"/>
    <w:rsid w:val="44754387"/>
    <w:rsid w:val="44F7EA2D"/>
    <w:rsid w:val="450325E4"/>
    <w:rsid w:val="4526EAF2"/>
    <w:rsid w:val="45547ABC"/>
    <w:rsid w:val="458A66B7"/>
    <w:rsid w:val="458CFFB5"/>
    <w:rsid w:val="45B5A71D"/>
    <w:rsid w:val="45F3A3C5"/>
    <w:rsid w:val="46A30097"/>
    <w:rsid w:val="46D0FB6C"/>
    <w:rsid w:val="46E6F4F7"/>
    <w:rsid w:val="46F1D81C"/>
    <w:rsid w:val="47A6AE91"/>
    <w:rsid w:val="47F2CDF1"/>
    <w:rsid w:val="47F9321E"/>
    <w:rsid w:val="48347681"/>
    <w:rsid w:val="4856E352"/>
    <w:rsid w:val="48629903"/>
    <w:rsid w:val="4899D61B"/>
    <w:rsid w:val="48D5C70E"/>
    <w:rsid w:val="48D8829A"/>
    <w:rsid w:val="48EF244F"/>
    <w:rsid w:val="4906B250"/>
    <w:rsid w:val="4950605E"/>
    <w:rsid w:val="49992917"/>
    <w:rsid w:val="4A00414E"/>
    <w:rsid w:val="4A1DBC1D"/>
    <w:rsid w:val="4A962AB1"/>
    <w:rsid w:val="4ABFAD19"/>
    <w:rsid w:val="4B580D63"/>
    <w:rsid w:val="4BAADC28"/>
    <w:rsid w:val="4BBED9D1"/>
    <w:rsid w:val="4BCF2C6D"/>
    <w:rsid w:val="4BE0FE30"/>
    <w:rsid w:val="4C0B5FD2"/>
    <w:rsid w:val="4C2A98B7"/>
    <w:rsid w:val="4C2D63BA"/>
    <w:rsid w:val="4C3517CD"/>
    <w:rsid w:val="4C7C1FDA"/>
    <w:rsid w:val="4CCD7FC3"/>
    <w:rsid w:val="4CCF5A0C"/>
    <w:rsid w:val="4CEDE847"/>
    <w:rsid w:val="4D01EAF6"/>
    <w:rsid w:val="4D11B9D0"/>
    <w:rsid w:val="4D4F31C0"/>
    <w:rsid w:val="4DB4BFDD"/>
    <w:rsid w:val="4DECA1A5"/>
    <w:rsid w:val="4DF05D07"/>
    <w:rsid w:val="4DF5ED80"/>
    <w:rsid w:val="4E56C00E"/>
    <w:rsid w:val="4EB10B0F"/>
    <w:rsid w:val="4EDEDC4E"/>
    <w:rsid w:val="4EE04EE0"/>
    <w:rsid w:val="4F7F48CB"/>
    <w:rsid w:val="4F7FB20D"/>
    <w:rsid w:val="4FB8B19C"/>
    <w:rsid w:val="4FB9BD93"/>
    <w:rsid w:val="4FF48726"/>
    <w:rsid w:val="5071FB8F"/>
    <w:rsid w:val="50B702A3"/>
    <w:rsid w:val="50C16896"/>
    <w:rsid w:val="50CE83DE"/>
    <w:rsid w:val="50D8D8FD"/>
    <w:rsid w:val="50F189F5"/>
    <w:rsid w:val="5118F88C"/>
    <w:rsid w:val="51488ADE"/>
    <w:rsid w:val="51591001"/>
    <w:rsid w:val="51A7B0A8"/>
    <w:rsid w:val="51D185FE"/>
    <w:rsid w:val="51DD7FA8"/>
    <w:rsid w:val="5257295B"/>
    <w:rsid w:val="5270ED27"/>
    <w:rsid w:val="52A0D1A2"/>
    <w:rsid w:val="52A7350B"/>
    <w:rsid w:val="52B90C04"/>
    <w:rsid w:val="52DCD3D6"/>
    <w:rsid w:val="53160286"/>
    <w:rsid w:val="54624D88"/>
    <w:rsid w:val="549F8CE1"/>
    <w:rsid w:val="54F0DE89"/>
    <w:rsid w:val="554A8BF0"/>
    <w:rsid w:val="554D61A9"/>
    <w:rsid w:val="55C7FC7E"/>
    <w:rsid w:val="55D85271"/>
    <w:rsid w:val="55EBA383"/>
    <w:rsid w:val="561E8A21"/>
    <w:rsid w:val="563DE1A6"/>
    <w:rsid w:val="56512B58"/>
    <w:rsid w:val="56884EC3"/>
    <w:rsid w:val="57192545"/>
    <w:rsid w:val="571BC1FF"/>
    <w:rsid w:val="57462F25"/>
    <w:rsid w:val="576272E5"/>
    <w:rsid w:val="576BB0E9"/>
    <w:rsid w:val="5792E596"/>
    <w:rsid w:val="579B4E5C"/>
    <w:rsid w:val="57CA1441"/>
    <w:rsid w:val="580C30B4"/>
    <w:rsid w:val="58310B3E"/>
    <w:rsid w:val="58BD9007"/>
    <w:rsid w:val="58C7582D"/>
    <w:rsid w:val="58ED3609"/>
    <w:rsid w:val="590325B6"/>
    <w:rsid w:val="591BD497"/>
    <w:rsid w:val="599579EB"/>
    <w:rsid w:val="59B718D8"/>
    <w:rsid w:val="59CA5B49"/>
    <w:rsid w:val="59DB563C"/>
    <w:rsid w:val="5A0829FF"/>
    <w:rsid w:val="5A21E558"/>
    <w:rsid w:val="5A2502C4"/>
    <w:rsid w:val="5A434657"/>
    <w:rsid w:val="5A6EBD65"/>
    <w:rsid w:val="5A70AFAC"/>
    <w:rsid w:val="5A8BC5FC"/>
    <w:rsid w:val="5AB7C855"/>
    <w:rsid w:val="5AEA6824"/>
    <w:rsid w:val="5AF129F9"/>
    <w:rsid w:val="5AFDE626"/>
    <w:rsid w:val="5B00C568"/>
    <w:rsid w:val="5B094E6C"/>
    <w:rsid w:val="5B176178"/>
    <w:rsid w:val="5B699508"/>
    <w:rsid w:val="5B8431B1"/>
    <w:rsid w:val="5B93F8C3"/>
    <w:rsid w:val="5B9621D9"/>
    <w:rsid w:val="5BB79C22"/>
    <w:rsid w:val="5BD1590E"/>
    <w:rsid w:val="5C11AC44"/>
    <w:rsid w:val="5CF3679E"/>
    <w:rsid w:val="5D6D53B3"/>
    <w:rsid w:val="5D7C3317"/>
    <w:rsid w:val="5DC8728E"/>
    <w:rsid w:val="5DF60035"/>
    <w:rsid w:val="5E0D981B"/>
    <w:rsid w:val="5E1A5CA3"/>
    <w:rsid w:val="5E376CFF"/>
    <w:rsid w:val="5E7E63D5"/>
    <w:rsid w:val="5ED70715"/>
    <w:rsid w:val="5F682670"/>
    <w:rsid w:val="5FBF36F6"/>
    <w:rsid w:val="5FF88C61"/>
    <w:rsid w:val="60B1B807"/>
    <w:rsid w:val="610B6DA9"/>
    <w:rsid w:val="61183F8E"/>
    <w:rsid w:val="61814A5A"/>
    <w:rsid w:val="6195851E"/>
    <w:rsid w:val="6200CCE8"/>
    <w:rsid w:val="621B964D"/>
    <w:rsid w:val="621F9836"/>
    <w:rsid w:val="62AED0DE"/>
    <w:rsid w:val="62C0909B"/>
    <w:rsid w:val="62CD0324"/>
    <w:rsid w:val="62E5B4D3"/>
    <w:rsid w:val="62EAE076"/>
    <w:rsid w:val="6355319C"/>
    <w:rsid w:val="635A72EE"/>
    <w:rsid w:val="638195D9"/>
    <w:rsid w:val="63A585C7"/>
    <w:rsid w:val="63EB66B0"/>
    <w:rsid w:val="63F7F26E"/>
    <w:rsid w:val="640BBC01"/>
    <w:rsid w:val="6452A137"/>
    <w:rsid w:val="64AD737D"/>
    <w:rsid w:val="64B7121D"/>
    <w:rsid w:val="64EC7D2F"/>
    <w:rsid w:val="6500AC5B"/>
    <w:rsid w:val="65018B56"/>
    <w:rsid w:val="65249307"/>
    <w:rsid w:val="65C48104"/>
    <w:rsid w:val="65C9C54E"/>
    <w:rsid w:val="65F74791"/>
    <w:rsid w:val="663300FC"/>
    <w:rsid w:val="6637BD81"/>
    <w:rsid w:val="665F83E9"/>
    <w:rsid w:val="66620CC1"/>
    <w:rsid w:val="667A8661"/>
    <w:rsid w:val="66F4A9CE"/>
    <w:rsid w:val="67355C60"/>
    <w:rsid w:val="6740B166"/>
    <w:rsid w:val="6767D42D"/>
    <w:rsid w:val="676DDB5A"/>
    <w:rsid w:val="6780BC22"/>
    <w:rsid w:val="67C988A1"/>
    <w:rsid w:val="67DEB087"/>
    <w:rsid w:val="6839DC45"/>
    <w:rsid w:val="6878F182"/>
    <w:rsid w:val="687AB7BF"/>
    <w:rsid w:val="687FF0CE"/>
    <w:rsid w:val="6880A28C"/>
    <w:rsid w:val="6880EFC3"/>
    <w:rsid w:val="68D95176"/>
    <w:rsid w:val="68FA8D8A"/>
    <w:rsid w:val="6902117E"/>
    <w:rsid w:val="69159B42"/>
    <w:rsid w:val="69A06957"/>
    <w:rsid w:val="69C97058"/>
    <w:rsid w:val="6A35357A"/>
    <w:rsid w:val="6A76FA69"/>
    <w:rsid w:val="6AB00DEE"/>
    <w:rsid w:val="6AB3F1C8"/>
    <w:rsid w:val="6AC604E8"/>
    <w:rsid w:val="6AF18BF3"/>
    <w:rsid w:val="6B0BC8F8"/>
    <w:rsid w:val="6B18DD82"/>
    <w:rsid w:val="6B6CE4DC"/>
    <w:rsid w:val="6BE6E4F7"/>
    <w:rsid w:val="6BF7FFC4"/>
    <w:rsid w:val="6BFB3F4E"/>
    <w:rsid w:val="6C3A8DAB"/>
    <w:rsid w:val="6C6EA21E"/>
    <w:rsid w:val="6C74F283"/>
    <w:rsid w:val="6C8CB9DF"/>
    <w:rsid w:val="6D7A0A15"/>
    <w:rsid w:val="6DA51AEF"/>
    <w:rsid w:val="6DC1F8E5"/>
    <w:rsid w:val="6DE2A97D"/>
    <w:rsid w:val="6E66320A"/>
    <w:rsid w:val="6E8AC13E"/>
    <w:rsid w:val="6E96FFDE"/>
    <w:rsid w:val="6EBD465C"/>
    <w:rsid w:val="6EC1DB33"/>
    <w:rsid w:val="6ED9E41F"/>
    <w:rsid w:val="6F446E13"/>
    <w:rsid w:val="6F9F2FD8"/>
    <w:rsid w:val="6FB66045"/>
    <w:rsid w:val="6FD8D3D4"/>
    <w:rsid w:val="6FF61460"/>
    <w:rsid w:val="701298AA"/>
    <w:rsid w:val="708E6B01"/>
    <w:rsid w:val="718F21C3"/>
    <w:rsid w:val="71919B98"/>
    <w:rsid w:val="71952D1C"/>
    <w:rsid w:val="719982A9"/>
    <w:rsid w:val="71A4B44C"/>
    <w:rsid w:val="71CD7C54"/>
    <w:rsid w:val="7330F327"/>
    <w:rsid w:val="733AFECD"/>
    <w:rsid w:val="733BA17A"/>
    <w:rsid w:val="734322E2"/>
    <w:rsid w:val="7363267D"/>
    <w:rsid w:val="73A24887"/>
    <w:rsid w:val="73F4F4AA"/>
    <w:rsid w:val="74416C7C"/>
    <w:rsid w:val="7453CCE2"/>
    <w:rsid w:val="746402D5"/>
    <w:rsid w:val="747F69A2"/>
    <w:rsid w:val="74819C37"/>
    <w:rsid w:val="7499A390"/>
    <w:rsid w:val="74B27A5A"/>
    <w:rsid w:val="74D0614D"/>
    <w:rsid w:val="74DE57D9"/>
    <w:rsid w:val="7500B91D"/>
    <w:rsid w:val="755D3163"/>
    <w:rsid w:val="75873445"/>
    <w:rsid w:val="759579F3"/>
    <w:rsid w:val="759C49D7"/>
    <w:rsid w:val="7666B883"/>
    <w:rsid w:val="768E3E1A"/>
    <w:rsid w:val="76948EDB"/>
    <w:rsid w:val="7696E91A"/>
    <w:rsid w:val="76C51620"/>
    <w:rsid w:val="7715B971"/>
    <w:rsid w:val="772CFA7B"/>
    <w:rsid w:val="778A2BDD"/>
    <w:rsid w:val="77A1FE2A"/>
    <w:rsid w:val="77D5B10F"/>
    <w:rsid w:val="77E3D90A"/>
    <w:rsid w:val="77EF250F"/>
    <w:rsid w:val="780EEBD8"/>
    <w:rsid w:val="782B5629"/>
    <w:rsid w:val="786151E3"/>
    <w:rsid w:val="78A4DF05"/>
    <w:rsid w:val="78E1B93B"/>
    <w:rsid w:val="78E3C3E8"/>
    <w:rsid w:val="78F2D168"/>
    <w:rsid w:val="79144FFB"/>
    <w:rsid w:val="793088FC"/>
    <w:rsid w:val="7961AC62"/>
    <w:rsid w:val="79748540"/>
    <w:rsid w:val="7981D724"/>
    <w:rsid w:val="79A2CEBF"/>
    <w:rsid w:val="7A29BBFF"/>
    <w:rsid w:val="7A6BC2CD"/>
    <w:rsid w:val="7AA7AE23"/>
    <w:rsid w:val="7AD8D580"/>
    <w:rsid w:val="7B3484D8"/>
    <w:rsid w:val="7B7E52BF"/>
    <w:rsid w:val="7B8E15BE"/>
    <w:rsid w:val="7BD6708D"/>
    <w:rsid w:val="7C355694"/>
    <w:rsid w:val="7CAFEC35"/>
    <w:rsid w:val="7CB24E0F"/>
    <w:rsid w:val="7CE2BC87"/>
    <w:rsid w:val="7D02615A"/>
    <w:rsid w:val="7D362FBE"/>
    <w:rsid w:val="7D5BBA26"/>
    <w:rsid w:val="7D5ECED7"/>
    <w:rsid w:val="7D75F871"/>
    <w:rsid w:val="7DCFD782"/>
    <w:rsid w:val="7DF27AFF"/>
    <w:rsid w:val="7DFB590C"/>
    <w:rsid w:val="7E51DD8E"/>
    <w:rsid w:val="7E92119B"/>
    <w:rsid w:val="7EA6615F"/>
    <w:rsid w:val="7F0ED642"/>
    <w:rsid w:val="7F4C3180"/>
    <w:rsid w:val="7F71EAF4"/>
    <w:rsid w:val="7F776287"/>
    <w:rsid w:val="7FC92D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08BEC"/>
  <w15:chartTrackingRefBased/>
  <w15:docId w15:val="{4F588838-FCC8-427B-8B81-3F0788C3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E9688C"/>
    <w:rPr>
      <w:sz w:val="16"/>
      <w:szCs w:val="16"/>
    </w:rPr>
  </w:style>
  <w:style w:type="paragraph" w:customStyle="1" w:styleId="CommentText1">
    <w:name w:val="Comment Text1"/>
    <w:basedOn w:val="Normal"/>
    <w:next w:val="CommentText"/>
    <w:link w:val="CommentTextChar"/>
    <w:unhideWhenUsed/>
    <w:rsid w:val="00E9688C"/>
    <w:pPr>
      <w:spacing w:after="200" w:line="240" w:lineRule="auto"/>
    </w:pPr>
    <w:rPr>
      <w:sz w:val="20"/>
      <w:szCs w:val="20"/>
    </w:rPr>
  </w:style>
  <w:style w:type="character" w:customStyle="1" w:styleId="CommentTextChar">
    <w:name w:val="Comment Text Char"/>
    <w:basedOn w:val="DefaultParagraphFont"/>
    <w:link w:val="CommentText1"/>
    <w:uiPriority w:val="99"/>
    <w:rsid w:val="00E9688C"/>
    <w:rPr>
      <w:sz w:val="20"/>
      <w:szCs w:val="20"/>
    </w:rPr>
  </w:style>
  <w:style w:type="paragraph" w:styleId="CommentText">
    <w:name w:val="annotation text"/>
    <w:basedOn w:val="Normal"/>
    <w:link w:val="CommentTextChar1"/>
    <w:uiPriority w:val="99"/>
    <w:unhideWhenUsed/>
    <w:rsid w:val="00E9688C"/>
    <w:pPr>
      <w:spacing w:line="240" w:lineRule="auto"/>
    </w:pPr>
    <w:rPr>
      <w:sz w:val="20"/>
      <w:szCs w:val="20"/>
    </w:rPr>
  </w:style>
  <w:style w:type="character" w:customStyle="1" w:styleId="CommentTextChar1">
    <w:name w:val="Comment Text Char1"/>
    <w:basedOn w:val="DefaultParagraphFont"/>
    <w:link w:val="CommentText"/>
    <w:uiPriority w:val="99"/>
    <w:rsid w:val="00E9688C"/>
    <w:rPr>
      <w:sz w:val="20"/>
      <w:szCs w:val="20"/>
    </w:rPr>
  </w:style>
  <w:style w:type="paragraph" w:styleId="BalloonText">
    <w:name w:val="Balloon Text"/>
    <w:basedOn w:val="Normal"/>
    <w:link w:val="BalloonTextChar"/>
    <w:uiPriority w:val="99"/>
    <w:semiHidden/>
    <w:unhideWhenUsed/>
    <w:rsid w:val="00E968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8C"/>
    <w:rPr>
      <w:rFonts w:ascii="Segoe UI" w:hAnsi="Segoe UI" w:cs="Segoe UI"/>
      <w:sz w:val="18"/>
      <w:szCs w:val="18"/>
    </w:rPr>
  </w:style>
  <w:style w:type="paragraph" w:styleId="Header">
    <w:name w:val="header"/>
    <w:basedOn w:val="Normal"/>
    <w:link w:val="HeaderChar"/>
    <w:uiPriority w:val="99"/>
    <w:unhideWhenUsed/>
    <w:rsid w:val="00610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C9D"/>
  </w:style>
  <w:style w:type="paragraph" w:styleId="Footer">
    <w:name w:val="footer"/>
    <w:basedOn w:val="Normal"/>
    <w:link w:val="FooterChar"/>
    <w:uiPriority w:val="99"/>
    <w:unhideWhenUsed/>
    <w:rsid w:val="00610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C9D"/>
  </w:style>
  <w:style w:type="paragraph" w:customStyle="1" w:styleId="EndNoteBibliographyTitle">
    <w:name w:val="EndNote Bibliography Title"/>
    <w:basedOn w:val="Normal"/>
    <w:link w:val="EndNoteBibliographyTitleChar"/>
    <w:rsid w:val="008927DE"/>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927DE"/>
    <w:rPr>
      <w:rFonts w:ascii="Calibri" w:hAnsi="Calibri"/>
      <w:noProof/>
      <w:lang w:val="en-US"/>
    </w:rPr>
  </w:style>
  <w:style w:type="paragraph" w:customStyle="1" w:styleId="EndNoteBibliography">
    <w:name w:val="EndNote Bibliography"/>
    <w:basedOn w:val="Normal"/>
    <w:link w:val="EndNoteBibliographyChar"/>
    <w:rsid w:val="008927DE"/>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927DE"/>
    <w:rPr>
      <w:rFonts w:ascii="Calibri" w:hAnsi="Calibri"/>
      <w:noProof/>
      <w:lang w:val="en-US"/>
    </w:rPr>
  </w:style>
  <w:style w:type="character" w:styleId="Hyperlink">
    <w:name w:val="Hyperlink"/>
    <w:basedOn w:val="DefaultParagraphFont"/>
    <w:uiPriority w:val="99"/>
    <w:unhideWhenUsed/>
    <w:rsid w:val="008927DE"/>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15305"/>
    <w:rPr>
      <w:b/>
      <w:bCs/>
    </w:rPr>
  </w:style>
  <w:style w:type="character" w:customStyle="1" w:styleId="CommentSubjectChar">
    <w:name w:val="Comment Subject Char"/>
    <w:basedOn w:val="CommentTextChar1"/>
    <w:link w:val="CommentSubject"/>
    <w:uiPriority w:val="99"/>
    <w:semiHidden/>
    <w:rsid w:val="00515305"/>
    <w:rPr>
      <w:b/>
      <w:bCs/>
      <w:sz w:val="20"/>
      <w:szCs w:val="20"/>
    </w:rPr>
  </w:style>
  <w:style w:type="paragraph" w:styleId="Revision">
    <w:name w:val="Revision"/>
    <w:hidden/>
    <w:uiPriority w:val="99"/>
    <w:semiHidden/>
    <w:rsid w:val="00793D7C"/>
    <w:pPr>
      <w:spacing w:after="0" w:line="240" w:lineRule="auto"/>
    </w:pPr>
  </w:style>
  <w:style w:type="paragraph" w:styleId="ListParagraph">
    <w:name w:val="List Paragraph"/>
    <w:basedOn w:val="Normal"/>
    <w:uiPriority w:val="34"/>
    <w:qFormat/>
    <w:rsid w:val="003D6344"/>
    <w:pPr>
      <w:ind w:left="720"/>
      <w:contextualSpacing/>
    </w:pPr>
  </w:style>
  <w:style w:type="paragraph" w:styleId="Bibliography">
    <w:name w:val="Bibliography"/>
    <w:basedOn w:val="Normal"/>
    <w:next w:val="Normal"/>
    <w:uiPriority w:val="37"/>
    <w:unhideWhenUsed/>
    <w:rsid w:val="00917E7D"/>
    <w:pPr>
      <w:spacing w:after="240" w:line="240" w:lineRule="auto"/>
      <w:ind w:left="720" w:hanging="720"/>
    </w:pPr>
  </w:style>
  <w:style w:type="paragraph" w:styleId="Caption">
    <w:name w:val="caption"/>
    <w:basedOn w:val="Normal"/>
    <w:next w:val="Normal"/>
    <w:autoRedefine/>
    <w:uiPriority w:val="35"/>
    <w:unhideWhenUsed/>
    <w:qFormat/>
    <w:rsid w:val="00AA4CB0"/>
    <w:pPr>
      <w:keepLines/>
      <w:suppressAutoHyphens/>
      <w:spacing w:after="0" w:line="360" w:lineRule="auto"/>
    </w:pPr>
    <w:rPr>
      <w:rFonts w:ascii="Times New Roman" w:hAnsi="Times New Roman"/>
      <w:b/>
      <w:iCs/>
      <w:sz w:val="24"/>
      <w:szCs w:val="18"/>
    </w:rPr>
  </w:style>
  <w:style w:type="table" w:styleId="TableGridLight">
    <w:name w:val="Grid Table Light"/>
    <w:basedOn w:val="TableNormal"/>
    <w:uiPriority w:val="40"/>
    <w:rsid w:val="00AA4CB0"/>
    <w:pPr>
      <w:spacing w:after="0" w:line="240" w:lineRule="auto"/>
    </w:pPr>
    <w:rPr>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182998"/>
    <w:rPr>
      <w:color w:val="605E5C"/>
      <w:shd w:val="clear" w:color="auto" w:fill="E1DFDD"/>
    </w:rPr>
  </w:style>
  <w:style w:type="character" w:styleId="FollowedHyperlink">
    <w:name w:val="FollowedHyperlink"/>
    <w:basedOn w:val="DefaultParagraphFont"/>
    <w:uiPriority w:val="99"/>
    <w:semiHidden/>
    <w:unhideWhenUsed/>
    <w:rsid w:val="00B1187D"/>
    <w:rPr>
      <w:color w:val="954F72" w:themeColor="followedHyperlink"/>
      <w:u w:val="single"/>
    </w:rPr>
  </w:style>
  <w:style w:type="character" w:styleId="UnresolvedMention">
    <w:name w:val="Unresolved Mention"/>
    <w:basedOn w:val="DefaultParagraphFont"/>
    <w:uiPriority w:val="99"/>
    <w:semiHidden/>
    <w:unhideWhenUsed/>
    <w:rsid w:val="00D46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0692">
      <w:bodyDiv w:val="1"/>
      <w:marLeft w:val="0"/>
      <w:marRight w:val="0"/>
      <w:marTop w:val="0"/>
      <w:marBottom w:val="0"/>
      <w:divBdr>
        <w:top w:val="none" w:sz="0" w:space="0" w:color="auto"/>
        <w:left w:val="none" w:sz="0" w:space="0" w:color="auto"/>
        <w:bottom w:val="none" w:sz="0" w:space="0" w:color="auto"/>
        <w:right w:val="none" w:sz="0" w:space="0" w:color="auto"/>
      </w:divBdr>
    </w:div>
    <w:div w:id="613171495">
      <w:bodyDiv w:val="1"/>
      <w:marLeft w:val="0"/>
      <w:marRight w:val="0"/>
      <w:marTop w:val="0"/>
      <w:marBottom w:val="0"/>
      <w:divBdr>
        <w:top w:val="none" w:sz="0" w:space="0" w:color="auto"/>
        <w:left w:val="none" w:sz="0" w:space="0" w:color="auto"/>
        <w:bottom w:val="none" w:sz="0" w:space="0" w:color="auto"/>
        <w:right w:val="none" w:sz="0" w:space="0" w:color="auto"/>
      </w:divBdr>
    </w:div>
    <w:div w:id="805707926">
      <w:bodyDiv w:val="1"/>
      <w:marLeft w:val="0"/>
      <w:marRight w:val="0"/>
      <w:marTop w:val="0"/>
      <w:marBottom w:val="0"/>
      <w:divBdr>
        <w:top w:val="none" w:sz="0" w:space="0" w:color="auto"/>
        <w:left w:val="none" w:sz="0" w:space="0" w:color="auto"/>
        <w:bottom w:val="none" w:sz="0" w:space="0" w:color="auto"/>
        <w:right w:val="none" w:sz="0" w:space="0" w:color="auto"/>
      </w:divBdr>
    </w:div>
    <w:div w:id="1007176082">
      <w:bodyDiv w:val="1"/>
      <w:marLeft w:val="0"/>
      <w:marRight w:val="0"/>
      <w:marTop w:val="0"/>
      <w:marBottom w:val="0"/>
      <w:divBdr>
        <w:top w:val="none" w:sz="0" w:space="0" w:color="auto"/>
        <w:left w:val="none" w:sz="0" w:space="0" w:color="auto"/>
        <w:bottom w:val="none" w:sz="0" w:space="0" w:color="auto"/>
        <w:right w:val="none" w:sz="0" w:space="0" w:color="auto"/>
      </w:divBdr>
    </w:div>
    <w:div w:id="1196231105">
      <w:bodyDiv w:val="1"/>
      <w:marLeft w:val="0"/>
      <w:marRight w:val="0"/>
      <w:marTop w:val="0"/>
      <w:marBottom w:val="0"/>
      <w:divBdr>
        <w:top w:val="none" w:sz="0" w:space="0" w:color="auto"/>
        <w:left w:val="none" w:sz="0" w:space="0" w:color="auto"/>
        <w:bottom w:val="none" w:sz="0" w:space="0" w:color="auto"/>
        <w:right w:val="none" w:sz="0" w:space="0" w:color="auto"/>
      </w:divBdr>
    </w:div>
    <w:div w:id="1220628277">
      <w:bodyDiv w:val="1"/>
      <w:marLeft w:val="0"/>
      <w:marRight w:val="0"/>
      <w:marTop w:val="0"/>
      <w:marBottom w:val="0"/>
      <w:divBdr>
        <w:top w:val="none" w:sz="0" w:space="0" w:color="auto"/>
        <w:left w:val="none" w:sz="0" w:space="0" w:color="auto"/>
        <w:bottom w:val="none" w:sz="0" w:space="0" w:color="auto"/>
        <w:right w:val="none" w:sz="0" w:space="0" w:color="auto"/>
      </w:divBdr>
    </w:div>
    <w:div w:id="1274165413">
      <w:bodyDiv w:val="1"/>
      <w:marLeft w:val="0"/>
      <w:marRight w:val="0"/>
      <w:marTop w:val="0"/>
      <w:marBottom w:val="0"/>
      <w:divBdr>
        <w:top w:val="none" w:sz="0" w:space="0" w:color="auto"/>
        <w:left w:val="none" w:sz="0" w:space="0" w:color="auto"/>
        <w:bottom w:val="none" w:sz="0" w:space="0" w:color="auto"/>
        <w:right w:val="none" w:sz="0" w:space="0" w:color="auto"/>
      </w:divBdr>
    </w:div>
    <w:div w:id="1316881130">
      <w:bodyDiv w:val="1"/>
      <w:marLeft w:val="0"/>
      <w:marRight w:val="0"/>
      <w:marTop w:val="0"/>
      <w:marBottom w:val="0"/>
      <w:divBdr>
        <w:top w:val="none" w:sz="0" w:space="0" w:color="auto"/>
        <w:left w:val="none" w:sz="0" w:space="0" w:color="auto"/>
        <w:bottom w:val="none" w:sz="0" w:space="0" w:color="auto"/>
        <w:right w:val="none" w:sz="0" w:space="0" w:color="auto"/>
      </w:divBdr>
    </w:div>
    <w:div w:id="1825702062">
      <w:bodyDiv w:val="1"/>
      <w:marLeft w:val="0"/>
      <w:marRight w:val="0"/>
      <w:marTop w:val="0"/>
      <w:marBottom w:val="0"/>
      <w:divBdr>
        <w:top w:val="none" w:sz="0" w:space="0" w:color="auto"/>
        <w:left w:val="none" w:sz="0" w:space="0" w:color="auto"/>
        <w:bottom w:val="none" w:sz="0" w:space="0" w:color="auto"/>
        <w:right w:val="none" w:sz="0" w:space="0" w:color="auto"/>
      </w:divBdr>
    </w:div>
    <w:div w:id="1945847667">
      <w:bodyDiv w:val="1"/>
      <w:marLeft w:val="0"/>
      <w:marRight w:val="0"/>
      <w:marTop w:val="0"/>
      <w:marBottom w:val="0"/>
      <w:divBdr>
        <w:top w:val="none" w:sz="0" w:space="0" w:color="auto"/>
        <w:left w:val="none" w:sz="0" w:space="0" w:color="auto"/>
        <w:bottom w:val="none" w:sz="0" w:space="0" w:color="auto"/>
        <w:right w:val="none" w:sz="0" w:space="0" w:color="auto"/>
      </w:divBdr>
    </w:div>
    <w:div w:id="1953247679">
      <w:bodyDiv w:val="1"/>
      <w:marLeft w:val="0"/>
      <w:marRight w:val="0"/>
      <w:marTop w:val="0"/>
      <w:marBottom w:val="0"/>
      <w:divBdr>
        <w:top w:val="none" w:sz="0" w:space="0" w:color="auto"/>
        <w:left w:val="none" w:sz="0" w:space="0" w:color="auto"/>
        <w:bottom w:val="none" w:sz="0" w:space="0" w:color="auto"/>
        <w:right w:val="none" w:sz="0" w:space="0" w:color="auto"/>
      </w:divBdr>
    </w:div>
    <w:div w:id="208418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5281/zenodo.1575423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chambers@ed.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3B3D893FB9EF4F988B99A97831D63E" ma:contentTypeVersion="6" ma:contentTypeDescription="Create a new document." ma:contentTypeScope="" ma:versionID="af8577ca5b685ff60593a2a6b3b690d5">
  <xsd:schema xmlns:xsd="http://www.w3.org/2001/XMLSchema" xmlns:xs="http://www.w3.org/2001/XMLSchema" xmlns:p="http://schemas.microsoft.com/office/2006/metadata/properties" xmlns:ns2="7f6b08e8-47dd-4e0b-b4a8-3d26cd194c01" xmlns:ns3="2aba180f-d7cf-4677-b4bb-0219b8ae2c80" targetNamespace="http://schemas.microsoft.com/office/2006/metadata/properties" ma:root="true" ma:fieldsID="93edcf778643c8a0ce2d1fee72572af9" ns2:_="" ns3:_="">
    <xsd:import namespace="7f6b08e8-47dd-4e0b-b4a8-3d26cd194c01"/>
    <xsd:import namespace="2aba180f-d7cf-4677-b4bb-0219b8ae2c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6b08e8-47dd-4e0b-b4a8-3d26cd194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ba180f-d7cf-4677-b4bb-0219b8ae2c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2F312-6B28-4AC2-9AB0-0C649C283C65}">
  <ds:schemaRefs>
    <ds:schemaRef ds:uri="http://schemas.microsoft.com/sharepoint/v3/contenttype/forms"/>
  </ds:schemaRefs>
</ds:datastoreItem>
</file>

<file path=customXml/itemProps2.xml><?xml version="1.0" encoding="utf-8"?>
<ds:datastoreItem xmlns:ds="http://schemas.openxmlformats.org/officeDocument/2006/customXml" ds:itemID="{DD7F7DD4-C98E-4D73-9DCB-C3DF51BA2F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A0052E-7FDE-4D7B-8FAA-987E02FD3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6b08e8-47dd-4e0b-b4a8-3d26cd194c01"/>
    <ds:schemaRef ds:uri="2aba180f-d7cf-4677-b4bb-0219b8ae2c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D6C88D-B408-4513-B02B-BB275087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62732</Words>
  <Characters>357573</Characters>
  <Application>Microsoft Office Word</Application>
  <DocSecurity>0</DocSecurity>
  <Lines>2979</Lines>
  <Paragraphs>838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Pantier</dc:creator>
  <cp:keywords/>
  <dc:description/>
  <cp:lastModifiedBy>Thomas Lemberger | EMBO Molecular Systems Biology</cp:lastModifiedBy>
  <cp:revision>2</cp:revision>
  <cp:lastPrinted>2024-08-14T13:37:00Z</cp:lastPrinted>
  <dcterms:created xsi:type="dcterms:W3CDTF">2025-07-10T14:53:00Z</dcterms:created>
  <dcterms:modified xsi:type="dcterms:W3CDTF">2025-07-10T14:53:00Z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id="uJjAglPK"/&gt;&lt;style id="http://www.zotero.org/styles/the-embo-journal" hasBibliography="1" bibliographyStyleHasBeenSet="1"/&gt;&lt;prefs&gt;&lt;pref name="fieldType" value="Field"/&gt;&lt;/prefs&gt;&lt;/data&gt;</vt:lpwstr>
  </property>
  <property fmtid="{D5CDD505-2E9C-101B-9397-08002B2CF9AE}" pid="3" name="ContentTypeId">
    <vt:lpwstr>0x010100B63B3D893FB9EF4F988B99A97831D63E</vt:lpwstr>
  </property>
  <property fmtid="{D5CDD505-2E9C-101B-9397-08002B2CF9AE}" pid="4" name="GrammarlyDocumentId">
    <vt:lpwstr>23dbb518-9d54-4c85-b33a-2fc45a494dee</vt:lpwstr>
  </property>
</Properties>
</file>