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A71196" w14:textId="69516018" w:rsidR="003606D6" w:rsidRDefault="003606D6">
      <w:r>
        <w:t>Introduction</w:t>
      </w:r>
    </w:p>
    <w:p w14:paraId="71E057CD" w14:textId="77777777" w:rsidR="003606D6" w:rsidRDefault="003606D6"/>
    <w:p w14:paraId="0B9F290B" w14:textId="79568031" w:rsidR="003606D6" w:rsidRDefault="007227B5">
      <w:r>
        <w:t xml:space="preserve">This is a brief analysis of </w:t>
      </w:r>
      <w:r w:rsidR="003606D6">
        <w:t>Red Wine quality data</w:t>
      </w:r>
      <w:r w:rsidR="00035597">
        <w:t>.    T</w:t>
      </w:r>
      <w:r w:rsidR="003606D6">
        <w:t xml:space="preserve">he </w:t>
      </w:r>
      <w:r w:rsidR="00035597">
        <w:t xml:space="preserve">accompanying </w:t>
      </w:r>
      <w:r w:rsidR="003606D6">
        <w:t>code can easily be altered to analyze the White wine data.  The approach taken was to:</w:t>
      </w:r>
    </w:p>
    <w:p w14:paraId="4EEFC1D4" w14:textId="166F6379" w:rsidR="003606D6" w:rsidRDefault="003606D6" w:rsidP="003606D6">
      <w:pPr>
        <w:pStyle w:val="ListParagraph"/>
        <w:numPr>
          <w:ilvl w:val="0"/>
          <w:numId w:val="1"/>
        </w:numPr>
      </w:pPr>
      <w:r>
        <w:t>Load the data</w:t>
      </w:r>
    </w:p>
    <w:p w14:paraId="4A47DF77" w14:textId="22854719" w:rsidR="003606D6" w:rsidRDefault="003606D6" w:rsidP="003606D6">
      <w:pPr>
        <w:pStyle w:val="ListParagraph"/>
        <w:numPr>
          <w:ilvl w:val="0"/>
          <w:numId w:val="1"/>
        </w:numPr>
      </w:pPr>
      <w:r>
        <w:t>Perform EDA on the data set to address any obvious data issues</w:t>
      </w:r>
    </w:p>
    <w:p w14:paraId="6E053D1B" w14:textId="4EC12380" w:rsidR="003606D6" w:rsidRDefault="003606D6" w:rsidP="003606D6">
      <w:pPr>
        <w:pStyle w:val="ListParagraph"/>
        <w:numPr>
          <w:ilvl w:val="0"/>
          <w:numId w:val="1"/>
        </w:numPr>
      </w:pPr>
      <w:r>
        <w:t>Perform a correlation analysis and heatmap</w:t>
      </w:r>
    </w:p>
    <w:p w14:paraId="627BB36C" w14:textId="1EE4847A" w:rsidR="003606D6" w:rsidRDefault="003606D6" w:rsidP="003606D6">
      <w:pPr>
        <w:pStyle w:val="ListParagraph"/>
        <w:numPr>
          <w:ilvl w:val="0"/>
          <w:numId w:val="1"/>
        </w:numPr>
      </w:pPr>
      <w:r>
        <w:t>Perform a principal components analysis to view the multidimensional data in a 2-D plane</w:t>
      </w:r>
    </w:p>
    <w:p w14:paraId="3FBAEF1F" w14:textId="7A3D447A" w:rsidR="003606D6" w:rsidRDefault="003606D6" w:rsidP="003606D6">
      <w:pPr>
        <w:pStyle w:val="ListParagraph"/>
        <w:numPr>
          <w:ilvl w:val="0"/>
          <w:numId w:val="1"/>
        </w:numPr>
      </w:pPr>
      <w:r>
        <w:t>Build a Linear Regression classifier</w:t>
      </w:r>
    </w:p>
    <w:p w14:paraId="1B790751" w14:textId="46954091" w:rsidR="003606D6" w:rsidRDefault="003606D6" w:rsidP="003606D6">
      <w:pPr>
        <w:pStyle w:val="ListParagraph"/>
        <w:numPr>
          <w:ilvl w:val="0"/>
          <w:numId w:val="1"/>
        </w:numPr>
      </w:pPr>
      <w:r>
        <w:t>Evaluate the performance of the model</w:t>
      </w:r>
    </w:p>
    <w:p w14:paraId="66DAE67F" w14:textId="03317E6A" w:rsidR="003606D6" w:rsidRDefault="003606D6" w:rsidP="003606D6"/>
    <w:p w14:paraId="1CCB4D26" w14:textId="5BACF5E9" w:rsidR="003606D6" w:rsidRDefault="003606D6" w:rsidP="003606D6">
      <w:r>
        <w:t>Background</w:t>
      </w:r>
    </w:p>
    <w:p w14:paraId="099CB6AD" w14:textId="145E2251" w:rsidR="003606D6" w:rsidRDefault="003606D6" w:rsidP="003606D6"/>
    <w:p w14:paraId="7A574C8C" w14:textId="1562E3E8" w:rsidR="003606D6" w:rsidRDefault="003606D6" w:rsidP="003606D6">
      <w:pPr>
        <w:pStyle w:val="ListParagraph"/>
        <w:numPr>
          <w:ilvl w:val="0"/>
          <w:numId w:val="2"/>
        </w:numPr>
      </w:pPr>
      <w:r>
        <w:t xml:space="preserve">The data load was a simple process given the direct URL to the dataset.  Thinking forward, this approach of loading data could be supported easily in a “production environment” given a frequency of data refreshing.  Python also has the ability to pull from API and database infrastructures, thereby facilitating any data loading routines.  This data is very text book and provides very good guidelines for “clean” data, i.e. lack of missing data and all data types are continuous, although the outcome of “quality” may be viewed as categorical. </w:t>
      </w:r>
    </w:p>
    <w:p w14:paraId="0DCE0337" w14:textId="52E039A9" w:rsidR="003606D6" w:rsidRDefault="003606D6" w:rsidP="003606D6">
      <w:r>
        <w:t>Approach</w:t>
      </w:r>
    </w:p>
    <w:p w14:paraId="39C43973" w14:textId="3133435F" w:rsidR="003606D6" w:rsidRDefault="003606D6" w:rsidP="003606D6">
      <w:pPr>
        <w:pStyle w:val="ListParagraph"/>
        <w:numPr>
          <w:ilvl w:val="0"/>
          <w:numId w:val="2"/>
        </w:numPr>
      </w:pPr>
      <w:r>
        <w:t>The red wine dataset is composed of 1599 observations and 12 variables.  Exploratory data analysis was performed to identify any initial properties</w:t>
      </w:r>
      <w:r w:rsidR="008D50C2">
        <w:t xml:space="preserve"> of the data, the breakdown of Wine Quality scores is shown below:</w:t>
      </w:r>
    </w:p>
    <w:p w14:paraId="16AC6D6E" w14:textId="45D2C217" w:rsidR="008D50C2" w:rsidRDefault="008D50C2" w:rsidP="007327F5">
      <w:pPr>
        <w:jc w:val="center"/>
      </w:pPr>
      <w:r w:rsidRPr="008D50C2">
        <w:drawing>
          <wp:inline distT="0" distB="0" distL="0" distR="0" wp14:anchorId="17CFA21A" wp14:editId="58D0EFBC">
            <wp:extent cx="3846945" cy="25908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55453" cy="2596530"/>
                    </a:xfrm>
                    <a:prstGeom prst="rect">
                      <a:avLst/>
                    </a:prstGeom>
                  </pic:spPr>
                </pic:pic>
              </a:graphicData>
            </a:graphic>
          </wp:inline>
        </w:drawing>
      </w:r>
    </w:p>
    <w:p w14:paraId="416CD7A7" w14:textId="750954D2" w:rsidR="008D50C2" w:rsidRDefault="008D50C2" w:rsidP="008D50C2">
      <w:r>
        <w:t>We can see that the Quality score is heavily centered, suggesting that differentiating between 5 and 6 is not obvious.  Next, we examined all possible X-Y plots to examine any direct correlations with the Quality score:</w:t>
      </w:r>
    </w:p>
    <w:p w14:paraId="678703E7" w14:textId="41ADA922" w:rsidR="008D50C2" w:rsidRDefault="008D50C2" w:rsidP="008D50C2"/>
    <w:p w14:paraId="3E3E4CA0" w14:textId="6B10034A" w:rsidR="008D50C2" w:rsidRDefault="008D50C2" w:rsidP="008D50C2">
      <w:r w:rsidRPr="008D50C2">
        <w:lastRenderedPageBreak/>
        <w:drawing>
          <wp:inline distT="0" distB="0" distL="0" distR="0" wp14:anchorId="605B16B5" wp14:editId="266616B8">
            <wp:extent cx="5918200" cy="4326751"/>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18200" cy="4326751"/>
                    </a:xfrm>
                    <a:prstGeom prst="rect">
                      <a:avLst/>
                    </a:prstGeom>
                  </pic:spPr>
                </pic:pic>
              </a:graphicData>
            </a:graphic>
          </wp:inline>
        </w:drawing>
      </w:r>
    </w:p>
    <w:p w14:paraId="1D9CE2C0" w14:textId="159D2BF8" w:rsidR="003606D6" w:rsidRDefault="008D50C2" w:rsidP="003606D6">
      <w:r>
        <w:t>There are many strong correlations among the Data inputs, for example we see that Density is highly correlated with Residual Sugar:</w:t>
      </w:r>
    </w:p>
    <w:p w14:paraId="31915079" w14:textId="2EC8EF66" w:rsidR="008D50C2" w:rsidRDefault="008D50C2" w:rsidP="003606D6"/>
    <w:p w14:paraId="6D94F3CB" w14:textId="49AC948C" w:rsidR="008D50C2" w:rsidRDefault="008D50C2" w:rsidP="007327F5">
      <w:pPr>
        <w:jc w:val="center"/>
      </w:pPr>
      <w:r w:rsidRPr="008D50C2">
        <w:drawing>
          <wp:inline distT="0" distB="0" distL="0" distR="0" wp14:anchorId="0BCFFF6B" wp14:editId="7C48C8AD">
            <wp:extent cx="3914706" cy="2819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33881" cy="2833210"/>
                    </a:xfrm>
                    <a:prstGeom prst="rect">
                      <a:avLst/>
                    </a:prstGeom>
                  </pic:spPr>
                </pic:pic>
              </a:graphicData>
            </a:graphic>
          </wp:inline>
        </w:drawing>
      </w:r>
    </w:p>
    <w:p w14:paraId="7CCB9553" w14:textId="21EC752F" w:rsidR="008D50C2" w:rsidRDefault="008D50C2" w:rsidP="003606D6">
      <w:r>
        <w:t xml:space="preserve">It is worth noting that the most correlated variables with quality are </w:t>
      </w:r>
      <w:r w:rsidR="00441516">
        <w:t xml:space="preserve">“Alcohol” and “Volatile Acidity”:  </w:t>
      </w:r>
    </w:p>
    <w:tbl>
      <w:tblPr>
        <w:tblW w:w="4260" w:type="dxa"/>
        <w:jc w:val="center"/>
        <w:tblLook w:val="04A0" w:firstRow="1" w:lastRow="0" w:firstColumn="1" w:lastColumn="0" w:noHBand="0" w:noVBand="1"/>
      </w:tblPr>
      <w:tblGrid>
        <w:gridCol w:w="1980"/>
        <w:gridCol w:w="2280"/>
      </w:tblGrid>
      <w:tr w:rsidR="00441516" w:rsidRPr="00441516" w14:paraId="17A779DD" w14:textId="77777777" w:rsidTr="007327F5">
        <w:trPr>
          <w:trHeight w:val="320"/>
          <w:jc w:val="center"/>
        </w:trPr>
        <w:tc>
          <w:tcPr>
            <w:tcW w:w="1980" w:type="dxa"/>
            <w:tcBorders>
              <w:top w:val="single" w:sz="8" w:space="0" w:color="auto"/>
              <w:left w:val="single" w:sz="8" w:space="0" w:color="auto"/>
              <w:bottom w:val="nil"/>
              <w:right w:val="nil"/>
            </w:tcBorders>
            <w:shd w:val="clear" w:color="auto" w:fill="auto"/>
            <w:noWrap/>
            <w:vAlign w:val="bottom"/>
            <w:hideMark/>
          </w:tcPr>
          <w:p w14:paraId="4F6C6BC9" w14:textId="77777777" w:rsidR="00441516" w:rsidRPr="00441516" w:rsidRDefault="00441516" w:rsidP="00441516">
            <w:pPr>
              <w:jc w:val="center"/>
              <w:rPr>
                <w:rFonts w:ascii="Calibri" w:eastAsia="Times New Roman" w:hAnsi="Calibri" w:cs="Calibri"/>
                <w:b/>
                <w:bCs/>
                <w:color w:val="000000"/>
              </w:rPr>
            </w:pPr>
            <w:r w:rsidRPr="00441516">
              <w:rPr>
                <w:rFonts w:ascii="Calibri" w:eastAsia="Times New Roman" w:hAnsi="Calibri" w:cs="Calibri"/>
                <w:b/>
                <w:bCs/>
                <w:color w:val="000000"/>
              </w:rPr>
              <w:lastRenderedPageBreak/>
              <w:t>Variable</w:t>
            </w:r>
          </w:p>
        </w:tc>
        <w:tc>
          <w:tcPr>
            <w:tcW w:w="2280" w:type="dxa"/>
            <w:tcBorders>
              <w:top w:val="single" w:sz="8" w:space="0" w:color="auto"/>
              <w:left w:val="nil"/>
              <w:bottom w:val="nil"/>
              <w:right w:val="single" w:sz="8" w:space="0" w:color="auto"/>
            </w:tcBorders>
            <w:shd w:val="clear" w:color="auto" w:fill="auto"/>
            <w:noWrap/>
            <w:vAlign w:val="bottom"/>
            <w:hideMark/>
          </w:tcPr>
          <w:p w14:paraId="0D6FDE15" w14:textId="77777777" w:rsidR="00441516" w:rsidRPr="00441516" w:rsidRDefault="00441516" w:rsidP="00441516">
            <w:pPr>
              <w:jc w:val="center"/>
              <w:rPr>
                <w:rFonts w:ascii="Calibri" w:eastAsia="Times New Roman" w:hAnsi="Calibri" w:cs="Calibri"/>
                <w:b/>
                <w:bCs/>
                <w:color w:val="000000"/>
              </w:rPr>
            </w:pPr>
            <w:r w:rsidRPr="00441516">
              <w:rPr>
                <w:rFonts w:ascii="Calibri" w:eastAsia="Times New Roman" w:hAnsi="Calibri" w:cs="Calibri"/>
                <w:b/>
                <w:bCs/>
                <w:color w:val="000000"/>
              </w:rPr>
              <w:t>Correlation W Quality</w:t>
            </w:r>
          </w:p>
        </w:tc>
      </w:tr>
      <w:tr w:rsidR="00441516" w:rsidRPr="00441516" w14:paraId="4822E0EF" w14:textId="77777777" w:rsidTr="007327F5">
        <w:trPr>
          <w:trHeight w:val="320"/>
          <w:jc w:val="center"/>
        </w:trPr>
        <w:tc>
          <w:tcPr>
            <w:tcW w:w="1980" w:type="dxa"/>
            <w:tcBorders>
              <w:top w:val="nil"/>
              <w:left w:val="single" w:sz="8" w:space="0" w:color="auto"/>
              <w:bottom w:val="nil"/>
              <w:right w:val="nil"/>
            </w:tcBorders>
            <w:shd w:val="clear" w:color="auto" w:fill="auto"/>
            <w:noWrap/>
            <w:vAlign w:val="bottom"/>
            <w:hideMark/>
          </w:tcPr>
          <w:p w14:paraId="0EFAC989" w14:textId="77777777" w:rsidR="00441516" w:rsidRPr="00441516" w:rsidRDefault="00441516" w:rsidP="00441516">
            <w:pPr>
              <w:jc w:val="center"/>
              <w:rPr>
                <w:rFonts w:ascii="Calibri" w:eastAsia="Times New Roman" w:hAnsi="Calibri" w:cs="Calibri"/>
                <w:color w:val="000000"/>
              </w:rPr>
            </w:pPr>
            <w:r w:rsidRPr="00441516">
              <w:rPr>
                <w:rFonts w:ascii="Calibri" w:eastAsia="Times New Roman" w:hAnsi="Calibri" w:cs="Calibri"/>
                <w:color w:val="000000"/>
              </w:rPr>
              <w:t>﻿fixed Acidity</w:t>
            </w:r>
          </w:p>
        </w:tc>
        <w:tc>
          <w:tcPr>
            <w:tcW w:w="2280" w:type="dxa"/>
            <w:tcBorders>
              <w:top w:val="nil"/>
              <w:left w:val="nil"/>
              <w:bottom w:val="nil"/>
              <w:right w:val="single" w:sz="8" w:space="0" w:color="auto"/>
            </w:tcBorders>
            <w:shd w:val="clear" w:color="000000" w:fill="BFDB8E"/>
            <w:noWrap/>
            <w:vAlign w:val="bottom"/>
            <w:hideMark/>
          </w:tcPr>
          <w:p w14:paraId="461253BA" w14:textId="77777777" w:rsidR="00441516" w:rsidRPr="00441516" w:rsidRDefault="00441516" w:rsidP="00441516">
            <w:pPr>
              <w:jc w:val="center"/>
              <w:rPr>
                <w:rFonts w:ascii="Calibri" w:eastAsia="Times New Roman" w:hAnsi="Calibri" w:cs="Calibri"/>
                <w:color w:val="000000"/>
              </w:rPr>
            </w:pPr>
            <w:r w:rsidRPr="00441516">
              <w:rPr>
                <w:rFonts w:ascii="Calibri" w:eastAsia="Times New Roman" w:hAnsi="Calibri" w:cs="Calibri"/>
                <w:color w:val="000000"/>
              </w:rPr>
              <w:t>0.124</w:t>
            </w:r>
          </w:p>
        </w:tc>
      </w:tr>
      <w:tr w:rsidR="00441516" w:rsidRPr="00441516" w14:paraId="77CED711" w14:textId="77777777" w:rsidTr="007327F5">
        <w:trPr>
          <w:trHeight w:val="320"/>
          <w:jc w:val="center"/>
        </w:trPr>
        <w:tc>
          <w:tcPr>
            <w:tcW w:w="1980" w:type="dxa"/>
            <w:tcBorders>
              <w:top w:val="nil"/>
              <w:left w:val="single" w:sz="8" w:space="0" w:color="auto"/>
              <w:bottom w:val="nil"/>
              <w:right w:val="nil"/>
            </w:tcBorders>
            <w:shd w:val="clear" w:color="auto" w:fill="auto"/>
            <w:noWrap/>
            <w:vAlign w:val="bottom"/>
            <w:hideMark/>
          </w:tcPr>
          <w:p w14:paraId="7D1C0CE8" w14:textId="77777777" w:rsidR="00441516" w:rsidRPr="00441516" w:rsidRDefault="00441516" w:rsidP="00441516">
            <w:pPr>
              <w:jc w:val="center"/>
              <w:rPr>
                <w:rFonts w:ascii="Calibri" w:eastAsia="Times New Roman" w:hAnsi="Calibri" w:cs="Calibri"/>
                <w:color w:val="000000"/>
              </w:rPr>
            </w:pPr>
            <w:r w:rsidRPr="00441516">
              <w:rPr>
                <w:rFonts w:ascii="Calibri" w:eastAsia="Times New Roman" w:hAnsi="Calibri" w:cs="Calibri"/>
                <w:color w:val="000000"/>
              </w:rPr>
              <w:t>volatile Acidity</w:t>
            </w:r>
          </w:p>
        </w:tc>
        <w:tc>
          <w:tcPr>
            <w:tcW w:w="2280" w:type="dxa"/>
            <w:tcBorders>
              <w:top w:val="nil"/>
              <w:left w:val="nil"/>
              <w:bottom w:val="nil"/>
              <w:right w:val="single" w:sz="8" w:space="0" w:color="auto"/>
            </w:tcBorders>
            <w:shd w:val="clear" w:color="000000" w:fill="63BE7B"/>
            <w:noWrap/>
            <w:vAlign w:val="bottom"/>
            <w:hideMark/>
          </w:tcPr>
          <w:p w14:paraId="3828298D" w14:textId="77777777" w:rsidR="00441516" w:rsidRPr="00441516" w:rsidRDefault="00441516" w:rsidP="00441516">
            <w:pPr>
              <w:jc w:val="center"/>
              <w:rPr>
                <w:rFonts w:ascii="Calibri" w:eastAsia="Times New Roman" w:hAnsi="Calibri" w:cs="Calibri"/>
                <w:color w:val="000000"/>
              </w:rPr>
            </w:pPr>
            <w:r w:rsidRPr="00441516">
              <w:rPr>
                <w:rFonts w:ascii="Calibri" w:eastAsia="Times New Roman" w:hAnsi="Calibri" w:cs="Calibri"/>
                <w:color w:val="000000"/>
              </w:rPr>
              <w:t>-0.391</w:t>
            </w:r>
          </w:p>
        </w:tc>
      </w:tr>
      <w:tr w:rsidR="00441516" w:rsidRPr="00441516" w14:paraId="2DB44353" w14:textId="77777777" w:rsidTr="007327F5">
        <w:trPr>
          <w:trHeight w:val="320"/>
          <w:jc w:val="center"/>
        </w:trPr>
        <w:tc>
          <w:tcPr>
            <w:tcW w:w="1980" w:type="dxa"/>
            <w:tcBorders>
              <w:top w:val="nil"/>
              <w:left w:val="single" w:sz="8" w:space="0" w:color="auto"/>
              <w:bottom w:val="nil"/>
              <w:right w:val="nil"/>
            </w:tcBorders>
            <w:shd w:val="clear" w:color="auto" w:fill="auto"/>
            <w:noWrap/>
            <w:vAlign w:val="bottom"/>
            <w:hideMark/>
          </w:tcPr>
          <w:p w14:paraId="551DA701" w14:textId="77777777" w:rsidR="00441516" w:rsidRPr="00441516" w:rsidRDefault="00441516" w:rsidP="00441516">
            <w:pPr>
              <w:jc w:val="center"/>
              <w:rPr>
                <w:rFonts w:ascii="Calibri" w:eastAsia="Times New Roman" w:hAnsi="Calibri" w:cs="Calibri"/>
                <w:color w:val="000000"/>
              </w:rPr>
            </w:pPr>
            <w:r w:rsidRPr="00441516">
              <w:rPr>
                <w:rFonts w:ascii="Calibri" w:eastAsia="Times New Roman" w:hAnsi="Calibri" w:cs="Calibri"/>
                <w:color w:val="000000"/>
              </w:rPr>
              <w:t>citric Acid</w:t>
            </w:r>
          </w:p>
        </w:tc>
        <w:tc>
          <w:tcPr>
            <w:tcW w:w="2280" w:type="dxa"/>
            <w:tcBorders>
              <w:top w:val="nil"/>
              <w:left w:val="nil"/>
              <w:bottom w:val="nil"/>
              <w:right w:val="single" w:sz="8" w:space="0" w:color="auto"/>
            </w:tcBorders>
            <w:shd w:val="clear" w:color="000000" w:fill="D2E092"/>
            <w:noWrap/>
            <w:vAlign w:val="bottom"/>
            <w:hideMark/>
          </w:tcPr>
          <w:p w14:paraId="6D9CA6B4" w14:textId="77777777" w:rsidR="00441516" w:rsidRPr="00441516" w:rsidRDefault="00441516" w:rsidP="00441516">
            <w:pPr>
              <w:jc w:val="center"/>
              <w:rPr>
                <w:rFonts w:ascii="Calibri" w:eastAsia="Times New Roman" w:hAnsi="Calibri" w:cs="Calibri"/>
                <w:color w:val="000000"/>
              </w:rPr>
            </w:pPr>
            <w:r w:rsidRPr="00441516">
              <w:rPr>
                <w:rFonts w:ascii="Calibri" w:eastAsia="Times New Roman" w:hAnsi="Calibri" w:cs="Calibri"/>
                <w:color w:val="000000"/>
              </w:rPr>
              <w:t>0.226</w:t>
            </w:r>
          </w:p>
        </w:tc>
      </w:tr>
      <w:tr w:rsidR="00441516" w:rsidRPr="00441516" w14:paraId="557859F1" w14:textId="77777777" w:rsidTr="007327F5">
        <w:trPr>
          <w:trHeight w:val="320"/>
          <w:jc w:val="center"/>
        </w:trPr>
        <w:tc>
          <w:tcPr>
            <w:tcW w:w="1980" w:type="dxa"/>
            <w:tcBorders>
              <w:top w:val="nil"/>
              <w:left w:val="single" w:sz="8" w:space="0" w:color="auto"/>
              <w:bottom w:val="nil"/>
              <w:right w:val="nil"/>
            </w:tcBorders>
            <w:shd w:val="clear" w:color="auto" w:fill="auto"/>
            <w:noWrap/>
            <w:vAlign w:val="bottom"/>
            <w:hideMark/>
          </w:tcPr>
          <w:p w14:paraId="77878B69" w14:textId="77777777" w:rsidR="00441516" w:rsidRPr="00441516" w:rsidRDefault="00441516" w:rsidP="00441516">
            <w:pPr>
              <w:jc w:val="center"/>
              <w:rPr>
                <w:rFonts w:ascii="Calibri" w:eastAsia="Times New Roman" w:hAnsi="Calibri" w:cs="Calibri"/>
                <w:color w:val="000000"/>
              </w:rPr>
            </w:pPr>
            <w:r w:rsidRPr="00441516">
              <w:rPr>
                <w:rFonts w:ascii="Calibri" w:eastAsia="Times New Roman" w:hAnsi="Calibri" w:cs="Calibri"/>
                <w:color w:val="000000"/>
              </w:rPr>
              <w:t>residual Sugar</w:t>
            </w:r>
          </w:p>
        </w:tc>
        <w:tc>
          <w:tcPr>
            <w:tcW w:w="2280" w:type="dxa"/>
            <w:tcBorders>
              <w:top w:val="nil"/>
              <w:left w:val="nil"/>
              <w:bottom w:val="nil"/>
              <w:right w:val="single" w:sz="8" w:space="0" w:color="auto"/>
            </w:tcBorders>
            <w:shd w:val="clear" w:color="000000" w:fill="ABD48A"/>
            <w:noWrap/>
            <w:vAlign w:val="bottom"/>
            <w:hideMark/>
          </w:tcPr>
          <w:p w14:paraId="25FC2731" w14:textId="77777777" w:rsidR="00441516" w:rsidRPr="00441516" w:rsidRDefault="00441516" w:rsidP="00441516">
            <w:pPr>
              <w:jc w:val="center"/>
              <w:rPr>
                <w:rFonts w:ascii="Calibri" w:eastAsia="Times New Roman" w:hAnsi="Calibri" w:cs="Calibri"/>
                <w:color w:val="000000"/>
              </w:rPr>
            </w:pPr>
            <w:r w:rsidRPr="00441516">
              <w:rPr>
                <w:rFonts w:ascii="Calibri" w:eastAsia="Times New Roman" w:hAnsi="Calibri" w:cs="Calibri"/>
                <w:color w:val="000000"/>
              </w:rPr>
              <w:t>0.014</w:t>
            </w:r>
          </w:p>
        </w:tc>
      </w:tr>
      <w:tr w:rsidR="00441516" w:rsidRPr="00441516" w14:paraId="1E57E382" w14:textId="77777777" w:rsidTr="007327F5">
        <w:trPr>
          <w:trHeight w:val="320"/>
          <w:jc w:val="center"/>
        </w:trPr>
        <w:tc>
          <w:tcPr>
            <w:tcW w:w="1980" w:type="dxa"/>
            <w:tcBorders>
              <w:top w:val="nil"/>
              <w:left w:val="single" w:sz="8" w:space="0" w:color="auto"/>
              <w:bottom w:val="nil"/>
              <w:right w:val="nil"/>
            </w:tcBorders>
            <w:shd w:val="clear" w:color="auto" w:fill="auto"/>
            <w:noWrap/>
            <w:vAlign w:val="bottom"/>
            <w:hideMark/>
          </w:tcPr>
          <w:p w14:paraId="051F55E9" w14:textId="77777777" w:rsidR="00441516" w:rsidRPr="00441516" w:rsidRDefault="00441516" w:rsidP="00441516">
            <w:pPr>
              <w:jc w:val="center"/>
              <w:rPr>
                <w:rFonts w:ascii="Calibri" w:eastAsia="Times New Roman" w:hAnsi="Calibri" w:cs="Calibri"/>
                <w:color w:val="000000"/>
              </w:rPr>
            </w:pPr>
            <w:r w:rsidRPr="00441516">
              <w:rPr>
                <w:rFonts w:ascii="Calibri" w:eastAsia="Times New Roman" w:hAnsi="Calibri" w:cs="Calibri"/>
                <w:color w:val="000000"/>
              </w:rPr>
              <w:t>chlorides</w:t>
            </w:r>
          </w:p>
        </w:tc>
        <w:tc>
          <w:tcPr>
            <w:tcW w:w="2280" w:type="dxa"/>
            <w:tcBorders>
              <w:top w:val="nil"/>
              <w:left w:val="nil"/>
              <w:bottom w:val="nil"/>
              <w:right w:val="single" w:sz="8" w:space="0" w:color="auto"/>
            </w:tcBorders>
            <w:shd w:val="clear" w:color="000000" w:fill="92CC84"/>
            <w:noWrap/>
            <w:vAlign w:val="bottom"/>
            <w:hideMark/>
          </w:tcPr>
          <w:p w14:paraId="1E2F7994" w14:textId="77777777" w:rsidR="00441516" w:rsidRPr="00441516" w:rsidRDefault="00441516" w:rsidP="00441516">
            <w:pPr>
              <w:jc w:val="center"/>
              <w:rPr>
                <w:rFonts w:ascii="Calibri" w:eastAsia="Times New Roman" w:hAnsi="Calibri" w:cs="Calibri"/>
                <w:color w:val="000000"/>
              </w:rPr>
            </w:pPr>
            <w:r w:rsidRPr="00441516">
              <w:rPr>
                <w:rFonts w:ascii="Calibri" w:eastAsia="Times New Roman" w:hAnsi="Calibri" w:cs="Calibri"/>
                <w:color w:val="000000"/>
              </w:rPr>
              <w:t>-0.129</w:t>
            </w:r>
          </w:p>
        </w:tc>
      </w:tr>
      <w:tr w:rsidR="00441516" w:rsidRPr="00441516" w14:paraId="52224EB3" w14:textId="77777777" w:rsidTr="007327F5">
        <w:trPr>
          <w:trHeight w:val="320"/>
          <w:jc w:val="center"/>
        </w:trPr>
        <w:tc>
          <w:tcPr>
            <w:tcW w:w="1980" w:type="dxa"/>
            <w:tcBorders>
              <w:top w:val="nil"/>
              <w:left w:val="single" w:sz="8" w:space="0" w:color="auto"/>
              <w:bottom w:val="nil"/>
              <w:right w:val="nil"/>
            </w:tcBorders>
            <w:shd w:val="clear" w:color="auto" w:fill="auto"/>
            <w:noWrap/>
            <w:vAlign w:val="bottom"/>
            <w:hideMark/>
          </w:tcPr>
          <w:p w14:paraId="2CBFA34E" w14:textId="77777777" w:rsidR="00441516" w:rsidRPr="00441516" w:rsidRDefault="00441516" w:rsidP="00441516">
            <w:pPr>
              <w:jc w:val="center"/>
              <w:rPr>
                <w:rFonts w:ascii="Calibri" w:eastAsia="Times New Roman" w:hAnsi="Calibri" w:cs="Calibri"/>
                <w:color w:val="000000"/>
              </w:rPr>
            </w:pPr>
            <w:r w:rsidRPr="00441516">
              <w:rPr>
                <w:rFonts w:ascii="Calibri" w:eastAsia="Times New Roman" w:hAnsi="Calibri" w:cs="Calibri"/>
                <w:color w:val="000000"/>
              </w:rPr>
              <w:t>free Sulfur Dioxide</w:t>
            </w:r>
          </w:p>
        </w:tc>
        <w:tc>
          <w:tcPr>
            <w:tcW w:w="2280" w:type="dxa"/>
            <w:tcBorders>
              <w:top w:val="nil"/>
              <w:left w:val="nil"/>
              <w:bottom w:val="nil"/>
              <w:right w:val="single" w:sz="8" w:space="0" w:color="auto"/>
            </w:tcBorders>
            <w:shd w:val="clear" w:color="000000" w:fill="A0D187"/>
            <w:noWrap/>
            <w:vAlign w:val="bottom"/>
            <w:hideMark/>
          </w:tcPr>
          <w:p w14:paraId="4EE8C033" w14:textId="77777777" w:rsidR="00441516" w:rsidRPr="00441516" w:rsidRDefault="00441516" w:rsidP="00441516">
            <w:pPr>
              <w:jc w:val="center"/>
              <w:rPr>
                <w:rFonts w:ascii="Calibri" w:eastAsia="Times New Roman" w:hAnsi="Calibri" w:cs="Calibri"/>
                <w:color w:val="000000"/>
              </w:rPr>
            </w:pPr>
            <w:r w:rsidRPr="00441516">
              <w:rPr>
                <w:rFonts w:ascii="Calibri" w:eastAsia="Times New Roman" w:hAnsi="Calibri" w:cs="Calibri"/>
                <w:color w:val="000000"/>
              </w:rPr>
              <w:t>-0.051</w:t>
            </w:r>
          </w:p>
        </w:tc>
      </w:tr>
      <w:tr w:rsidR="00441516" w:rsidRPr="00441516" w14:paraId="50082FA3" w14:textId="77777777" w:rsidTr="007327F5">
        <w:trPr>
          <w:trHeight w:val="320"/>
          <w:jc w:val="center"/>
        </w:trPr>
        <w:tc>
          <w:tcPr>
            <w:tcW w:w="1980" w:type="dxa"/>
            <w:tcBorders>
              <w:top w:val="nil"/>
              <w:left w:val="single" w:sz="8" w:space="0" w:color="auto"/>
              <w:bottom w:val="nil"/>
              <w:right w:val="nil"/>
            </w:tcBorders>
            <w:shd w:val="clear" w:color="auto" w:fill="auto"/>
            <w:noWrap/>
            <w:vAlign w:val="bottom"/>
            <w:hideMark/>
          </w:tcPr>
          <w:p w14:paraId="093211A2" w14:textId="77777777" w:rsidR="00441516" w:rsidRPr="00441516" w:rsidRDefault="00441516" w:rsidP="00441516">
            <w:pPr>
              <w:jc w:val="center"/>
              <w:rPr>
                <w:rFonts w:ascii="Calibri" w:eastAsia="Times New Roman" w:hAnsi="Calibri" w:cs="Calibri"/>
                <w:color w:val="000000"/>
              </w:rPr>
            </w:pPr>
            <w:proofErr w:type="spellStart"/>
            <w:r w:rsidRPr="00441516">
              <w:rPr>
                <w:rFonts w:ascii="Calibri" w:eastAsia="Times New Roman" w:hAnsi="Calibri" w:cs="Calibri"/>
                <w:color w:val="000000"/>
              </w:rPr>
              <w:t>totalSulfur</w:t>
            </w:r>
            <w:proofErr w:type="spellEnd"/>
            <w:r w:rsidRPr="00441516">
              <w:rPr>
                <w:rFonts w:ascii="Calibri" w:eastAsia="Times New Roman" w:hAnsi="Calibri" w:cs="Calibri"/>
                <w:color w:val="000000"/>
              </w:rPr>
              <w:t xml:space="preserve"> Dioxide</w:t>
            </w:r>
          </w:p>
        </w:tc>
        <w:tc>
          <w:tcPr>
            <w:tcW w:w="2280" w:type="dxa"/>
            <w:tcBorders>
              <w:top w:val="nil"/>
              <w:left w:val="nil"/>
              <w:bottom w:val="nil"/>
              <w:right w:val="single" w:sz="8" w:space="0" w:color="auto"/>
            </w:tcBorders>
            <w:shd w:val="clear" w:color="000000" w:fill="87C982"/>
            <w:noWrap/>
            <w:vAlign w:val="bottom"/>
            <w:hideMark/>
          </w:tcPr>
          <w:p w14:paraId="60DB16D7" w14:textId="77777777" w:rsidR="00441516" w:rsidRPr="00441516" w:rsidRDefault="00441516" w:rsidP="00441516">
            <w:pPr>
              <w:jc w:val="center"/>
              <w:rPr>
                <w:rFonts w:ascii="Calibri" w:eastAsia="Times New Roman" w:hAnsi="Calibri" w:cs="Calibri"/>
                <w:color w:val="000000"/>
              </w:rPr>
            </w:pPr>
            <w:r w:rsidRPr="00441516">
              <w:rPr>
                <w:rFonts w:ascii="Calibri" w:eastAsia="Times New Roman" w:hAnsi="Calibri" w:cs="Calibri"/>
                <w:color w:val="000000"/>
              </w:rPr>
              <w:t>-0.185</w:t>
            </w:r>
          </w:p>
        </w:tc>
      </w:tr>
      <w:tr w:rsidR="00441516" w:rsidRPr="00441516" w14:paraId="22592119" w14:textId="77777777" w:rsidTr="007327F5">
        <w:trPr>
          <w:trHeight w:val="320"/>
          <w:jc w:val="center"/>
        </w:trPr>
        <w:tc>
          <w:tcPr>
            <w:tcW w:w="1980" w:type="dxa"/>
            <w:tcBorders>
              <w:top w:val="nil"/>
              <w:left w:val="single" w:sz="8" w:space="0" w:color="auto"/>
              <w:bottom w:val="nil"/>
              <w:right w:val="nil"/>
            </w:tcBorders>
            <w:shd w:val="clear" w:color="auto" w:fill="auto"/>
            <w:noWrap/>
            <w:vAlign w:val="bottom"/>
            <w:hideMark/>
          </w:tcPr>
          <w:p w14:paraId="651871E1" w14:textId="77777777" w:rsidR="00441516" w:rsidRPr="00441516" w:rsidRDefault="00441516" w:rsidP="00441516">
            <w:pPr>
              <w:jc w:val="center"/>
              <w:rPr>
                <w:rFonts w:ascii="Calibri" w:eastAsia="Times New Roman" w:hAnsi="Calibri" w:cs="Calibri"/>
                <w:color w:val="000000"/>
              </w:rPr>
            </w:pPr>
            <w:r w:rsidRPr="00441516">
              <w:rPr>
                <w:rFonts w:ascii="Calibri" w:eastAsia="Times New Roman" w:hAnsi="Calibri" w:cs="Calibri"/>
                <w:color w:val="000000"/>
              </w:rPr>
              <w:t>density</w:t>
            </w:r>
          </w:p>
        </w:tc>
        <w:tc>
          <w:tcPr>
            <w:tcW w:w="2280" w:type="dxa"/>
            <w:tcBorders>
              <w:top w:val="nil"/>
              <w:left w:val="nil"/>
              <w:bottom w:val="nil"/>
              <w:right w:val="single" w:sz="8" w:space="0" w:color="auto"/>
            </w:tcBorders>
            <w:shd w:val="clear" w:color="000000" w:fill="89CA83"/>
            <w:noWrap/>
            <w:vAlign w:val="bottom"/>
            <w:hideMark/>
          </w:tcPr>
          <w:p w14:paraId="75D5B3A1" w14:textId="77777777" w:rsidR="00441516" w:rsidRPr="00441516" w:rsidRDefault="00441516" w:rsidP="00441516">
            <w:pPr>
              <w:jc w:val="center"/>
              <w:rPr>
                <w:rFonts w:ascii="Calibri" w:eastAsia="Times New Roman" w:hAnsi="Calibri" w:cs="Calibri"/>
                <w:color w:val="000000"/>
              </w:rPr>
            </w:pPr>
            <w:r w:rsidRPr="00441516">
              <w:rPr>
                <w:rFonts w:ascii="Calibri" w:eastAsia="Times New Roman" w:hAnsi="Calibri" w:cs="Calibri"/>
                <w:color w:val="000000"/>
              </w:rPr>
              <w:t>-0.175</w:t>
            </w:r>
          </w:p>
        </w:tc>
      </w:tr>
      <w:tr w:rsidR="00441516" w:rsidRPr="00441516" w14:paraId="77DB221A" w14:textId="77777777" w:rsidTr="007327F5">
        <w:trPr>
          <w:trHeight w:val="320"/>
          <w:jc w:val="center"/>
        </w:trPr>
        <w:tc>
          <w:tcPr>
            <w:tcW w:w="1980" w:type="dxa"/>
            <w:tcBorders>
              <w:top w:val="nil"/>
              <w:left w:val="single" w:sz="8" w:space="0" w:color="auto"/>
              <w:bottom w:val="nil"/>
              <w:right w:val="nil"/>
            </w:tcBorders>
            <w:shd w:val="clear" w:color="auto" w:fill="auto"/>
            <w:noWrap/>
            <w:vAlign w:val="bottom"/>
            <w:hideMark/>
          </w:tcPr>
          <w:p w14:paraId="50578E6D" w14:textId="77777777" w:rsidR="00441516" w:rsidRPr="00441516" w:rsidRDefault="00441516" w:rsidP="00441516">
            <w:pPr>
              <w:jc w:val="center"/>
              <w:rPr>
                <w:rFonts w:ascii="Calibri" w:eastAsia="Times New Roman" w:hAnsi="Calibri" w:cs="Calibri"/>
                <w:color w:val="000000"/>
              </w:rPr>
            </w:pPr>
            <w:r w:rsidRPr="00441516">
              <w:rPr>
                <w:rFonts w:ascii="Calibri" w:eastAsia="Times New Roman" w:hAnsi="Calibri" w:cs="Calibri"/>
                <w:color w:val="000000"/>
              </w:rPr>
              <w:t>pH</w:t>
            </w:r>
          </w:p>
        </w:tc>
        <w:tc>
          <w:tcPr>
            <w:tcW w:w="2280" w:type="dxa"/>
            <w:tcBorders>
              <w:top w:val="nil"/>
              <w:left w:val="nil"/>
              <w:bottom w:val="nil"/>
              <w:right w:val="single" w:sz="8" w:space="0" w:color="auto"/>
            </w:tcBorders>
            <w:shd w:val="clear" w:color="000000" w:fill="9ED087"/>
            <w:noWrap/>
            <w:vAlign w:val="bottom"/>
            <w:hideMark/>
          </w:tcPr>
          <w:p w14:paraId="49FFDD57" w14:textId="77777777" w:rsidR="00441516" w:rsidRPr="00441516" w:rsidRDefault="00441516" w:rsidP="00441516">
            <w:pPr>
              <w:jc w:val="center"/>
              <w:rPr>
                <w:rFonts w:ascii="Calibri" w:eastAsia="Times New Roman" w:hAnsi="Calibri" w:cs="Calibri"/>
                <w:color w:val="000000"/>
              </w:rPr>
            </w:pPr>
            <w:r w:rsidRPr="00441516">
              <w:rPr>
                <w:rFonts w:ascii="Calibri" w:eastAsia="Times New Roman" w:hAnsi="Calibri" w:cs="Calibri"/>
                <w:color w:val="000000"/>
              </w:rPr>
              <w:t>-0.058</w:t>
            </w:r>
          </w:p>
        </w:tc>
      </w:tr>
      <w:tr w:rsidR="00441516" w:rsidRPr="00441516" w14:paraId="1B00EDD9" w14:textId="77777777" w:rsidTr="007327F5">
        <w:trPr>
          <w:trHeight w:val="320"/>
          <w:jc w:val="center"/>
        </w:trPr>
        <w:tc>
          <w:tcPr>
            <w:tcW w:w="1980" w:type="dxa"/>
            <w:tcBorders>
              <w:top w:val="nil"/>
              <w:left w:val="single" w:sz="8" w:space="0" w:color="auto"/>
              <w:bottom w:val="nil"/>
              <w:right w:val="nil"/>
            </w:tcBorders>
            <w:shd w:val="clear" w:color="auto" w:fill="auto"/>
            <w:noWrap/>
            <w:vAlign w:val="bottom"/>
            <w:hideMark/>
          </w:tcPr>
          <w:p w14:paraId="2CB834EF" w14:textId="77777777" w:rsidR="00441516" w:rsidRPr="00441516" w:rsidRDefault="00441516" w:rsidP="00441516">
            <w:pPr>
              <w:jc w:val="center"/>
              <w:rPr>
                <w:rFonts w:ascii="Calibri" w:eastAsia="Times New Roman" w:hAnsi="Calibri" w:cs="Calibri"/>
                <w:color w:val="000000"/>
              </w:rPr>
            </w:pPr>
            <w:proofErr w:type="spellStart"/>
            <w:r w:rsidRPr="00441516">
              <w:rPr>
                <w:rFonts w:ascii="Calibri" w:eastAsia="Times New Roman" w:hAnsi="Calibri" w:cs="Calibri"/>
                <w:color w:val="000000"/>
              </w:rPr>
              <w:t>sulphates</w:t>
            </w:r>
            <w:proofErr w:type="spellEnd"/>
          </w:p>
        </w:tc>
        <w:tc>
          <w:tcPr>
            <w:tcW w:w="2280" w:type="dxa"/>
            <w:tcBorders>
              <w:top w:val="nil"/>
              <w:left w:val="nil"/>
              <w:bottom w:val="nil"/>
              <w:right w:val="single" w:sz="8" w:space="0" w:color="auto"/>
            </w:tcBorders>
            <w:shd w:val="clear" w:color="000000" w:fill="D6E293"/>
            <w:noWrap/>
            <w:vAlign w:val="bottom"/>
            <w:hideMark/>
          </w:tcPr>
          <w:p w14:paraId="31D38779" w14:textId="77777777" w:rsidR="00441516" w:rsidRPr="00441516" w:rsidRDefault="00441516" w:rsidP="00441516">
            <w:pPr>
              <w:jc w:val="center"/>
              <w:rPr>
                <w:rFonts w:ascii="Calibri" w:eastAsia="Times New Roman" w:hAnsi="Calibri" w:cs="Calibri"/>
                <w:color w:val="000000"/>
              </w:rPr>
            </w:pPr>
            <w:r w:rsidRPr="00441516">
              <w:rPr>
                <w:rFonts w:ascii="Calibri" w:eastAsia="Times New Roman" w:hAnsi="Calibri" w:cs="Calibri"/>
                <w:color w:val="000000"/>
              </w:rPr>
              <w:t>0.251</w:t>
            </w:r>
          </w:p>
        </w:tc>
      </w:tr>
      <w:tr w:rsidR="00441516" w:rsidRPr="00441516" w14:paraId="0A616A11" w14:textId="77777777" w:rsidTr="007327F5">
        <w:trPr>
          <w:trHeight w:val="340"/>
          <w:jc w:val="center"/>
        </w:trPr>
        <w:tc>
          <w:tcPr>
            <w:tcW w:w="1980" w:type="dxa"/>
            <w:tcBorders>
              <w:top w:val="nil"/>
              <w:left w:val="single" w:sz="8" w:space="0" w:color="auto"/>
              <w:bottom w:val="single" w:sz="8" w:space="0" w:color="auto"/>
              <w:right w:val="nil"/>
            </w:tcBorders>
            <w:shd w:val="clear" w:color="auto" w:fill="auto"/>
            <w:noWrap/>
            <w:vAlign w:val="bottom"/>
            <w:hideMark/>
          </w:tcPr>
          <w:p w14:paraId="0DB15CDA" w14:textId="77777777" w:rsidR="00441516" w:rsidRPr="00441516" w:rsidRDefault="00441516" w:rsidP="00441516">
            <w:pPr>
              <w:jc w:val="center"/>
              <w:rPr>
                <w:rFonts w:ascii="Calibri" w:eastAsia="Times New Roman" w:hAnsi="Calibri" w:cs="Calibri"/>
                <w:color w:val="000000"/>
              </w:rPr>
            </w:pPr>
            <w:r w:rsidRPr="00441516">
              <w:rPr>
                <w:rFonts w:ascii="Calibri" w:eastAsia="Times New Roman" w:hAnsi="Calibri" w:cs="Calibri"/>
                <w:color w:val="000000"/>
              </w:rPr>
              <w:t>alcohol</w:t>
            </w:r>
          </w:p>
        </w:tc>
        <w:tc>
          <w:tcPr>
            <w:tcW w:w="2280" w:type="dxa"/>
            <w:tcBorders>
              <w:top w:val="nil"/>
              <w:left w:val="nil"/>
              <w:bottom w:val="single" w:sz="8" w:space="0" w:color="auto"/>
              <w:right w:val="single" w:sz="8" w:space="0" w:color="auto"/>
            </w:tcBorders>
            <w:shd w:val="clear" w:color="000000" w:fill="FFEF9C"/>
            <w:noWrap/>
            <w:vAlign w:val="bottom"/>
            <w:hideMark/>
          </w:tcPr>
          <w:p w14:paraId="6843C174" w14:textId="77777777" w:rsidR="00441516" w:rsidRPr="00441516" w:rsidRDefault="00441516" w:rsidP="00441516">
            <w:pPr>
              <w:jc w:val="center"/>
              <w:rPr>
                <w:rFonts w:ascii="Calibri" w:eastAsia="Times New Roman" w:hAnsi="Calibri" w:cs="Calibri"/>
                <w:color w:val="000000"/>
              </w:rPr>
            </w:pPr>
            <w:r w:rsidRPr="00441516">
              <w:rPr>
                <w:rFonts w:ascii="Calibri" w:eastAsia="Times New Roman" w:hAnsi="Calibri" w:cs="Calibri"/>
                <w:color w:val="000000"/>
              </w:rPr>
              <w:t>0.476</w:t>
            </w:r>
          </w:p>
        </w:tc>
      </w:tr>
    </w:tbl>
    <w:p w14:paraId="07586252" w14:textId="011B16AC" w:rsidR="00441516" w:rsidRDefault="00441516" w:rsidP="003606D6"/>
    <w:p w14:paraId="074174AB" w14:textId="0B5E5CDB" w:rsidR="00441516" w:rsidRDefault="00441516" w:rsidP="003606D6">
      <w:r>
        <w:t>A heatmap demonstrates the strength of all re</w:t>
      </w:r>
      <w:r w:rsidR="007327F5">
        <w:t>lationships amongst one another, we see the strong correlations of Volatile Acidity and Alcohol with Quality.</w:t>
      </w:r>
    </w:p>
    <w:p w14:paraId="59D75E14" w14:textId="36410806" w:rsidR="00441516" w:rsidRDefault="00441516" w:rsidP="003606D6"/>
    <w:p w14:paraId="77DD9116" w14:textId="20C7D179" w:rsidR="00441516" w:rsidRDefault="00441516" w:rsidP="003606D6">
      <w:r w:rsidRPr="00441516">
        <w:drawing>
          <wp:inline distT="0" distB="0" distL="0" distR="0" wp14:anchorId="2CBBCE59" wp14:editId="2771177D">
            <wp:extent cx="5702300" cy="4334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08261" cy="4339311"/>
                    </a:xfrm>
                    <a:prstGeom prst="rect">
                      <a:avLst/>
                    </a:prstGeom>
                  </pic:spPr>
                </pic:pic>
              </a:graphicData>
            </a:graphic>
          </wp:inline>
        </w:drawing>
      </w:r>
    </w:p>
    <w:p w14:paraId="4BDC78D9" w14:textId="77777777" w:rsidR="00441516" w:rsidRDefault="00441516" w:rsidP="003606D6"/>
    <w:p w14:paraId="79383F1C" w14:textId="7F4E29CE" w:rsidR="00441516" w:rsidRDefault="00441516" w:rsidP="007327F5">
      <w:pPr>
        <w:jc w:val="center"/>
      </w:pPr>
      <w:r w:rsidRPr="00441516">
        <w:drawing>
          <wp:inline distT="0" distB="0" distL="0" distR="0" wp14:anchorId="6D8B4030" wp14:editId="122A6415">
            <wp:extent cx="3200400" cy="321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3213100"/>
                    </a:xfrm>
                    <a:prstGeom prst="rect">
                      <a:avLst/>
                    </a:prstGeom>
                  </pic:spPr>
                </pic:pic>
              </a:graphicData>
            </a:graphic>
          </wp:inline>
        </w:drawing>
      </w:r>
    </w:p>
    <w:p w14:paraId="74A6BC2B" w14:textId="3DB5DCD7" w:rsidR="00441516" w:rsidRDefault="00035597" w:rsidP="00441516">
      <w:r>
        <w:t xml:space="preserve">We performed a PCA analysis to reduce the dimensions of the input variables from 11 to 2, while retaining the maximum information from the inputs.  </w:t>
      </w:r>
      <w:r w:rsidR="00441516">
        <w:t xml:space="preserve">It is worth noting that grouping </w:t>
      </w:r>
      <w:r w:rsidR="00211EB7">
        <w:t xml:space="preserve">and similarities </w:t>
      </w:r>
      <w:r w:rsidR="00441516">
        <w:t>of the wines with quality scores 5 and 6</w:t>
      </w:r>
      <w:r w:rsidR="00211EB7">
        <w:t xml:space="preserve"> (blue and yellow respectively).  </w:t>
      </w:r>
      <w:r w:rsidR="00441516">
        <w:t xml:space="preserve">The PCA analysis summarize all inputs and applies differentiation </w:t>
      </w:r>
      <w:r w:rsidR="00211EB7">
        <w:t xml:space="preserve">to the quality scores, this analysis suggests there will be a challenge differentiating between 5 and 6.  </w:t>
      </w:r>
    </w:p>
    <w:p w14:paraId="7DB36EDA" w14:textId="77777777" w:rsidR="007327F5" w:rsidRDefault="007327F5" w:rsidP="003606D6">
      <w:pPr>
        <w:pStyle w:val="ListParagraph"/>
        <w:numPr>
          <w:ilvl w:val="0"/>
          <w:numId w:val="2"/>
        </w:numPr>
      </w:pPr>
      <w:r>
        <w:t>Training Data:</w:t>
      </w:r>
    </w:p>
    <w:p w14:paraId="2848FD7B" w14:textId="3373D4B2" w:rsidR="00441516" w:rsidRDefault="00211EB7" w:rsidP="007327F5">
      <w:pPr>
        <w:pStyle w:val="ListParagraph"/>
      </w:pPr>
      <w:r>
        <w:t xml:space="preserve">We built a simple linear regression model to test that theory by partitioning the dataset into 2 sets with the training data composed of 75% of the initial dataset and the remaining 25% utilized for validation.  We should note that the resulting model will likely be impacted by overfitting and collinearity, given proper time constraints we can apply a subset selection method to address these issues.  </w:t>
      </w:r>
    </w:p>
    <w:p w14:paraId="4822B3F9" w14:textId="195D0F4B" w:rsidR="00211EB7" w:rsidRDefault="00211EB7" w:rsidP="00211EB7">
      <w:pPr>
        <w:pStyle w:val="ListParagraph"/>
      </w:pPr>
      <w:r>
        <w:t>The results of the Training data set are below:</w:t>
      </w:r>
    </w:p>
    <w:p w14:paraId="222063E0" w14:textId="4FA4419F" w:rsidR="00211EB7" w:rsidRDefault="00211EB7" w:rsidP="00211EB7">
      <w:pPr>
        <w:pStyle w:val="ListParagraph"/>
      </w:pPr>
    </w:p>
    <w:p w14:paraId="6B7641E8" w14:textId="1E23C149" w:rsidR="00211EB7" w:rsidRDefault="00211EB7" w:rsidP="00211EB7">
      <w:pPr>
        <w:pStyle w:val="ListParagraph"/>
      </w:pPr>
      <w:r>
        <w:rPr>
          <w:noProof/>
        </w:rPr>
        <w:lastRenderedPageBreak/>
        <w:drawing>
          <wp:inline distT="0" distB="0" distL="0" distR="0" wp14:anchorId="5FD66967" wp14:editId="17C581BF">
            <wp:extent cx="4612420" cy="300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9-03 at 11.42.14 AM.png"/>
                    <pic:cNvPicPr/>
                  </pic:nvPicPr>
                  <pic:blipFill>
                    <a:blip r:embed="rId10">
                      <a:extLst>
                        <a:ext uri="{28A0092B-C50C-407E-A947-70E740481C1C}">
                          <a14:useLocalDpi xmlns:a14="http://schemas.microsoft.com/office/drawing/2010/main" val="0"/>
                        </a:ext>
                      </a:extLst>
                    </a:blip>
                    <a:stretch>
                      <a:fillRect/>
                    </a:stretch>
                  </pic:blipFill>
                  <pic:spPr>
                    <a:xfrm>
                      <a:off x="0" y="0"/>
                      <a:ext cx="4617921" cy="3013490"/>
                    </a:xfrm>
                    <a:prstGeom prst="rect">
                      <a:avLst/>
                    </a:prstGeom>
                  </pic:spPr>
                </pic:pic>
              </a:graphicData>
            </a:graphic>
          </wp:inline>
        </w:drawing>
      </w:r>
    </w:p>
    <w:p w14:paraId="5CBABDC6" w14:textId="490C4FFC" w:rsidR="00DD58D8" w:rsidRDefault="00DD58D8" w:rsidP="00DD58D8">
      <w:r>
        <w:t xml:space="preserve">Amongst our variable we can see that Volatile Acidity, Total Sulfur, Alcohol and Sulfates are the most statistically significant as suggested by P-value.  </w:t>
      </w:r>
      <w:r w:rsidR="005D5678">
        <w:t>Next,</w:t>
      </w:r>
      <w:r>
        <w:t xml:space="preserve"> we look at the difference between the projected values and actual values:</w:t>
      </w:r>
    </w:p>
    <w:p w14:paraId="66461760" w14:textId="77E34230" w:rsidR="00DD58D8" w:rsidRDefault="00DD58D8" w:rsidP="007327F5">
      <w:pPr>
        <w:jc w:val="center"/>
      </w:pPr>
      <w:r w:rsidRPr="00DD58D8">
        <w:drawing>
          <wp:inline distT="0" distB="0" distL="0" distR="0" wp14:anchorId="71F1B255" wp14:editId="214F012C">
            <wp:extent cx="4635500" cy="326201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3889" cy="3274958"/>
                    </a:xfrm>
                    <a:prstGeom prst="rect">
                      <a:avLst/>
                    </a:prstGeom>
                  </pic:spPr>
                </pic:pic>
              </a:graphicData>
            </a:graphic>
          </wp:inline>
        </w:drawing>
      </w:r>
    </w:p>
    <w:p w14:paraId="646F1C21" w14:textId="59C7D34F" w:rsidR="00DD58D8" w:rsidRDefault="00DD58D8" w:rsidP="00DD58D8">
      <w:r>
        <w:t xml:space="preserve">For this exercise we rounded the predicted value to compare with actual value, </w:t>
      </w:r>
      <w:r w:rsidR="007327F5">
        <w:t>we see that the model correctly classified over 600 of the 1119 observations.  This observation can be measure by the Mean Squared Error which is 0.427.  In further models we wish to decrease this number which implies improved model accuracy</w:t>
      </w:r>
    </w:p>
    <w:p w14:paraId="39AF3753" w14:textId="77777777" w:rsidR="00DD58D8" w:rsidRDefault="00DD58D8" w:rsidP="00DD58D8"/>
    <w:p w14:paraId="27C434B9" w14:textId="49E1190A" w:rsidR="00441516" w:rsidRDefault="007327F5" w:rsidP="00441516">
      <w:pPr>
        <w:pStyle w:val="ListParagraph"/>
        <w:numPr>
          <w:ilvl w:val="0"/>
          <w:numId w:val="2"/>
        </w:numPr>
      </w:pPr>
      <w:r>
        <w:t>Test Data:</w:t>
      </w:r>
    </w:p>
    <w:p w14:paraId="5B8A66E7" w14:textId="31AAC26C" w:rsidR="007327F5" w:rsidRDefault="007327F5" w:rsidP="007327F5">
      <w:pPr>
        <w:ind w:left="720"/>
      </w:pPr>
      <w:r>
        <w:lastRenderedPageBreak/>
        <w:t>We validated the results utilizing the remaining 25% of the data, below are the results of utilizing the model to score the remaining data:</w:t>
      </w:r>
    </w:p>
    <w:p w14:paraId="7EF1847E" w14:textId="1274DF1F" w:rsidR="007327F5" w:rsidRDefault="007327F5" w:rsidP="007327F5">
      <w:pPr>
        <w:ind w:left="720"/>
      </w:pPr>
    </w:p>
    <w:p w14:paraId="28A059CB" w14:textId="5D071AC2" w:rsidR="007327F5" w:rsidRDefault="007327F5" w:rsidP="007327F5">
      <w:pPr>
        <w:ind w:left="720"/>
        <w:jc w:val="center"/>
      </w:pPr>
      <w:r w:rsidRPr="007327F5">
        <w:drawing>
          <wp:inline distT="0" distB="0" distL="0" distR="0" wp14:anchorId="1691978C" wp14:editId="10C063AC">
            <wp:extent cx="4610100" cy="3073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3108" cy="3082072"/>
                    </a:xfrm>
                    <a:prstGeom prst="rect">
                      <a:avLst/>
                    </a:prstGeom>
                  </pic:spPr>
                </pic:pic>
              </a:graphicData>
            </a:graphic>
          </wp:inline>
        </w:drawing>
      </w:r>
    </w:p>
    <w:p w14:paraId="749A6E59" w14:textId="729852B2" w:rsidR="007327F5" w:rsidRDefault="007327F5" w:rsidP="007327F5">
      <w:pPr>
        <w:ind w:left="720"/>
      </w:pPr>
      <w:r>
        <w:t>We see the model again correctly classifies over 50% of the data with a model MSE of 0.399.  Both the training and test model achieved similar MSE’s of 0.4 suggesting the model is relatively robust despite the multicollinearity concerns.</w:t>
      </w:r>
    </w:p>
    <w:p w14:paraId="25F354E1" w14:textId="77777777" w:rsidR="007327F5" w:rsidRDefault="007327F5" w:rsidP="007327F5">
      <w:pPr>
        <w:ind w:left="720"/>
      </w:pPr>
    </w:p>
    <w:p w14:paraId="05D7BD05" w14:textId="3D75B658" w:rsidR="003606D6" w:rsidRDefault="00441516" w:rsidP="00441516">
      <w:r>
        <w:t xml:space="preserve"> </w:t>
      </w:r>
    </w:p>
    <w:p w14:paraId="7E6F1C9A" w14:textId="01E83F43" w:rsidR="003606D6" w:rsidRDefault="003606D6" w:rsidP="003606D6">
      <w:r>
        <w:t>Conclusion</w:t>
      </w:r>
    </w:p>
    <w:p w14:paraId="453D1A51" w14:textId="0FEFFE05" w:rsidR="003606D6" w:rsidRDefault="007327F5" w:rsidP="00F01DA0">
      <w:pPr>
        <w:pStyle w:val="ListParagraph"/>
        <w:numPr>
          <w:ilvl w:val="0"/>
          <w:numId w:val="2"/>
        </w:numPr>
      </w:pPr>
      <w:r>
        <w:t>The customer should experience a lift in properly classifying quality of wine, however as with most models there is room for improvement, namely alternative statistical methods such as a Decision Tree or Support Vector Machine may offer some improvement over this “base” model.  It is worth noting that with any statistical model, that model will have limitations given the input data and the behavior of the outcome, “quality” in this case.  Perhaps revisiting the definition of quality and applying stricter scores will help the overall progress</w:t>
      </w:r>
      <w:r w:rsidR="003264EA">
        <w:t xml:space="preserve"> and performance</w:t>
      </w:r>
      <w:r>
        <w:t xml:space="preserve"> of s</w:t>
      </w:r>
      <w:bookmarkStart w:id="0" w:name="_GoBack"/>
      <w:bookmarkEnd w:id="0"/>
      <w:r>
        <w:t xml:space="preserve">tatistical modeling.  In addition, any additional input data that the end-user feels is predictive should be considered as well.  </w:t>
      </w:r>
      <w:r w:rsidR="003606D6">
        <w:t xml:space="preserve"> </w:t>
      </w:r>
    </w:p>
    <w:p w14:paraId="4B66EBF7" w14:textId="65EAE75C" w:rsidR="007327F5" w:rsidRDefault="007327F5" w:rsidP="005D5678"/>
    <w:p w14:paraId="7FBAA4D0" w14:textId="7F9C1672" w:rsidR="005D5678" w:rsidRDefault="005D5678" w:rsidP="005D5678">
      <w:pPr>
        <w:ind w:left="720"/>
      </w:pPr>
      <w:r>
        <w:t>Not Surprisingly we see that Volatile Acidity and Alcohol content appear to be strong indicators of Wine Quality, as suggested by the correlation analysis and the regression analysis.  In further iterations it is advised to reduce the variables to avoid overfitting the model, in fact reducing the model to 3 variables produced a similar MSE of 0.4</w:t>
      </w:r>
      <w:r w:rsidR="00035597">
        <w:t>44</w:t>
      </w:r>
      <w:r>
        <w:t xml:space="preserve"> in the training data set suggesting there is definitely room for improvement in the statistical approach taken.</w:t>
      </w:r>
    </w:p>
    <w:sectPr w:rsidR="005D5678" w:rsidSect="003C76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261F49"/>
    <w:multiLevelType w:val="hybridMultilevel"/>
    <w:tmpl w:val="53FC5F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8C4774"/>
    <w:multiLevelType w:val="hybridMultilevel"/>
    <w:tmpl w:val="7D78DA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7B5"/>
    <w:rsid w:val="00035597"/>
    <w:rsid w:val="00211EB7"/>
    <w:rsid w:val="003264EA"/>
    <w:rsid w:val="003606D6"/>
    <w:rsid w:val="003C7610"/>
    <w:rsid w:val="00441516"/>
    <w:rsid w:val="005D5678"/>
    <w:rsid w:val="007227B5"/>
    <w:rsid w:val="007327F5"/>
    <w:rsid w:val="008D50C2"/>
    <w:rsid w:val="00A946C6"/>
    <w:rsid w:val="00DD58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7ED365F"/>
  <w14:defaultImageDpi w14:val="32767"/>
  <w15:chartTrackingRefBased/>
  <w15:docId w15:val="{367C24EB-0A45-C74B-A018-D4BE2F0B4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27B5"/>
    <w:pPr>
      <w:ind w:left="720"/>
      <w:contextualSpacing/>
    </w:pPr>
  </w:style>
  <w:style w:type="table" w:styleId="TableGrid">
    <w:name w:val="Table Grid"/>
    <w:basedOn w:val="TableNormal"/>
    <w:uiPriority w:val="39"/>
    <w:rsid w:val="004415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877884">
      <w:bodyDiv w:val="1"/>
      <w:marLeft w:val="0"/>
      <w:marRight w:val="0"/>
      <w:marTop w:val="0"/>
      <w:marBottom w:val="0"/>
      <w:divBdr>
        <w:top w:val="none" w:sz="0" w:space="0" w:color="auto"/>
        <w:left w:val="none" w:sz="0" w:space="0" w:color="auto"/>
        <w:bottom w:val="none" w:sz="0" w:space="0" w:color="auto"/>
        <w:right w:val="none" w:sz="0" w:space="0" w:color="auto"/>
      </w:divBdr>
    </w:div>
    <w:div w:id="1889801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image" Target="media/image8.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image" Target="media/image7.tiff"/><Relationship Id="rId5" Type="http://schemas.openxmlformats.org/officeDocument/2006/relationships/image" Target="media/image1.tif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6</Pages>
  <Words>770</Words>
  <Characters>4395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Covarrubias</dc:creator>
  <cp:keywords/>
  <dc:description/>
  <cp:lastModifiedBy>Daniel Covarrubias</cp:lastModifiedBy>
  <cp:revision>4</cp:revision>
  <dcterms:created xsi:type="dcterms:W3CDTF">2018-09-03T15:33:00Z</dcterms:created>
  <dcterms:modified xsi:type="dcterms:W3CDTF">2018-09-03T17:08:00Z</dcterms:modified>
</cp:coreProperties>
</file>