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sz w:val="28"/>
          <w:szCs w:val="28"/>
          <w:rtl w:val="0"/>
        </w:rPr>
        <w:t xml:space="preserve">First TP at the new level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Watch and make notes on the following: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Teacher language. Is it graded? Are CCQs, ICQs clear? Do they use examples?demo? Try to make a note of examples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Classroom management. Does the teacher respond to and involve all the students in teacher led and student centred activities?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Make notes on the students themselves. What are their names? Who is stronger and who is weaker?</w:t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2CtKM4jomdzXBjYoVoXYEUOepA==">CgMxLjAyCGguZ2pkZ3hzOAByITF3YWZxS0VJSjRxU2NpWEtxT25KNWJlQ0thMUtQeEgwdg==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2016-12-01T12:52:00Z</dcterms:created>
  <dc:creator>CELTA10 User</dc:creator>
</cp:coreProperties>
</file>