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SOUROV DEB</w:t>
      </w:r>
    </w:p>
    <w:p>
      <w:pPr>
        <w:spacing w:after="60"/>
        <w:jc w:val="center"/>
      </w:pPr>
      <w:r>
        <w:rPr>
          <w:sz w:val="22"/>
          <w:szCs w:val="22"/>
        </w:rPr>
        <w:t xml:space="preserve">Professionnel Multilingue — Communication &amp; Formation Anglais</w:t>
      </w:r>
    </w:p>
    <w:p>
      <w:pPr>
        <w:spacing w:after="240"/>
        <w:jc w:val="center"/>
      </w:pPr>
      <w:r>
        <w:rPr>
          <w:sz w:val="20"/>
          <w:szCs w:val="20"/>
        </w:rPr>
        <w:t xml:space="preserve">06 93 84 61 68 | sourovdeb.is@gmail.com | Saint-Pierre, La Réunion (974)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PROFIL PROFESSIONNEL</w:t>
      </w:r>
    </w:p>
    <w:p>
      <w:pPr>
        <w:spacing w:after="180"/>
        <w:jc w:val="both"/>
      </w:pPr>
      <w:r>
        <w:t xml:space="preserve">Professionnel bilingue (français-anglais) avec 18 ans d'expérience en management et relations clients dans des environnements internationaux haut de gamme. Formation Cambridge CELTA (cours complété, 120 heures supervisées, 2026). Spécialisations : communication multilingue, formation en anglais (tous niveaux A1-C2), relations clients VIP, gestion d'équipes plurilingues. Aptitude particulière pour la communication interculturelle, la rédaction bilingue, et la mise en place de protocoles de service en anglais.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COMPÉTENCES CLÉ</w:t>
      </w:r>
    </w:p>
    <w:p>
      <w:pPr>
        <w:spacing w:after="60"/>
        <w:ind w:left="360"/>
      </w:pPr>
      <w:r>
        <w:t xml:space="preserve">•  Langues : Anglais (courant), Français (langue maternelle), Bengali (langue maternelle), + 1-2 langues supplémentaires</w:t>
      </w:r>
    </w:p>
    <w:p>
      <w:pPr>
        <w:spacing w:after="60"/>
        <w:ind w:left="360"/>
      </w:pPr>
      <w:r>
        <w:t xml:space="preserve">•  Communication : Rédaction bilingue, communication interculturelle, présentations professionnelles, formation d'équipes</w:t>
      </w:r>
    </w:p>
    <w:p>
      <w:pPr>
        <w:spacing w:after="60"/>
        <w:ind w:left="360"/>
      </w:pPr>
      <w:r>
        <w:t xml:space="preserve">•  Formation : Enseignement anglais A1-C2, préparation IELTS/TOEIC, anglais spécialisé (médical, aéronautique, hôtellerie)</w:t>
      </w:r>
    </w:p>
    <w:p>
      <w:pPr>
        <w:spacing w:after="180"/>
        <w:ind w:left="360"/>
      </w:pPr>
      <w:r>
        <w:t xml:space="preserve">•  Management : Gestion d'équipes multiculturelles, relations clients haut de gamme, formation de personnels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EXPÉRIENCE PROFESSIONNELLE</w:t>
      </w:r>
    </w:p>
    <w:p>
      <w:pPr>
        <w:spacing w:after="60"/>
      </w:pPr>
      <w:r>
        <w:rPr>
          <w:b/>
          <w:bCs/>
        </w:rPr>
        <w:t xml:space="preserve">Formation Cambridge CELTA</w:t>
      </w:r>
      <w:r>
        <w:t xml:space="preserve"> (The ELT Hub, en ligne)  |  2025-2026</w:t>
      </w:r>
    </w:p>
    <w:p>
      <w:pPr>
        <w:spacing w:after="60"/>
        <w:ind w:left="360"/>
      </w:pPr>
      <w:r>
        <w:t xml:space="preserve">Cours de formation initiale pour enseignants d'anglais langue étrangère</w:t>
      </w:r>
    </w:p>
    <w:p>
      <w:pPr>
        <w:spacing w:after="60"/>
        <w:ind w:left="360"/>
      </w:pPr>
      <w:r>
        <w:t xml:space="preserve">•  Assistance pédagogique : 120 heures supervisées (100% attendance)</w:t>
      </w:r>
    </w:p>
    <w:p>
      <w:pPr>
        <w:spacing w:after="60"/>
        <w:ind w:left="360"/>
      </w:pPr>
      <w:r>
        <w:t xml:space="preserve">•  Compétences développées : Planification de cours, analyse de langue, gestion de la classe, développement de matériel pédagogique</w:t>
      </w:r>
    </w:p>
    <w:p>
      <w:pPr>
        <w:spacing w:after="180"/>
        <w:ind w:left="360"/>
      </w:pPr>
      <w:r>
        <w:t xml:space="preserve">•  Travaux écrits : Quatre assignations (toutes soumises au standard requis)</w:t>
      </w:r>
    </w:p>
    <w:p>
      <w:pPr>
        <w:spacing w:after="60"/>
      </w:pPr>
      <w:r>
        <w:rPr>
          <w:b/>
          <w:bCs/>
        </w:rPr>
        <w:t xml:space="preserve">Manager — Hôtellerie de Luxe &amp; Restauration Haut de Gamme</w:t>
      </w:r>
      <w:r>
        <w:t xml:space="preserve">  |  2008-2025  |  Sydney, Australie</w:t>
      </w:r>
    </w:p>
    <w:p>
      <w:pPr>
        <w:spacing w:after="60"/>
        <w:ind w:left="360"/>
      </w:pPr>
      <w:r>
        <w:t xml:space="preserve">Star Casino Sydney / Merivale Group</w:t>
      </w:r>
    </w:p>
    <w:p>
      <w:pPr>
        <w:spacing w:after="60"/>
        <w:ind w:left="360"/>
      </w:pPr>
      <w:r>
        <w:t xml:space="preserve">•  Leadership : Gestion d'équipes multiculturelles de 10-15 personnes dans des environnements haut de gamme</w:t>
      </w:r>
    </w:p>
    <w:p>
      <w:pPr>
        <w:spacing w:after="60"/>
        <w:ind w:left="360"/>
      </w:pPr>
      <w:r>
        <w:t xml:space="preserve">•  Relations clients : Communication fluide en anglais avec clientèle VIP et internationale</w:t>
      </w:r>
    </w:p>
    <w:p>
      <w:pPr>
        <w:spacing w:after="180"/>
        <w:ind w:left="360"/>
      </w:pPr>
      <w:r>
        <w:t xml:space="preserve">•  Compétences transversales : Sommelier, barista, protocoles de service premium, gestion de crises client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FORMATION &amp; CERTIFICATIONS</w:t>
      </w:r>
    </w:p>
    <w:p>
      <w:pPr>
        <w:spacing w:after="60"/>
      </w:pPr>
      <w:r>
        <w:t xml:space="preserve">Cambridge CELTA (2026) — Cours complété, 120 heures supervisées, tous travaux écrits soumis au standard</w:t>
      </w:r>
    </w:p>
    <w:p>
      <w:pPr>
        <w:spacing w:after="180"/>
      </w:pPr>
      <w:r>
        <w:t xml:space="preserve">Comptabilité — CQUniversity (crédits universitaires, cours partiellement suivis)  |  2010-2011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FINANCEMENT &amp; DISPONIBILITÉ</w:t>
      </w:r>
    </w:p>
    <w:p>
      <w:pPr>
        <w:spacing w:after="60"/>
      </w:pPr>
      <w:r>
        <w:t xml:space="preserve">Financement CPF/OPCO : Éligible pour formations d'anglais et gestion d'équipes</w:t>
      </w:r>
    </w:p>
    <w:p>
      <w:r>
        <w:t xml:space="preserve">Disponibilité : Immédiate  |  Basé à La Réunion (974)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2026-05-31T14:37:58.940Z</dcterms:created>
  <dcterms:modified xsi:type="dcterms:W3CDTF">2026-05-31T14:37:58.940Z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