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03" w:rsidRPr="000D3F5A" w:rsidRDefault="006A0D03" w:rsidP="006A0D03">
      <w:pPr>
        <w:jc w:val="center"/>
        <w:rPr>
          <w:sz w:val="24"/>
          <w:szCs w:val="24"/>
        </w:rPr>
      </w:pPr>
      <w:r w:rsidRPr="000D3F5A">
        <w:rPr>
          <w:sz w:val="24"/>
          <w:szCs w:val="24"/>
        </w:rPr>
        <w:t>Автономная некоммерческая профессиональная образовательная организация</w:t>
      </w:r>
    </w:p>
    <w:p w:rsidR="006A0D03" w:rsidRPr="000D3F5A" w:rsidRDefault="006A0D03" w:rsidP="006A0D03">
      <w:pPr>
        <w:contextualSpacing/>
        <w:jc w:val="center"/>
        <w:rPr>
          <w:b/>
          <w:sz w:val="24"/>
          <w:szCs w:val="24"/>
        </w:rPr>
      </w:pPr>
      <w:r w:rsidRPr="000D3F5A">
        <w:rPr>
          <w:b/>
          <w:sz w:val="24"/>
          <w:szCs w:val="24"/>
        </w:rPr>
        <w:t xml:space="preserve">«АКАДЕМИЧЕСКАЯ ШКОЛА ИНФОРМАЦИОННЫХ ТЕХНОЛОГИЙ </w:t>
      </w:r>
    </w:p>
    <w:p w:rsidR="006A0D03" w:rsidRPr="000D3F5A" w:rsidRDefault="006A0D03" w:rsidP="006A0D03">
      <w:pPr>
        <w:contextualSpacing/>
        <w:jc w:val="center"/>
        <w:rPr>
          <w:b/>
          <w:sz w:val="24"/>
          <w:szCs w:val="24"/>
        </w:rPr>
      </w:pPr>
      <w:r w:rsidRPr="000D3F5A">
        <w:rPr>
          <w:b/>
          <w:sz w:val="24"/>
          <w:szCs w:val="24"/>
        </w:rPr>
        <w:t>ПРИ ПЕРМСКОМ ГОСУДАРСТВЕННОМ УНИВЕРСИТЕТЕ»</w:t>
      </w:r>
    </w:p>
    <w:p w:rsidR="006A0D03" w:rsidRPr="000D3F5A" w:rsidRDefault="006A0D03" w:rsidP="006A0D03">
      <w:pPr>
        <w:contextualSpacing/>
        <w:jc w:val="center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center"/>
        <w:rPr>
          <w:sz w:val="24"/>
          <w:szCs w:val="24"/>
        </w:rPr>
      </w:pPr>
    </w:p>
    <w:p w:rsidR="006A0D03" w:rsidRDefault="006A0D03" w:rsidP="006A0D03">
      <w:pPr>
        <w:spacing w:before="120" w:after="120"/>
        <w:jc w:val="both"/>
        <w:rPr>
          <w:sz w:val="24"/>
          <w:szCs w:val="24"/>
        </w:rPr>
      </w:pPr>
    </w:p>
    <w:p w:rsidR="006A0D03" w:rsidRDefault="006A0D03" w:rsidP="006A0D03">
      <w:pPr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Специальность: 10.02.03 – Информационная безопасность автоматизированных систем</w:t>
      </w: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spacing w:after="240"/>
        <w:contextualSpacing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ОТЧЕТ ПО ПРАКТИЧЕСКОЙ РАБОТЕ № 1</w:t>
      </w:r>
    </w:p>
    <w:p w:rsidR="006A0D03" w:rsidRPr="000D3F5A" w:rsidRDefault="006A0D03" w:rsidP="006A0D03">
      <w:pPr>
        <w:spacing w:before="240"/>
        <w:contextualSpacing/>
        <w:jc w:val="center"/>
        <w:rPr>
          <w:sz w:val="24"/>
          <w:szCs w:val="28"/>
        </w:rPr>
      </w:pPr>
    </w:p>
    <w:p w:rsidR="006A0D03" w:rsidRPr="000D3F5A" w:rsidRDefault="006A0D03" w:rsidP="006A0D03">
      <w:pPr>
        <w:spacing w:before="240"/>
        <w:contextualSpacing/>
        <w:jc w:val="center"/>
        <w:rPr>
          <w:sz w:val="24"/>
          <w:szCs w:val="28"/>
        </w:rPr>
      </w:pPr>
      <w:r w:rsidRPr="000D3F5A">
        <w:rPr>
          <w:sz w:val="24"/>
          <w:szCs w:val="28"/>
        </w:rPr>
        <w:t>по дисциплине</w:t>
      </w:r>
    </w:p>
    <w:p w:rsidR="006A0D03" w:rsidRPr="000D3F5A" w:rsidRDefault="006A0D03" w:rsidP="006A0D03">
      <w:pPr>
        <w:contextualSpacing/>
        <w:jc w:val="center"/>
        <w:rPr>
          <w:b/>
          <w:color w:val="FF0000"/>
          <w:sz w:val="24"/>
          <w:szCs w:val="24"/>
        </w:rPr>
      </w:pPr>
      <w:r w:rsidRPr="000D3F5A">
        <w:rPr>
          <w:b/>
          <w:color w:val="000000"/>
          <w:sz w:val="28"/>
          <w:szCs w:val="24"/>
        </w:rPr>
        <w:t>«</w:t>
      </w:r>
      <w:r>
        <w:rPr>
          <w:b/>
          <w:color w:val="000000"/>
          <w:sz w:val="28"/>
          <w:szCs w:val="24"/>
        </w:rPr>
        <w:t>ДОКУМЕНТИРОВАНИЕ И СЕРТИФИКАЦИЯ</w:t>
      </w:r>
      <w:r w:rsidRPr="000D3F5A">
        <w:rPr>
          <w:b/>
          <w:color w:val="000000"/>
          <w:sz w:val="28"/>
          <w:szCs w:val="24"/>
        </w:rPr>
        <w:t>»</w:t>
      </w:r>
      <w:r w:rsidRPr="000D3F5A">
        <w:rPr>
          <w:b/>
          <w:color w:val="FF0000"/>
          <w:sz w:val="24"/>
          <w:szCs w:val="24"/>
        </w:rPr>
        <w:t xml:space="preserve"> </w:t>
      </w:r>
    </w:p>
    <w:p w:rsidR="006A0D03" w:rsidRPr="000D3F5A" w:rsidRDefault="006A0D03" w:rsidP="006A0D03">
      <w:pPr>
        <w:contextualSpacing/>
        <w:jc w:val="center"/>
        <w:rPr>
          <w:sz w:val="32"/>
          <w:szCs w:val="24"/>
        </w:rPr>
      </w:pPr>
    </w:p>
    <w:p w:rsidR="006A0D03" w:rsidRPr="000D3F5A" w:rsidRDefault="006A0D03" w:rsidP="006A0D03">
      <w:pPr>
        <w:contextualSpacing/>
        <w:jc w:val="center"/>
        <w:rPr>
          <w:sz w:val="24"/>
          <w:szCs w:val="24"/>
        </w:rPr>
      </w:pPr>
      <w:r w:rsidRPr="000D3F5A">
        <w:rPr>
          <w:sz w:val="24"/>
          <w:szCs w:val="24"/>
        </w:rPr>
        <w:t>на тему</w:t>
      </w:r>
    </w:p>
    <w:p w:rsidR="006A0D03" w:rsidRPr="000D3F5A" w:rsidRDefault="006A0D03" w:rsidP="006A0D03">
      <w:pPr>
        <w:contextualSpacing/>
        <w:jc w:val="center"/>
        <w:rPr>
          <w:sz w:val="16"/>
          <w:szCs w:val="24"/>
        </w:rPr>
      </w:pPr>
    </w:p>
    <w:p w:rsidR="006A0D03" w:rsidRPr="000D3F5A" w:rsidRDefault="006A0D03" w:rsidP="006A0D03">
      <w:pPr>
        <w:contextualSpacing/>
        <w:jc w:val="center"/>
        <w:rPr>
          <w:b/>
          <w:color w:val="FF0000"/>
          <w:sz w:val="28"/>
          <w:szCs w:val="24"/>
        </w:rPr>
      </w:pPr>
      <w:r w:rsidRPr="000D3F5A">
        <w:rPr>
          <w:b/>
          <w:sz w:val="28"/>
          <w:szCs w:val="24"/>
        </w:rPr>
        <w:t>«</w:t>
      </w:r>
      <w:r>
        <w:rPr>
          <w:b/>
          <w:sz w:val="28"/>
          <w:szCs w:val="24"/>
        </w:rPr>
        <w:t>Автомобильная заправочная станция»</w:t>
      </w:r>
    </w:p>
    <w:p w:rsidR="006A0D03" w:rsidRPr="000D3F5A" w:rsidRDefault="006A0D03" w:rsidP="006A0D03">
      <w:pPr>
        <w:contextualSpacing/>
        <w:jc w:val="both"/>
        <w:rPr>
          <w:b/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b/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b/>
          <w:sz w:val="24"/>
          <w:szCs w:val="24"/>
        </w:rPr>
      </w:pPr>
    </w:p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tbl>
      <w:tblPr>
        <w:tblW w:w="0" w:type="auto"/>
        <w:tblLook w:val="04A0"/>
      </w:tblPr>
      <w:tblGrid>
        <w:gridCol w:w="1130"/>
        <w:gridCol w:w="2806"/>
        <w:gridCol w:w="5635"/>
      </w:tblGrid>
      <w:tr w:rsidR="006A0D03" w:rsidRPr="000D3F5A" w:rsidTr="004A1691">
        <w:tc>
          <w:tcPr>
            <w:tcW w:w="1130" w:type="dxa"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5635" w:type="dxa"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Хамидулин Андрей Александрович</w:t>
            </w:r>
          </w:p>
        </w:tc>
      </w:tr>
      <w:tr w:rsidR="006A0D03" w:rsidRPr="000D3F5A" w:rsidTr="004A1691">
        <w:trPr>
          <w:trHeight w:val="407"/>
        </w:trPr>
        <w:tc>
          <w:tcPr>
            <w:tcW w:w="1130" w:type="dxa"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center"/>
              <w:rPr>
                <w:sz w:val="24"/>
                <w:szCs w:val="24"/>
              </w:rPr>
            </w:pPr>
            <w:r w:rsidRPr="000D3F5A">
              <w:rPr>
                <w:szCs w:val="24"/>
                <w:lang w:val="ru-RU"/>
              </w:rPr>
              <w:t>(подпись, дата)</w:t>
            </w:r>
          </w:p>
        </w:tc>
        <w:tc>
          <w:tcPr>
            <w:tcW w:w="5635" w:type="dxa"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6A0D03" w:rsidRPr="000D3F5A" w:rsidTr="004A1691">
        <w:tc>
          <w:tcPr>
            <w:tcW w:w="1130" w:type="dxa"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:rsidR="006A0D03" w:rsidRPr="000D3F5A" w:rsidRDefault="006A0D03" w:rsidP="004A1691">
            <w:pPr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</w:tr>
    </w:tbl>
    <w:p w:rsidR="006A0D03" w:rsidRPr="000D3F5A" w:rsidRDefault="006A0D03" w:rsidP="006A0D03">
      <w:pPr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tabs>
          <w:tab w:val="left" w:pos="284"/>
        </w:tabs>
        <w:contextualSpacing/>
        <w:rPr>
          <w:sz w:val="24"/>
          <w:szCs w:val="24"/>
        </w:rPr>
      </w:pPr>
    </w:p>
    <w:p w:rsidR="006A0D03" w:rsidRPr="000D3F5A" w:rsidRDefault="006A0D03" w:rsidP="006A0D03">
      <w:pPr>
        <w:tabs>
          <w:tab w:val="left" w:pos="284"/>
        </w:tabs>
        <w:contextualSpacing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Spec="inside"/>
        <w:tblW w:w="4944" w:type="pct"/>
        <w:tblLook w:val="04A0"/>
      </w:tblPr>
      <w:tblGrid>
        <w:gridCol w:w="2376"/>
        <w:gridCol w:w="2977"/>
        <w:gridCol w:w="4111"/>
      </w:tblGrid>
      <w:tr w:rsidR="006A0D03" w:rsidRPr="000D3F5A" w:rsidTr="004A1691">
        <w:tc>
          <w:tcPr>
            <w:tcW w:w="1255" w:type="pct"/>
            <w:vMerge w:val="restart"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  <w:lang w:val="ru-RU"/>
              </w:rPr>
              <w:t>Руководитель:</w:t>
            </w:r>
          </w:p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both"/>
            </w:pPr>
          </w:p>
          <w:p w:rsidR="006A0D03" w:rsidRPr="000D3F5A" w:rsidRDefault="006A0D03" w:rsidP="004A1691">
            <w:pPr>
              <w:contextualSpacing/>
              <w:jc w:val="both"/>
            </w:pPr>
          </w:p>
        </w:tc>
        <w:tc>
          <w:tcPr>
            <w:tcW w:w="2172" w:type="pct"/>
            <w:vMerge w:val="restart"/>
          </w:tcPr>
          <w:p w:rsidR="006A0D03" w:rsidRPr="000D3F5A" w:rsidRDefault="006A0D03" w:rsidP="004A1691">
            <w:pPr>
              <w:tabs>
                <w:tab w:val="right" w:pos="9356"/>
              </w:tabs>
              <w:contextualSpacing/>
              <w:jc w:val="both"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</w:rPr>
              <w:t>Преподаватель</w:t>
            </w:r>
          </w:p>
          <w:p w:rsidR="006A0D03" w:rsidRPr="000D3F5A" w:rsidRDefault="006A0D03" w:rsidP="004A1691">
            <w:pPr>
              <w:tabs>
                <w:tab w:val="right" w:pos="9356"/>
              </w:tabs>
              <w:contextualSpacing/>
              <w:jc w:val="both"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</w:rPr>
              <w:t>Винник А.А.</w:t>
            </w:r>
          </w:p>
        </w:tc>
      </w:tr>
      <w:tr w:rsidR="006A0D03" w:rsidRPr="000D3F5A" w:rsidTr="004A1691">
        <w:tc>
          <w:tcPr>
            <w:tcW w:w="1255" w:type="pct"/>
            <w:vMerge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center"/>
            </w:pPr>
            <w:r w:rsidRPr="000D3F5A">
              <w:rPr>
                <w:lang w:val="ru-RU"/>
              </w:rPr>
              <w:t>(подпись, дата)</w:t>
            </w:r>
          </w:p>
        </w:tc>
        <w:tc>
          <w:tcPr>
            <w:tcW w:w="2172" w:type="pct"/>
            <w:vMerge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0D03" w:rsidRPr="000D3F5A" w:rsidTr="004A1691">
        <w:trPr>
          <w:trHeight w:val="400"/>
        </w:trPr>
        <w:tc>
          <w:tcPr>
            <w:tcW w:w="1255" w:type="pct"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  <w:r w:rsidRPr="000D3F5A">
              <w:rPr>
                <w:sz w:val="24"/>
                <w:szCs w:val="24"/>
              </w:rPr>
              <w:t>Оценка:</w:t>
            </w: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both"/>
            </w:pPr>
          </w:p>
        </w:tc>
        <w:tc>
          <w:tcPr>
            <w:tcW w:w="2172" w:type="pct"/>
          </w:tcPr>
          <w:p w:rsidR="006A0D03" w:rsidRPr="000D3F5A" w:rsidRDefault="006A0D03" w:rsidP="004A1691">
            <w:pPr>
              <w:tabs>
                <w:tab w:val="right" w:pos="9356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6A0D03" w:rsidRPr="000D3F5A" w:rsidTr="004A1691">
        <w:trPr>
          <w:trHeight w:val="70"/>
        </w:trPr>
        <w:tc>
          <w:tcPr>
            <w:tcW w:w="1255" w:type="pct"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:rsidR="006A0D03" w:rsidRPr="000D3F5A" w:rsidRDefault="006A0D03" w:rsidP="004A1691">
            <w:pPr>
              <w:contextualSpacing/>
              <w:jc w:val="both"/>
            </w:pPr>
          </w:p>
        </w:tc>
        <w:tc>
          <w:tcPr>
            <w:tcW w:w="2172" w:type="pct"/>
          </w:tcPr>
          <w:p w:rsidR="006A0D03" w:rsidRPr="000D3F5A" w:rsidRDefault="006A0D03" w:rsidP="004A1691">
            <w:pPr>
              <w:tabs>
                <w:tab w:val="right" w:pos="9356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6A0D03" w:rsidRPr="000D3F5A" w:rsidTr="004A1691">
        <w:trPr>
          <w:trHeight w:val="70"/>
        </w:trPr>
        <w:tc>
          <w:tcPr>
            <w:tcW w:w="1255" w:type="pct"/>
            <w:vMerge w:val="restart"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73" w:type="pct"/>
          </w:tcPr>
          <w:p w:rsidR="006A0D03" w:rsidRPr="000D3F5A" w:rsidRDefault="006A0D03" w:rsidP="004A1691">
            <w:pPr>
              <w:contextualSpacing/>
              <w:jc w:val="both"/>
            </w:pPr>
          </w:p>
        </w:tc>
        <w:tc>
          <w:tcPr>
            <w:tcW w:w="2172" w:type="pct"/>
            <w:vMerge w:val="restart"/>
          </w:tcPr>
          <w:p w:rsidR="006A0D03" w:rsidRPr="000D3F5A" w:rsidRDefault="006A0D03" w:rsidP="004A1691">
            <w:pPr>
              <w:tabs>
                <w:tab w:val="right" w:pos="9356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6A0D03" w:rsidRPr="000D3F5A" w:rsidTr="004A1691">
        <w:tc>
          <w:tcPr>
            <w:tcW w:w="1255" w:type="pct"/>
            <w:vMerge/>
          </w:tcPr>
          <w:p w:rsidR="006A0D03" w:rsidRPr="000D3F5A" w:rsidRDefault="006A0D03" w:rsidP="004A169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73" w:type="pct"/>
          </w:tcPr>
          <w:p w:rsidR="006A0D03" w:rsidRPr="000D3F5A" w:rsidRDefault="006A0D03" w:rsidP="004A1691">
            <w:pPr>
              <w:contextualSpacing/>
              <w:jc w:val="center"/>
            </w:pPr>
          </w:p>
        </w:tc>
        <w:tc>
          <w:tcPr>
            <w:tcW w:w="2172" w:type="pct"/>
            <w:vMerge/>
          </w:tcPr>
          <w:p w:rsidR="006A0D03" w:rsidRPr="000D3F5A" w:rsidRDefault="006A0D03" w:rsidP="004A1691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6A0D03" w:rsidRPr="000D3F5A" w:rsidRDefault="006A0D03" w:rsidP="006A0D03">
      <w:pPr>
        <w:tabs>
          <w:tab w:val="left" w:pos="284"/>
        </w:tabs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tabs>
          <w:tab w:val="left" w:pos="284"/>
        </w:tabs>
        <w:contextualSpacing/>
        <w:jc w:val="both"/>
        <w:rPr>
          <w:sz w:val="24"/>
          <w:szCs w:val="24"/>
        </w:rPr>
      </w:pPr>
    </w:p>
    <w:p w:rsidR="006A0D03" w:rsidRPr="000D3F5A" w:rsidRDefault="006A0D03" w:rsidP="006A0D03">
      <w:pPr>
        <w:tabs>
          <w:tab w:val="left" w:pos="284"/>
        </w:tabs>
        <w:contextualSpacing/>
        <w:jc w:val="both"/>
        <w:rPr>
          <w:sz w:val="24"/>
          <w:szCs w:val="24"/>
        </w:rPr>
      </w:pPr>
    </w:p>
    <w:p w:rsidR="006A0D03" w:rsidRDefault="006A0D03" w:rsidP="006A0D03">
      <w:pPr>
        <w:spacing w:line="360" w:lineRule="auto"/>
        <w:contextualSpacing/>
        <w:rPr>
          <w:sz w:val="24"/>
          <w:szCs w:val="24"/>
        </w:rPr>
      </w:pPr>
    </w:p>
    <w:p w:rsidR="006A0D03" w:rsidRPr="00560213" w:rsidRDefault="006A0D03" w:rsidP="006A0D03">
      <w:pPr>
        <w:spacing w:line="360" w:lineRule="auto"/>
        <w:contextualSpacing/>
        <w:jc w:val="center"/>
        <w:rPr>
          <w:sz w:val="24"/>
          <w:szCs w:val="24"/>
        </w:rPr>
      </w:pPr>
      <w:r w:rsidRPr="000D3F5A">
        <w:rPr>
          <w:sz w:val="24"/>
          <w:szCs w:val="24"/>
        </w:rPr>
        <w:t>Пермь 201</w:t>
      </w:r>
      <w:r>
        <w:rPr>
          <w:sz w:val="24"/>
          <w:szCs w:val="24"/>
        </w:rPr>
        <w:t>7</w:t>
      </w:r>
    </w:p>
    <w:p w:rsidR="00410154" w:rsidRDefault="00410154" w:rsidP="00F77CD6">
      <w:pPr>
        <w:spacing w:line="360" w:lineRule="auto"/>
        <w:jc w:val="both"/>
        <w:outlineLvl w:val="0"/>
        <w:rPr>
          <w:bCs/>
          <w:sz w:val="28"/>
          <w:szCs w:val="28"/>
        </w:rPr>
      </w:pPr>
    </w:p>
    <w:p w:rsidR="00F77CD6" w:rsidRDefault="00F77CD6" w:rsidP="00F77CD6">
      <w:pPr>
        <w:spacing w:line="360" w:lineRule="auto"/>
        <w:jc w:val="both"/>
        <w:outlineLvl w:val="0"/>
        <w:rPr>
          <w:bCs/>
          <w:sz w:val="28"/>
          <w:szCs w:val="28"/>
        </w:rPr>
      </w:pPr>
    </w:p>
    <w:p w:rsidR="00F77CD6" w:rsidRPr="00F77CD6" w:rsidRDefault="00F77CD6">
      <w:pPr>
        <w:pStyle w:val="ac"/>
        <w:rPr>
          <w:rFonts w:ascii="Times New Roman" w:hAnsi="Times New Roman"/>
          <w:b/>
          <w:color w:val="000000" w:themeColor="text1"/>
          <w:szCs w:val="28"/>
        </w:rPr>
      </w:pPr>
      <w:r w:rsidRPr="00F77CD6">
        <w:rPr>
          <w:rFonts w:ascii="Times New Roman" w:hAnsi="Times New Roman"/>
          <w:b/>
          <w:color w:val="000000" w:themeColor="text1"/>
          <w:szCs w:val="28"/>
        </w:rPr>
        <w:t>Оглавление</w:t>
      </w:r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r w:rsidRPr="00F77CD6">
        <w:rPr>
          <w:sz w:val="28"/>
          <w:szCs w:val="28"/>
        </w:rPr>
        <w:fldChar w:fldCharType="begin"/>
      </w:r>
      <w:r w:rsidRPr="00F77CD6">
        <w:rPr>
          <w:sz w:val="28"/>
          <w:szCs w:val="28"/>
        </w:rPr>
        <w:instrText xml:space="preserve"> TOC \o "1-3" \h \z \u </w:instrText>
      </w:r>
      <w:r w:rsidRPr="00F77CD6">
        <w:rPr>
          <w:sz w:val="28"/>
          <w:szCs w:val="28"/>
        </w:rPr>
        <w:fldChar w:fldCharType="separate"/>
      </w:r>
      <w:hyperlink w:anchor="_Toc480737278" w:history="1">
        <w:r w:rsidRPr="00F77CD6">
          <w:rPr>
            <w:rStyle w:val="a3"/>
            <w:noProof/>
            <w:sz w:val="28"/>
            <w:szCs w:val="28"/>
          </w:rPr>
          <w:t>Введение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_Toc480737278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3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79" w:history="1">
        <w:r w:rsidRPr="00F77CD6">
          <w:rPr>
            <w:rStyle w:val="a3"/>
            <w:noProof/>
            <w:sz w:val="28"/>
            <w:szCs w:val="28"/>
          </w:rPr>
          <w:t>Глава 1. Общие сведения и классификация АЗС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_Toc480737279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4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0" w:history="1">
        <w:r w:rsidRPr="00F77CD6">
          <w:rPr>
            <w:rStyle w:val="a3"/>
            <w:noProof/>
            <w:sz w:val="28"/>
            <w:szCs w:val="28"/>
          </w:rPr>
          <w:t>1.1 Основная характеристика АЗС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_Toc480737280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5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1" w:history="1">
        <w:r w:rsidRPr="00F77CD6">
          <w:rPr>
            <w:rStyle w:val="a3"/>
            <w:noProof/>
            <w:sz w:val="28"/>
            <w:szCs w:val="28"/>
          </w:rPr>
          <w:t>1.2 Горюче-смазочные материалы станции заправки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_Toc480737281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7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2" w:history="1">
        <w:r w:rsidRPr="00F77CD6">
          <w:rPr>
            <w:rStyle w:val="a3"/>
            <w:noProof/>
            <w:sz w:val="28"/>
            <w:szCs w:val="28"/>
          </w:rPr>
          <w:t>1.3 Дизельное топливо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_Toc480737282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9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3" w:history="1">
        <w:r w:rsidRPr="00F77CD6">
          <w:rPr>
            <w:rStyle w:val="a3"/>
            <w:noProof/>
            <w:sz w:val="28"/>
            <w:szCs w:val="28"/>
          </w:rPr>
          <w:t>Глава 2. Техника безопасности, пожаробезопасность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_Toc480737283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11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4" w:history="1">
        <w:r w:rsidRPr="00F77CD6">
          <w:rPr>
            <w:rStyle w:val="a3"/>
            <w:noProof/>
            <w:sz w:val="28"/>
            <w:szCs w:val="28"/>
          </w:rPr>
          <w:t>2.1 Оказание медицинской помощи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_Toc480737284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12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5" w:history="1">
        <w:r w:rsidRPr="00F77CD6">
          <w:rPr>
            <w:rStyle w:val="a3"/>
            <w:noProof/>
            <w:sz w:val="28"/>
            <w:szCs w:val="28"/>
          </w:rPr>
          <w:t>2.2 Первая помощь при переломах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_Toc480737285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13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6" w:history="1">
        <w:r w:rsidRPr="00F77CD6">
          <w:rPr>
            <w:rStyle w:val="a3"/>
            <w:noProof/>
            <w:sz w:val="28"/>
            <w:szCs w:val="28"/>
          </w:rPr>
          <w:t>2.3 Определение скорости движения воды в трубопроводе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_Toc480737286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14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7" w:history="1">
        <w:r w:rsidRPr="00F77CD6">
          <w:rPr>
            <w:rStyle w:val="a3"/>
            <w:noProof/>
            <w:sz w:val="28"/>
            <w:szCs w:val="28"/>
          </w:rPr>
          <w:t>2.4 Документация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_Toc480737287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15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8" w:history="1">
        <w:r w:rsidRPr="00F77CD6">
          <w:rPr>
            <w:rStyle w:val="a3"/>
            <w:noProof/>
            <w:sz w:val="28"/>
            <w:szCs w:val="28"/>
          </w:rPr>
          <w:t>Заключение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_Toc480737288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17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89" w:history="1">
        <w:r w:rsidRPr="00F77CD6">
          <w:rPr>
            <w:rStyle w:val="a3"/>
            <w:noProof/>
            <w:sz w:val="28"/>
            <w:szCs w:val="28"/>
          </w:rPr>
          <w:t>Список литературы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_Toc480737289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18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90" w:history="1">
        <w:r w:rsidRPr="00F77CD6">
          <w:rPr>
            <w:rStyle w:val="a3"/>
            <w:noProof/>
            <w:sz w:val="28"/>
            <w:szCs w:val="28"/>
          </w:rPr>
          <w:t>Приложение А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_Toc480737290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19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Pr="00F77CD6" w:rsidRDefault="00F77CD6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80737291" w:history="1">
        <w:r w:rsidRPr="00F77CD6">
          <w:rPr>
            <w:rStyle w:val="a3"/>
            <w:noProof/>
            <w:sz w:val="28"/>
            <w:szCs w:val="28"/>
          </w:rPr>
          <w:t>Таблица А.1 – Группы моторных масел по назначению и свойствам</w:t>
        </w:r>
        <w:r w:rsidRPr="00F77CD6">
          <w:rPr>
            <w:noProof/>
            <w:webHidden/>
            <w:sz w:val="28"/>
            <w:szCs w:val="28"/>
          </w:rPr>
          <w:tab/>
        </w:r>
        <w:r w:rsidRPr="00F77CD6">
          <w:rPr>
            <w:noProof/>
            <w:webHidden/>
            <w:sz w:val="28"/>
            <w:szCs w:val="28"/>
          </w:rPr>
          <w:fldChar w:fldCharType="begin"/>
        </w:r>
        <w:r w:rsidRPr="00F77CD6">
          <w:rPr>
            <w:noProof/>
            <w:webHidden/>
            <w:sz w:val="28"/>
            <w:szCs w:val="28"/>
          </w:rPr>
          <w:instrText xml:space="preserve"> PAGEREF _Toc480737291 \h </w:instrText>
        </w:r>
        <w:r w:rsidR="001124A6" w:rsidRPr="00F77CD6">
          <w:rPr>
            <w:noProof/>
            <w:webHidden/>
            <w:sz w:val="28"/>
            <w:szCs w:val="28"/>
          </w:rPr>
        </w:r>
        <w:r w:rsidRPr="00F77CD6">
          <w:rPr>
            <w:noProof/>
            <w:webHidden/>
            <w:sz w:val="28"/>
            <w:szCs w:val="28"/>
          </w:rPr>
          <w:fldChar w:fldCharType="separate"/>
        </w:r>
        <w:r w:rsidRPr="00F77CD6">
          <w:rPr>
            <w:noProof/>
            <w:webHidden/>
            <w:sz w:val="28"/>
            <w:szCs w:val="28"/>
          </w:rPr>
          <w:t>19</w:t>
        </w:r>
        <w:r w:rsidRPr="00F77CD6">
          <w:rPr>
            <w:noProof/>
            <w:webHidden/>
            <w:sz w:val="28"/>
            <w:szCs w:val="28"/>
          </w:rPr>
          <w:fldChar w:fldCharType="end"/>
        </w:r>
      </w:hyperlink>
    </w:p>
    <w:p w:rsidR="00F77CD6" w:rsidRDefault="00F77CD6">
      <w:r w:rsidRPr="00F77CD6">
        <w:rPr>
          <w:sz w:val="28"/>
          <w:szCs w:val="28"/>
        </w:rPr>
        <w:fldChar w:fldCharType="end"/>
      </w:r>
    </w:p>
    <w:p w:rsidR="00410154" w:rsidRDefault="009D084D" w:rsidP="00F77CD6">
      <w:pPr>
        <w:spacing w:line="360" w:lineRule="auto"/>
        <w:jc w:val="both"/>
        <w:outlineLvl w:val="0"/>
        <w:rPr>
          <w:bCs/>
          <w:sz w:val="28"/>
          <w:szCs w:val="28"/>
        </w:rPr>
      </w:pPr>
      <w:r w:rsidRPr="00D923F4">
        <w:rPr>
          <w:bCs/>
          <w:sz w:val="28"/>
          <w:szCs w:val="28"/>
        </w:rPr>
        <w:br w:type="page"/>
      </w:r>
      <w:bookmarkStart w:id="0" w:name="_Toc371361920"/>
      <w:bookmarkStart w:id="1" w:name="_Toc480736839"/>
    </w:p>
    <w:p w:rsidR="00032AA5" w:rsidRPr="00025BED" w:rsidRDefault="009D084D" w:rsidP="00D923F4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480737278"/>
      <w:r w:rsidRPr="00025BED">
        <w:rPr>
          <w:b/>
          <w:bCs/>
          <w:sz w:val="28"/>
          <w:szCs w:val="28"/>
        </w:rPr>
        <w:t>Введение</w:t>
      </w:r>
      <w:bookmarkEnd w:id="0"/>
      <w:bookmarkEnd w:id="1"/>
      <w:bookmarkEnd w:id="2"/>
    </w:p>
    <w:p w:rsidR="00621DED" w:rsidRPr="00D923F4" w:rsidRDefault="00621DED" w:rsidP="00D923F4">
      <w:pPr>
        <w:pStyle w:val="a7"/>
        <w:widowControl w:val="0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</w:p>
    <w:p w:rsidR="00621DED" w:rsidRPr="00D923F4" w:rsidRDefault="00621DED" w:rsidP="00D923F4">
      <w:pPr>
        <w:pStyle w:val="a7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bCs/>
          <w:sz w:val="28"/>
        </w:rPr>
        <w:t>Автомобильная заправочная станция</w:t>
      </w:r>
      <w:r w:rsidRPr="00D923F4">
        <w:rPr>
          <w:sz w:val="28"/>
        </w:rPr>
        <w:t xml:space="preserve"> (АЗС)</w:t>
      </w:r>
      <w:r w:rsidR="00D923F4" w:rsidRPr="00D923F4">
        <w:rPr>
          <w:sz w:val="28"/>
        </w:rPr>
        <w:t xml:space="preserve"> </w:t>
      </w:r>
      <w:r w:rsidRPr="00D923F4">
        <w:rPr>
          <w:sz w:val="28"/>
        </w:rPr>
        <w:t xml:space="preserve">— комплекс оборудования на придорожной территории, предназначенный для заправки топливом транспортных средств. </w:t>
      </w:r>
    </w:p>
    <w:p w:rsidR="00621DED" w:rsidRPr="00D923F4" w:rsidRDefault="00621DED" w:rsidP="00D923F4">
      <w:pPr>
        <w:pStyle w:val="a7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>Наиболее распространены АЗС, заправляющие автотранспорт традиционными сортами углеводородного топлива</w:t>
      </w:r>
      <w:r w:rsidR="00D923F4" w:rsidRPr="00D923F4">
        <w:rPr>
          <w:sz w:val="28"/>
        </w:rPr>
        <w:t xml:space="preserve"> </w:t>
      </w:r>
      <w:r w:rsidRPr="00D923F4">
        <w:rPr>
          <w:sz w:val="28"/>
        </w:rPr>
        <w:t xml:space="preserve">— </w:t>
      </w:r>
      <w:hyperlink r:id="rId8" w:tooltip="Бензин" w:history="1">
        <w:r w:rsidRPr="00D923F4">
          <w:rPr>
            <w:rStyle w:val="a3"/>
            <w:color w:val="auto"/>
            <w:sz w:val="28"/>
            <w:u w:val="none"/>
          </w:rPr>
          <w:t>бензином</w:t>
        </w:r>
      </w:hyperlink>
      <w:r w:rsidRPr="00D923F4">
        <w:rPr>
          <w:sz w:val="28"/>
        </w:rPr>
        <w:t xml:space="preserve"> и </w:t>
      </w:r>
      <w:hyperlink r:id="rId9" w:tooltip="Дизельное топливо" w:history="1">
        <w:r w:rsidRPr="00D923F4">
          <w:rPr>
            <w:rStyle w:val="a3"/>
            <w:color w:val="auto"/>
            <w:sz w:val="28"/>
            <w:u w:val="none"/>
          </w:rPr>
          <w:t>дизельным топливом</w:t>
        </w:r>
      </w:hyperlink>
      <w:r w:rsidRPr="00D923F4">
        <w:rPr>
          <w:sz w:val="28"/>
        </w:rPr>
        <w:t xml:space="preserve"> (бензозаправочные станции).</w:t>
      </w:r>
    </w:p>
    <w:p w:rsidR="00621DED" w:rsidRPr="00D923F4" w:rsidRDefault="00621DED" w:rsidP="00D923F4">
      <w:pPr>
        <w:pStyle w:val="a7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>Менее распространёнными являются Автомобильная Газо</w:t>
      </w:r>
      <w:r w:rsidR="000D51C6">
        <w:rPr>
          <w:sz w:val="28"/>
        </w:rPr>
        <w:t>н</w:t>
      </w:r>
      <w:r w:rsidRPr="00D923F4">
        <w:rPr>
          <w:sz w:val="28"/>
        </w:rPr>
        <w:t>аполнительная Компрессорная Станция (</w:t>
      </w:r>
      <w:hyperlink r:id="rId10" w:tooltip="АГНКС" w:history="1">
        <w:r w:rsidRPr="00D923F4">
          <w:rPr>
            <w:rStyle w:val="a3"/>
            <w:color w:val="auto"/>
            <w:sz w:val="28"/>
            <w:u w:val="none"/>
          </w:rPr>
          <w:t>АГНКС</w:t>
        </w:r>
      </w:hyperlink>
      <w:r w:rsidRPr="00D923F4">
        <w:rPr>
          <w:sz w:val="28"/>
        </w:rPr>
        <w:t>)</w:t>
      </w:r>
      <w:r w:rsidR="00D923F4" w:rsidRPr="00D923F4">
        <w:rPr>
          <w:sz w:val="28"/>
        </w:rPr>
        <w:t xml:space="preserve"> </w:t>
      </w:r>
      <w:r w:rsidRPr="00D923F4">
        <w:rPr>
          <w:sz w:val="28"/>
        </w:rPr>
        <w:t xml:space="preserve">— заправка сжатым </w:t>
      </w:r>
      <w:hyperlink r:id="rId11" w:tooltip="Природный газ" w:history="1">
        <w:r w:rsidRPr="00D923F4">
          <w:rPr>
            <w:rStyle w:val="a3"/>
            <w:color w:val="auto"/>
            <w:sz w:val="28"/>
            <w:u w:val="none"/>
          </w:rPr>
          <w:t>природным газом</w:t>
        </w:r>
      </w:hyperlink>
      <w:r w:rsidRPr="00D923F4">
        <w:rPr>
          <w:sz w:val="28"/>
        </w:rPr>
        <w:t xml:space="preserve"> (CNG) и Автомобильная Газо</w:t>
      </w:r>
      <w:r w:rsidR="000D51C6">
        <w:rPr>
          <w:sz w:val="28"/>
        </w:rPr>
        <w:t>з</w:t>
      </w:r>
      <w:r w:rsidRPr="00D923F4">
        <w:rPr>
          <w:sz w:val="28"/>
        </w:rPr>
        <w:t>аправочная Станция (</w:t>
      </w:r>
      <w:hyperlink r:id="rId12" w:tooltip="АГЗС" w:history="1">
        <w:r w:rsidRPr="00D923F4">
          <w:rPr>
            <w:rStyle w:val="a3"/>
            <w:color w:val="auto"/>
            <w:sz w:val="28"/>
            <w:u w:val="none"/>
          </w:rPr>
          <w:t>АГЗС</w:t>
        </w:r>
      </w:hyperlink>
      <w:r w:rsidRPr="00D923F4">
        <w:rPr>
          <w:sz w:val="28"/>
        </w:rPr>
        <w:t>)</w:t>
      </w:r>
      <w:r w:rsidR="00D923F4" w:rsidRPr="00D923F4">
        <w:rPr>
          <w:sz w:val="28"/>
        </w:rPr>
        <w:t xml:space="preserve"> </w:t>
      </w:r>
      <w:r w:rsidRPr="00D923F4">
        <w:rPr>
          <w:sz w:val="28"/>
        </w:rPr>
        <w:t xml:space="preserve">— заправка </w:t>
      </w:r>
      <w:hyperlink r:id="rId13" w:tooltip="Сжиженный нефтяной газ" w:history="1">
        <w:r w:rsidRPr="00D923F4">
          <w:rPr>
            <w:rStyle w:val="a3"/>
            <w:color w:val="auto"/>
            <w:sz w:val="28"/>
            <w:u w:val="none"/>
          </w:rPr>
          <w:t>сжиженным нефтяным газом</w:t>
        </w:r>
      </w:hyperlink>
      <w:r w:rsidRPr="00D923F4">
        <w:rPr>
          <w:sz w:val="28"/>
        </w:rPr>
        <w:t xml:space="preserve"> (LPG). Есть также несколько типов </w:t>
      </w:r>
      <w:hyperlink r:id="rId14" w:tooltip="Водородная заправочная станция" w:history="1">
        <w:r w:rsidRPr="00D923F4">
          <w:rPr>
            <w:rStyle w:val="a3"/>
            <w:color w:val="auto"/>
            <w:sz w:val="28"/>
            <w:u w:val="none"/>
          </w:rPr>
          <w:t>водородной заправочной станции</w:t>
        </w:r>
      </w:hyperlink>
      <w:r w:rsidRPr="00D923F4">
        <w:rPr>
          <w:sz w:val="28"/>
        </w:rPr>
        <w:t>.</w:t>
      </w:r>
    </w:p>
    <w:p w:rsidR="00D64818" w:rsidRPr="00D923F4" w:rsidRDefault="00D64818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Автозаправочные станции (АЗС), являющиеся важнейшим звеном системы нефтепродуктообеспечения, представляют собой сложные инженерные сооружения, оборудованные комплексом автоматизированных систем обеспечения технологического процесса приема, хранения топлив и заправки автотранспортной техники. Эффективность и безопасность работы АЗС во многом зависит от уровня подготовки операторов — основного обслуживающего персонала.</w:t>
      </w:r>
    </w:p>
    <w:p w:rsidR="00D64818" w:rsidRPr="00D923F4" w:rsidRDefault="00D64818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Автозаправочные станции являются объектами повышенной пожарной и экологической опасности</w:t>
      </w:r>
      <w:r w:rsidR="00621DED" w:rsidRPr="00D923F4">
        <w:rPr>
          <w:sz w:val="28"/>
          <w:szCs w:val="24"/>
        </w:rPr>
        <w:t>.</w:t>
      </w:r>
    </w:p>
    <w:p w:rsidR="000D51C6" w:rsidRPr="00B117BF" w:rsidRDefault="00B117BF" w:rsidP="00D923F4">
      <w:pPr>
        <w:pStyle w:val="a7"/>
        <w:widowControl w:val="0"/>
        <w:spacing w:before="0" w:beforeAutospacing="0" w:after="0" w:afterAutospacing="0" w:line="360" w:lineRule="auto"/>
        <w:ind w:firstLine="709"/>
        <w:jc w:val="both"/>
        <w:rPr>
          <w:color w:val="FFFFFF"/>
          <w:sz w:val="28"/>
        </w:rPr>
      </w:pPr>
      <w:r w:rsidRPr="00B117BF">
        <w:rPr>
          <w:color w:val="FFFFFF"/>
          <w:sz w:val="28"/>
          <w:szCs w:val="28"/>
        </w:rPr>
        <w:t>газ</w:t>
      </w:r>
    </w:p>
    <w:p w:rsidR="00410154" w:rsidRPr="00410154" w:rsidRDefault="007A2CB6" w:rsidP="00025BED">
      <w:pPr>
        <w:shd w:val="clear" w:color="auto" w:fill="FFFFFF"/>
        <w:spacing w:line="360" w:lineRule="auto"/>
        <w:ind w:firstLine="709"/>
        <w:jc w:val="both"/>
        <w:outlineLvl w:val="0"/>
        <w:rPr>
          <w:bCs/>
          <w:sz w:val="28"/>
          <w:szCs w:val="28"/>
        </w:rPr>
      </w:pPr>
      <w:r w:rsidRPr="00D923F4">
        <w:rPr>
          <w:bCs/>
          <w:szCs w:val="28"/>
        </w:rPr>
        <w:br w:type="page"/>
      </w:r>
      <w:bookmarkStart w:id="3" w:name="_Toc371361923"/>
      <w:bookmarkStart w:id="4" w:name="_Toc480736840"/>
    </w:p>
    <w:p w:rsidR="00D92BD6" w:rsidRPr="00025BED" w:rsidRDefault="00025BED" w:rsidP="00025BED">
      <w:pPr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5" w:name="_Toc480737279"/>
      <w:r w:rsidRPr="00025BED">
        <w:rPr>
          <w:b/>
          <w:bCs/>
          <w:sz w:val="28"/>
          <w:szCs w:val="28"/>
        </w:rPr>
        <w:t xml:space="preserve">Глава </w:t>
      </w:r>
      <w:r w:rsidR="000D51C6" w:rsidRPr="00025BED">
        <w:rPr>
          <w:b/>
          <w:bCs/>
          <w:sz w:val="28"/>
          <w:szCs w:val="28"/>
        </w:rPr>
        <w:t>1.</w:t>
      </w:r>
      <w:r w:rsidR="000D51C6" w:rsidRPr="00025BED">
        <w:rPr>
          <w:b/>
          <w:sz w:val="28"/>
          <w:szCs w:val="28"/>
        </w:rPr>
        <w:t xml:space="preserve"> </w:t>
      </w:r>
      <w:r w:rsidR="008F3617" w:rsidRPr="00025BED">
        <w:rPr>
          <w:b/>
          <w:sz w:val="28"/>
          <w:szCs w:val="28"/>
        </w:rPr>
        <w:t>Общие сведения и к</w:t>
      </w:r>
      <w:r w:rsidR="00D92BD6" w:rsidRPr="00025BED">
        <w:rPr>
          <w:b/>
          <w:sz w:val="28"/>
          <w:szCs w:val="28"/>
        </w:rPr>
        <w:t>лассификация АЗС</w:t>
      </w:r>
      <w:bookmarkEnd w:id="3"/>
      <w:bookmarkEnd w:id="4"/>
      <w:bookmarkEnd w:id="5"/>
    </w:p>
    <w:p w:rsidR="00367A49" w:rsidRPr="00D923F4" w:rsidRDefault="00367A49" w:rsidP="00D923F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4"/>
        </w:rPr>
      </w:pP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Автомобильные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заправочные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станции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классифицируют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по различным признакам.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По функциональному назначению:</w:t>
      </w:r>
    </w:p>
    <w:p w:rsidR="000E0976" w:rsidRPr="00D923F4" w:rsidRDefault="000E0976" w:rsidP="00D923F4">
      <w:pPr>
        <w:numPr>
          <w:ilvl w:val="0"/>
          <w:numId w:val="2"/>
        </w:num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общего пользования;</w:t>
      </w:r>
    </w:p>
    <w:p w:rsidR="000E0976" w:rsidRPr="00D923F4" w:rsidRDefault="000E0976" w:rsidP="00D923F4">
      <w:pPr>
        <w:numPr>
          <w:ilvl w:val="0"/>
          <w:numId w:val="2"/>
        </w:num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ведомственные.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По способу размещения резервуаров:</w:t>
      </w:r>
    </w:p>
    <w:p w:rsidR="000E0976" w:rsidRPr="00D923F4" w:rsidRDefault="000E0976" w:rsidP="00D923F4">
      <w:pPr>
        <w:numPr>
          <w:ilvl w:val="0"/>
          <w:numId w:val="2"/>
        </w:num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с подземным расположением;</w:t>
      </w:r>
    </w:p>
    <w:p w:rsidR="000E0976" w:rsidRPr="00D923F4" w:rsidRDefault="000E0976" w:rsidP="00D923F4">
      <w:pPr>
        <w:numPr>
          <w:ilvl w:val="0"/>
          <w:numId w:val="2"/>
        </w:num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с наземным расположением;</w:t>
      </w:r>
    </w:p>
    <w:p w:rsidR="00D923F4" w:rsidRPr="00D923F4" w:rsidRDefault="000E0976" w:rsidP="00D923F4">
      <w:pPr>
        <w:numPr>
          <w:ilvl w:val="0"/>
          <w:numId w:val="2"/>
        </w:num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с расположением на транспортном средстве.</w:t>
      </w:r>
    </w:p>
    <w:p w:rsidR="000E0976" w:rsidRPr="00D923F4" w:rsidRDefault="000E0976" w:rsidP="00D923F4">
      <w:pPr>
        <w:shd w:val="clear" w:color="auto" w:fill="FFFFFF"/>
        <w:tabs>
          <w:tab w:val="left" w:pos="1104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По конструктивному исполнению: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Традиционная АЗС - АЗС, технологическая система, которой предназначена для заправки транспортных средств только жидким топливом и характеризуется подземным расположением резервуаров и </w:t>
      </w:r>
      <w:r w:rsidR="008F3617" w:rsidRPr="00D923F4">
        <w:rPr>
          <w:sz w:val="28"/>
          <w:szCs w:val="24"/>
        </w:rPr>
        <w:t>их разнесением с ТРК.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Блочная АЗС — АЗС, технологическая система, которой предназначена для заправки транспортных средств только жидким моторным топливом и характеризуется подземным расположением резервуаров и размещением ТРК над блоком хранения топлива. Выполнена как единое заводское изделие.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Многотопливная АЗС — АЗС, на территории которой предусмотрена заправка транспортных средств двумя или тремя видами топлив. Автомобильная газозаправочная станция (АГЗС) - АЗС, технологическая система которой предназначена только для заправки баллонов топливной системы транспортных средств сжиженным углеводородным газом (СУГ).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Автомобильная газонаполнительная компрессорная станция (АГНКС) - АЗС, технологическая система которой предназначена только для заправки баллонов топливной системы транспортных средств сжатым природным </w:t>
      </w:r>
      <w:r w:rsidRPr="00D923F4">
        <w:rPr>
          <w:sz w:val="28"/>
          <w:szCs w:val="24"/>
        </w:rPr>
        <w:lastRenderedPageBreak/>
        <w:t>газом.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Топливозаправочный пункт — АЗС, которая размещается на территории предприятия и предназначенная для заправки транспортных средств этого предприятия.</w:t>
      </w:r>
    </w:p>
    <w:p w:rsidR="00025BED" w:rsidRPr="00025BED" w:rsidRDefault="00025BED" w:rsidP="00025BED">
      <w:pPr>
        <w:shd w:val="clear" w:color="auto" w:fill="FFFFFF"/>
        <w:spacing w:line="360" w:lineRule="auto"/>
        <w:ind w:firstLine="709"/>
        <w:jc w:val="both"/>
        <w:outlineLvl w:val="0"/>
        <w:rPr>
          <w:sz w:val="28"/>
          <w:szCs w:val="24"/>
        </w:rPr>
      </w:pPr>
    </w:p>
    <w:p w:rsidR="00025BED" w:rsidRPr="00025BED" w:rsidRDefault="006A0D03" w:rsidP="00025BED">
      <w:pPr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4"/>
        </w:rPr>
      </w:pPr>
      <w:bookmarkStart w:id="6" w:name="_Toc480736841"/>
      <w:bookmarkStart w:id="7" w:name="_Toc480737280"/>
      <w:r>
        <w:rPr>
          <w:b/>
          <w:sz w:val="28"/>
          <w:szCs w:val="24"/>
        </w:rPr>
        <w:t>1.1</w:t>
      </w:r>
      <w:r w:rsidR="00025BED" w:rsidRPr="00025BED">
        <w:rPr>
          <w:b/>
          <w:sz w:val="28"/>
          <w:szCs w:val="24"/>
        </w:rPr>
        <w:t xml:space="preserve"> Основная характеристика АЗС</w:t>
      </w:r>
      <w:bookmarkEnd w:id="6"/>
      <w:bookmarkEnd w:id="7"/>
    </w:p>
    <w:p w:rsidR="00025BED" w:rsidRDefault="00025BED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Основная техническая характеристика АЗС — это ее мощность, которая определяется </w:t>
      </w:r>
      <w:r w:rsidRPr="00D923F4">
        <w:rPr>
          <w:iCs/>
          <w:sz w:val="28"/>
          <w:szCs w:val="24"/>
        </w:rPr>
        <w:t xml:space="preserve">числом заправок в сутки </w:t>
      </w:r>
      <w:r w:rsidRPr="00D923F4">
        <w:rPr>
          <w:sz w:val="28"/>
          <w:szCs w:val="24"/>
        </w:rPr>
        <w:t xml:space="preserve">(250, 500, 750, 1000 и более заправок в сутки) или </w:t>
      </w:r>
      <w:r w:rsidRPr="00D923F4">
        <w:rPr>
          <w:iCs/>
          <w:sz w:val="28"/>
          <w:szCs w:val="24"/>
        </w:rPr>
        <w:t xml:space="preserve">числом заправок в час пик </w:t>
      </w:r>
      <w:r w:rsidRPr="00D923F4">
        <w:rPr>
          <w:sz w:val="28"/>
          <w:szCs w:val="24"/>
        </w:rPr>
        <w:t>(57, 100, 135,170 автомобилей).</w:t>
      </w:r>
    </w:p>
    <w:p w:rsidR="000E0976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Режим работы АЗС, в основном, 3-х сменный, топливозаправочного пункта - по режиму работы предприятия.</w:t>
      </w:r>
    </w:p>
    <w:p w:rsidR="00582A1C" w:rsidRPr="00D923F4" w:rsidRDefault="000E0976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Технологическое оборудование АЗС по своему функциональному назначению подразделяется на следующие группы: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хранения топлива и масел на АЗС;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выдач</w:t>
      </w:r>
      <w:r w:rsidR="006A0D03">
        <w:rPr>
          <w:sz w:val="28"/>
          <w:szCs w:val="24"/>
        </w:rPr>
        <w:t>и топлива и масел потребителям</w:t>
      </w:r>
      <w:r w:rsidR="000E0976" w:rsidRPr="00D923F4">
        <w:rPr>
          <w:sz w:val="28"/>
          <w:szCs w:val="24"/>
        </w:rPr>
        <w:t>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управления колонками и автоматизации технологических процессов на станции;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количественного учета нефтепродуктов;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технического обслуживания и ремонта автомобилей;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мойки автомобилей;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очистки ливневых и бытовых стоков;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для решения экологических проблем;</w:t>
      </w:r>
    </w:p>
    <w:p w:rsidR="00582A1C" w:rsidRPr="00D923F4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оборудование противопожарное;</w:t>
      </w:r>
    </w:p>
    <w:p w:rsidR="00F267E1" w:rsidRDefault="00582A1C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0E0976" w:rsidRPr="00D923F4">
        <w:rPr>
          <w:sz w:val="28"/>
          <w:szCs w:val="24"/>
        </w:rPr>
        <w:t>молниезащита.</w:t>
      </w:r>
      <w:r w:rsidR="006A0D03">
        <w:rPr>
          <w:sz w:val="28"/>
          <w:szCs w:val="24"/>
        </w:rPr>
        <w:t xml:space="preserve"> (Рис.1).</w:t>
      </w:r>
    </w:p>
    <w:p w:rsidR="00410154" w:rsidRPr="00D923F4" w:rsidRDefault="00410154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6A0D03" w:rsidRDefault="008F20C7" w:rsidP="006A0D03">
      <w:pPr>
        <w:pStyle w:val="ab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277995" cy="3069590"/>
            <wp:effectExtent l="19050" t="0" r="8255" b="0"/>
            <wp:docPr id="1" name="Рисунок 1" descr="Рис. 197. Типовые проекты автозаправочных станций: а - АЗС на 500 заправок в сутки; б - АЗС, на 1000 заправок в сутки; 1 - здание для персонала'станции и выполнения торговых функций; 2 - островки с раздаточными колонками; 3 - подземные резервуары для хранения топлив и мас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97. Типовые проекты автозаправочных станций: а - АЗС на 500 заправок в сутки; б - АЗС, на 1000 заправок в сутки; 1 - здание для персонала'станции и выполнения торговых функций; 2 - островки с раздаточными колонками; 3 - подземные резервуары для хранения топлив и масе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03" w:rsidRPr="00F77CD6" w:rsidRDefault="006A0D03" w:rsidP="006A0D03">
      <w:pPr>
        <w:pStyle w:val="ab"/>
        <w:jc w:val="center"/>
        <w:rPr>
          <w:b w:val="0"/>
          <w:i/>
          <w:sz w:val="22"/>
          <w:szCs w:val="22"/>
        </w:rPr>
      </w:pPr>
      <w:r w:rsidRPr="00F77CD6">
        <w:rPr>
          <w:b w:val="0"/>
          <w:i/>
          <w:sz w:val="22"/>
          <w:szCs w:val="22"/>
        </w:rPr>
        <w:t xml:space="preserve">Рисунок </w:t>
      </w:r>
      <w:r w:rsidRPr="00F77CD6">
        <w:rPr>
          <w:b w:val="0"/>
          <w:i/>
          <w:sz w:val="22"/>
          <w:szCs w:val="22"/>
        </w:rPr>
        <w:fldChar w:fldCharType="begin"/>
      </w:r>
      <w:r w:rsidRPr="00F77CD6">
        <w:rPr>
          <w:b w:val="0"/>
          <w:i/>
          <w:sz w:val="22"/>
          <w:szCs w:val="22"/>
        </w:rPr>
        <w:instrText xml:space="preserve"> SEQ Рисунок \* ARABIC </w:instrText>
      </w:r>
      <w:r w:rsidRPr="00F77CD6">
        <w:rPr>
          <w:b w:val="0"/>
          <w:i/>
          <w:sz w:val="22"/>
          <w:szCs w:val="22"/>
        </w:rPr>
        <w:fldChar w:fldCharType="separate"/>
      </w:r>
      <w:r w:rsidR="00410154" w:rsidRPr="00F77CD6">
        <w:rPr>
          <w:b w:val="0"/>
          <w:i/>
          <w:noProof/>
          <w:sz w:val="22"/>
          <w:szCs w:val="22"/>
        </w:rPr>
        <w:t>1</w:t>
      </w:r>
      <w:r w:rsidRPr="00F77CD6">
        <w:rPr>
          <w:b w:val="0"/>
          <w:i/>
          <w:sz w:val="22"/>
          <w:szCs w:val="22"/>
        </w:rPr>
        <w:fldChar w:fldCharType="end"/>
      </w:r>
      <w:r w:rsidRPr="00F77CD6">
        <w:rPr>
          <w:b w:val="0"/>
          <w:i/>
          <w:sz w:val="22"/>
          <w:szCs w:val="22"/>
        </w:rPr>
        <w:t xml:space="preserve"> - </w:t>
      </w:r>
      <w:r w:rsidR="00F14BEE" w:rsidRPr="00F77CD6">
        <w:rPr>
          <w:b w:val="0"/>
          <w:i/>
          <w:sz w:val="22"/>
          <w:szCs w:val="22"/>
        </w:rPr>
        <w:t>Типовые п</w:t>
      </w:r>
      <w:r w:rsidRPr="00F77CD6">
        <w:rPr>
          <w:b w:val="0"/>
          <w:i/>
          <w:sz w:val="22"/>
          <w:szCs w:val="22"/>
        </w:rPr>
        <w:t>роекты автозаправочных станций</w:t>
      </w:r>
    </w:p>
    <w:p w:rsidR="00410154" w:rsidRPr="00410154" w:rsidRDefault="00410154" w:rsidP="00410154"/>
    <w:p w:rsidR="006A0D03" w:rsidRPr="006A0D03" w:rsidRDefault="006A0D03" w:rsidP="006A0D03"/>
    <w:p w:rsidR="000D51C6" w:rsidRDefault="00F14BEE" w:rsidP="006A0D03">
      <w:pPr>
        <w:pStyle w:val="ab"/>
        <w:spacing w:line="360" w:lineRule="auto"/>
        <w:ind w:firstLine="709"/>
        <w:jc w:val="both"/>
        <w:rPr>
          <w:b w:val="0"/>
          <w:sz w:val="28"/>
          <w:szCs w:val="24"/>
        </w:rPr>
      </w:pPr>
      <w:r w:rsidRPr="006A0D03">
        <w:rPr>
          <w:b w:val="0"/>
          <w:sz w:val="28"/>
          <w:szCs w:val="24"/>
        </w:rPr>
        <w:t xml:space="preserve">а - АЗС на 500 заправок в сутки; б - АЗС, на 1000 заправок в сутки; 1 - здание для персонала станции и выполнения торговых функций; 2 - островки с раздаточными колонками; </w:t>
      </w:r>
    </w:p>
    <w:p w:rsidR="00410154" w:rsidRPr="00410154" w:rsidRDefault="00410154" w:rsidP="00410154"/>
    <w:p w:rsidR="000D51C6" w:rsidRPr="006A0D03" w:rsidRDefault="000D51C6" w:rsidP="000D51C6">
      <w:pPr>
        <w:widowControl/>
        <w:spacing w:line="360" w:lineRule="auto"/>
        <w:ind w:firstLine="709"/>
        <w:jc w:val="both"/>
        <w:rPr>
          <w:sz w:val="28"/>
          <w:szCs w:val="24"/>
        </w:rPr>
      </w:pPr>
    </w:p>
    <w:p w:rsidR="00F267E1" w:rsidRPr="000D51C6" w:rsidRDefault="008F20C7" w:rsidP="006A0D03">
      <w:pPr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4"/>
        </w:rPr>
        <w:drawing>
          <wp:inline distT="0" distB="0" distL="0" distR="0">
            <wp:extent cx="4321810" cy="203581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03" w:rsidRPr="00F77CD6" w:rsidRDefault="006A0D03" w:rsidP="00410154">
      <w:pPr>
        <w:pStyle w:val="ab"/>
        <w:jc w:val="center"/>
        <w:rPr>
          <w:b w:val="0"/>
          <w:i/>
          <w:sz w:val="28"/>
          <w:szCs w:val="18"/>
        </w:rPr>
      </w:pPr>
      <w:r w:rsidRPr="00F77CD6">
        <w:rPr>
          <w:b w:val="0"/>
          <w:i/>
          <w:sz w:val="22"/>
          <w:szCs w:val="22"/>
        </w:rPr>
        <w:t xml:space="preserve">Рисунок </w:t>
      </w:r>
      <w:r w:rsidRPr="00F77CD6">
        <w:rPr>
          <w:b w:val="0"/>
          <w:i/>
          <w:sz w:val="22"/>
          <w:szCs w:val="22"/>
        </w:rPr>
        <w:fldChar w:fldCharType="begin"/>
      </w:r>
      <w:r w:rsidRPr="00F77CD6">
        <w:rPr>
          <w:b w:val="0"/>
          <w:i/>
          <w:sz w:val="22"/>
          <w:szCs w:val="22"/>
        </w:rPr>
        <w:instrText xml:space="preserve"> SEQ Рисунок \* ARABIC </w:instrText>
      </w:r>
      <w:r w:rsidRPr="00F77CD6">
        <w:rPr>
          <w:b w:val="0"/>
          <w:i/>
          <w:sz w:val="22"/>
          <w:szCs w:val="22"/>
        </w:rPr>
        <w:fldChar w:fldCharType="separate"/>
      </w:r>
      <w:r w:rsidR="00410154" w:rsidRPr="00F77CD6">
        <w:rPr>
          <w:b w:val="0"/>
          <w:i/>
          <w:noProof/>
          <w:sz w:val="22"/>
          <w:szCs w:val="22"/>
        </w:rPr>
        <w:t>2</w:t>
      </w:r>
      <w:r w:rsidRPr="00F77CD6">
        <w:rPr>
          <w:b w:val="0"/>
          <w:i/>
          <w:sz w:val="22"/>
          <w:szCs w:val="22"/>
        </w:rPr>
        <w:fldChar w:fldCharType="end"/>
      </w:r>
      <w:r w:rsidRPr="00F77CD6">
        <w:rPr>
          <w:b w:val="0"/>
          <w:i/>
          <w:sz w:val="22"/>
          <w:szCs w:val="22"/>
        </w:rPr>
        <w:t xml:space="preserve">- </w:t>
      </w:r>
      <w:r w:rsidR="00F267E1" w:rsidRPr="00F77CD6">
        <w:rPr>
          <w:b w:val="0"/>
          <w:i/>
          <w:sz w:val="22"/>
          <w:szCs w:val="22"/>
        </w:rPr>
        <w:t>Схема технологического оборудования АЗС</w:t>
      </w:r>
    </w:p>
    <w:p w:rsidR="006A0D03" w:rsidRDefault="006A0D03" w:rsidP="00410154">
      <w:pPr>
        <w:jc w:val="center"/>
      </w:pPr>
    </w:p>
    <w:p w:rsidR="00410154" w:rsidRPr="006A0D03" w:rsidRDefault="00410154" w:rsidP="006A0D03"/>
    <w:p w:rsidR="0095239E" w:rsidRDefault="00F267E1" w:rsidP="000D51C6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1 — сливной колодец; </w:t>
      </w:r>
      <w:r w:rsidRPr="00D923F4">
        <w:rPr>
          <w:iCs/>
          <w:sz w:val="28"/>
          <w:szCs w:val="24"/>
        </w:rPr>
        <w:t xml:space="preserve">2 </w:t>
      </w:r>
      <w:r w:rsidR="00F14BEE" w:rsidRPr="00D923F4">
        <w:rPr>
          <w:iCs/>
          <w:sz w:val="28"/>
          <w:szCs w:val="24"/>
        </w:rPr>
        <w:t>-</w:t>
      </w:r>
      <w:r w:rsidRPr="00D923F4">
        <w:rPr>
          <w:iCs/>
          <w:sz w:val="28"/>
          <w:szCs w:val="24"/>
        </w:rPr>
        <w:t xml:space="preserve"> </w:t>
      </w:r>
      <w:r w:rsidRPr="00D923F4">
        <w:rPr>
          <w:sz w:val="28"/>
          <w:szCs w:val="24"/>
        </w:rPr>
        <w:t xml:space="preserve">сливное устройство; </w:t>
      </w:r>
      <w:r w:rsidRPr="00D923F4">
        <w:rPr>
          <w:iCs/>
          <w:sz w:val="28"/>
          <w:szCs w:val="24"/>
        </w:rPr>
        <w:t xml:space="preserve">3 — </w:t>
      </w:r>
      <w:r w:rsidRPr="00D923F4">
        <w:rPr>
          <w:sz w:val="28"/>
          <w:szCs w:val="24"/>
        </w:rPr>
        <w:t xml:space="preserve">указатель уровня УДУ-10; </w:t>
      </w:r>
      <w:r w:rsidRPr="00D923F4">
        <w:rPr>
          <w:iCs/>
          <w:sz w:val="28"/>
          <w:szCs w:val="24"/>
        </w:rPr>
        <w:t xml:space="preserve">4 — </w:t>
      </w:r>
      <w:r w:rsidRPr="00D923F4">
        <w:rPr>
          <w:sz w:val="28"/>
          <w:szCs w:val="24"/>
        </w:rPr>
        <w:t xml:space="preserve">резервуар объемом </w:t>
      </w:r>
      <w:smartTag w:uri="urn:schemas-microsoft-com:office:smarttags" w:element="metricconverter">
        <w:smartTagPr>
          <w:attr w:name="ProductID" w:val="25 м3"/>
        </w:smartTagPr>
        <w:r w:rsidRPr="00D923F4">
          <w:rPr>
            <w:sz w:val="28"/>
            <w:szCs w:val="24"/>
          </w:rPr>
          <w:t>25 м</w:t>
        </w:r>
        <w:r w:rsidR="00F14BEE" w:rsidRPr="00D923F4">
          <w:rPr>
            <w:sz w:val="28"/>
            <w:szCs w:val="24"/>
            <w:vertAlign w:val="superscript"/>
          </w:rPr>
          <w:t>3</w:t>
        </w:r>
      </w:smartTag>
      <w:r w:rsidRPr="00D923F4">
        <w:rPr>
          <w:sz w:val="28"/>
          <w:szCs w:val="24"/>
        </w:rPr>
        <w:t xml:space="preserve">; 5 — дыхательное устройство; </w:t>
      </w:r>
      <w:r w:rsidRPr="00D923F4">
        <w:rPr>
          <w:iCs/>
          <w:sz w:val="28"/>
          <w:szCs w:val="24"/>
        </w:rPr>
        <w:t xml:space="preserve">6 </w:t>
      </w:r>
      <w:r w:rsidRPr="00D923F4">
        <w:rPr>
          <w:sz w:val="28"/>
          <w:szCs w:val="24"/>
        </w:rPr>
        <w:t>— технологический колодец; 7 —патрубок замерного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люка;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8 — крышка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колодца;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9 — вентиль;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iCs/>
          <w:sz w:val="28"/>
          <w:szCs w:val="24"/>
        </w:rPr>
        <w:t xml:space="preserve">10 </w:t>
      </w:r>
      <w:r w:rsidRPr="00D923F4">
        <w:rPr>
          <w:sz w:val="28"/>
          <w:szCs w:val="24"/>
        </w:rPr>
        <w:t xml:space="preserve">— </w:t>
      </w:r>
      <w:r w:rsidR="006A0D03" w:rsidRPr="00D923F4">
        <w:rPr>
          <w:sz w:val="28"/>
          <w:szCs w:val="24"/>
        </w:rPr>
        <w:t>топливозаправочная</w:t>
      </w:r>
      <w:r w:rsidR="00D923F4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колонна</w:t>
      </w:r>
    </w:p>
    <w:p w:rsidR="00410154" w:rsidRDefault="00410154" w:rsidP="000D51C6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0D51C6" w:rsidRPr="000D51C6" w:rsidRDefault="000D51C6" w:rsidP="000D51C6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18"/>
        </w:rPr>
      </w:pPr>
    </w:p>
    <w:p w:rsidR="00410154" w:rsidRDefault="008F20C7" w:rsidP="00410154">
      <w:pPr>
        <w:widowControl/>
        <w:shd w:val="clear" w:color="auto" w:fill="FFFFFF"/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25595" cy="2601595"/>
            <wp:effectExtent l="19050" t="0" r="8255" b="0"/>
            <wp:docPr id="3" name="Рисунок 3" descr="Рис. 198. Принципиальная схема установки резервуара АЗС с топливораздаточной колон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98. Принципиальная схема установки резервуара АЗС с топливораздаточной колонко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76" w:rsidRPr="00F77CD6" w:rsidRDefault="006A0D03" w:rsidP="006A0D03">
      <w:pPr>
        <w:pStyle w:val="ab"/>
        <w:jc w:val="center"/>
        <w:rPr>
          <w:b w:val="0"/>
          <w:i/>
          <w:sz w:val="22"/>
          <w:szCs w:val="22"/>
        </w:rPr>
      </w:pPr>
      <w:r w:rsidRPr="00F77CD6">
        <w:rPr>
          <w:b w:val="0"/>
          <w:i/>
          <w:sz w:val="22"/>
          <w:szCs w:val="22"/>
        </w:rPr>
        <w:t xml:space="preserve">Рисунок </w:t>
      </w:r>
      <w:r w:rsidRPr="00F77CD6">
        <w:rPr>
          <w:b w:val="0"/>
          <w:i/>
          <w:sz w:val="22"/>
          <w:szCs w:val="22"/>
        </w:rPr>
        <w:fldChar w:fldCharType="begin"/>
      </w:r>
      <w:r w:rsidRPr="00F77CD6">
        <w:rPr>
          <w:b w:val="0"/>
          <w:i/>
          <w:sz w:val="22"/>
          <w:szCs w:val="22"/>
        </w:rPr>
        <w:instrText xml:space="preserve"> SEQ Рисунок \* ARABIC </w:instrText>
      </w:r>
      <w:r w:rsidRPr="00F77CD6">
        <w:rPr>
          <w:b w:val="0"/>
          <w:i/>
          <w:sz w:val="22"/>
          <w:szCs w:val="22"/>
        </w:rPr>
        <w:fldChar w:fldCharType="separate"/>
      </w:r>
      <w:r w:rsidR="00410154" w:rsidRPr="00F77CD6">
        <w:rPr>
          <w:b w:val="0"/>
          <w:i/>
          <w:noProof/>
          <w:sz w:val="22"/>
          <w:szCs w:val="22"/>
        </w:rPr>
        <w:t>3</w:t>
      </w:r>
      <w:r w:rsidRPr="00F77CD6">
        <w:rPr>
          <w:b w:val="0"/>
          <w:i/>
          <w:sz w:val="22"/>
          <w:szCs w:val="22"/>
        </w:rPr>
        <w:fldChar w:fldCharType="end"/>
      </w:r>
      <w:r w:rsidRPr="00F77CD6">
        <w:rPr>
          <w:b w:val="0"/>
          <w:i/>
          <w:sz w:val="22"/>
          <w:szCs w:val="22"/>
        </w:rPr>
        <w:t xml:space="preserve">- </w:t>
      </w:r>
      <w:r w:rsidR="0095239E" w:rsidRPr="00F77CD6">
        <w:rPr>
          <w:b w:val="0"/>
          <w:i/>
          <w:sz w:val="22"/>
          <w:szCs w:val="22"/>
        </w:rPr>
        <w:t xml:space="preserve">Принципиальная схема установки резервуара АЗС </w:t>
      </w:r>
    </w:p>
    <w:p w:rsidR="0095239E" w:rsidRPr="00D923F4" w:rsidRDefault="0095239E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0D51C6" w:rsidRPr="00D923F4" w:rsidRDefault="000D51C6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D92BD6" w:rsidRPr="006A0D03" w:rsidRDefault="006A0D03" w:rsidP="00410154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sz w:val="28"/>
        </w:rPr>
      </w:pPr>
      <w:bookmarkStart w:id="8" w:name="_Toc371361924"/>
      <w:bookmarkStart w:id="9" w:name="_Toc480736842"/>
      <w:bookmarkStart w:id="10" w:name="_Toc480737281"/>
      <w:r>
        <w:rPr>
          <w:b/>
          <w:sz w:val="28"/>
        </w:rPr>
        <w:t>1</w:t>
      </w:r>
      <w:r w:rsidR="000D51C6" w:rsidRPr="00025BED">
        <w:rPr>
          <w:b/>
          <w:sz w:val="28"/>
        </w:rPr>
        <w:t>.</w:t>
      </w:r>
      <w:r w:rsidR="00025BED" w:rsidRPr="00025BED">
        <w:rPr>
          <w:b/>
          <w:sz w:val="28"/>
        </w:rPr>
        <w:t>2</w:t>
      </w:r>
      <w:r w:rsidR="000D51C6" w:rsidRPr="00025BED">
        <w:rPr>
          <w:b/>
          <w:sz w:val="28"/>
        </w:rPr>
        <w:t xml:space="preserve"> </w:t>
      </w:r>
      <w:r w:rsidR="00D92BD6" w:rsidRPr="00025BED">
        <w:rPr>
          <w:b/>
          <w:bCs/>
          <w:sz w:val="28"/>
          <w:szCs w:val="24"/>
        </w:rPr>
        <w:t>Горюче-смазочные материалы станции заправки</w:t>
      </w:r>
      <w:bookmarkEnd w:id="8"/>
      <w:bookmarkEnd w:id="9"/>
      <w:bookmarkEnd w:id="10"/>
    </w:p>
    <w:p w:rsidR="00D92BD6" w:rsidRPr="00D923F4" w:rsidRDefault="00D92BD6" w:rsidP="00D923F4">
      <w:pPr>
        <w:spacing w:line="360" w:lineRule="auto"/>
        <w:ind w:firstLine="709"/>
        <w:jc w:val="both"/>
        <w:rPr>
          <w:sz w:val="28"/>
        </w:rPr>
      </w:pP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Бензин - это легковоспламеняющаяся жидкость (ЛВЖ), бесцветная или слегка желтоватого цвета, нерастворимая в воде, с резким запахом. Плотность бензина </w:t>
      </w:r>
      <w:r w:rsidRPr="00D923F4">
        <w:rPr>
          <w:sz w:val="28"/>
          <w:szCs w:val="24"/>
          <w:lang w:val="en-US"/>
        </w:rPr>
        <w:t>p</w:t>
      </w:r>
      <w:r w:rsidR="0002100B" w:rsidRPr="00D923F4">
        <w:rPr>
          <w:sz w:val="28"/>
          <w:szCs w:val="24"/>
          <w:vertAlign w:val="subscript"/>
        </w:rPr>
        <w:t>20</w:t>
      </w:r>
      <w:r w:rsidRPr="00D923F4">
        <w:rPr>
          <w:sz w:val="28"/>
          <w:szCs w:val="24"/>
        </w:rPr>
        <w:t xml:space="preserve"> </w:t>
      </w:r>
      <w:r w:rsidR="0002100B" w:rsidRPr="00D923F4">
        <w:rPr>
          <w:sz w:val="28"/>
          <w:szCs w:val="24"/>
        </w:rPr>
        <w:t>-=</w:t>
      </w:r>
      <w:r w:rsidRPr="00D923F4">
        <w:rPr>
          <w:sz w:val="28"/>
          <w:szCs w:val="24"/>
        </w:rPr>
        <w:t xml:space="preserve"> 0,70</w:t>
      </w:r>
      <w:r w:rsidR="006D1150" w:rsidRPr="00D923F4">
        <w:rPr>
          <w:sz w:val="28"/>
          <w:szCs w:val="24"/>
        </w:rPr>
        <w:t>/</w:t>
      </w:r>
      <w:r w:rsidRPr="00D923F4">
        <w:rPr>
          <w:sz w:val="28"/>
          <w:szCs w:val="24"/>
        </w:rPr>
        <w:t>0,78 г/см</w:t>
      </w:r>
      <w:r w:rsidRPr="00D923F4">
        <w:rPr>
          <w:sz w:val="28"/>
          <w:szCs w:val="24"/>
          <w:vertAlign w:val="superscript"/>
        </w:rPr>
        <w:t>3</w:t>
      </w:r>
      <w:r w:rsidRPr="00D923F4">
        <w:rPr>
          <w:sz w:val="28"/>
          <w:szCs w:val="24"/>
        </w:rPr>
        <w:t>. Пары бензина тяжелее воздуха.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bCs/>
          <w:sz w:val="28"/>
          <w:szCs w:val="24"/>
        </w:rPr>
        <w:t>Основные эксплуатационные свойства бензинов</w:t>
      </w:r>
    </w:p>
    <w:p w:rsidR="00590CF9" w:rsidRPr="00D923F4" w:rsidRDefault="00590CF9" w:rsidP="00D923F4">
      <w:pPr>
        <w:shd w:val="clear" w:color="auto" w:fill="FFFFFF"/>
        <w:tabs>
          <w:tab w:val="left" w:pos="259"/>
        </w:tabs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1.</w:t>
      </w:r>
      <w:r w:rsidRPr="00D923F4">
        <w:rPr>
          <w:sz w:val="28"/>
          <w:szCs w:val="24"/>
        </w:rPr>
        <w:tab/>
        <w:t>Детонационная стойкость — способность бензина нормально сгорать в цилиндрах двигателя автомобиля без детонации. Детонация - это процесс взрывного горения топлива. Детонационная</w:t>
      </w:r>
      <w:r w:rsidR="006D1150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стойкость оценивается октановым числом (О.Ч.)</w:t>
      </w:r>
    </w:p>
    <w:p w:rsidR="0041015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О.Ч. - численно равно процентному содержанию изо - октана в смеси с н-гептаном, которая ведет себя аналогично испытуемому бензину. 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О.Ч. бензинов определяется на специальных одноцилиндровых установках двумя методами: моторным и исследовательским. Если О.Ч. определено исследовательским методом, то в обозначении марки бензина добавляется буква «и».</w:t>
      </w:r>
    </w:p>
    <w:p w:rsidR="00590CF9" w:rsidRPr="00D923F4" w:rsidRDefault="00590CF9" w:rsidP="00D923F4">
      <w:pPr>
        <w:numPr>
          <w:ilvl w:val="0"/>
          <w:numId w:val="10"/>
        </w:numPr>
        <w:shd w:val="clear" w:color="auto" w:fill="FFFFFF"/>
        <w:tabs>
          <w:tab w:val="left" w:pos="259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lastRenderedPageBreak/>
        <w:t>Испаряемость — способность бензина испаряться. Испаряемость</w:t>
      </w:r>
      <w:r w:rsidR="00EA436B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характеризуется давлением насыщенных паров и фракционным</w:t>
      </w:r>
      <w:r w:rsidR="00EA436B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составом. По испаряемости бензины подразделяются на бензины</w:t>
      </w:r>
      <w:r w:rsidR="00EA436B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летнего и зимнего вида (по ГОСТ 2084) и на пять классов испаряемости (по ГОСТ Р 51105)</w:t>
      </w:r>
    </w:p>
    <w:p w:rsidR="00590CF9" w:rsidRPr="00D923F4" w:rsidRDefault="00590CF9" w:rsidP="00D923F4">
      <w:pPr>
        <w:numPr>
          <w:ilvl w:val="0"/>
          <w:numId w:val="10"/>
        </w:numPr>
        <w:shd w:val="clear" w:color="auto" w:fill="FFFFFF"/>
        <w:tabs>
          <w:tab w:val="left" w:pos="259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Химическая стабильность — способность бензина сохранять свои</w:t>
      </w:r>
      <w:r w:rsidR="00EA436B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свойства и химический состав.</w:t>
      </w:r>
    </w:p>
    <w:p w:rsidR="00EA436B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Химическая стабильность оценивается индукционным периодом - временем, в течение которого топливо в условиях ускоренного окисления (100</w:t>
      </w:r>
      <w:r w:rsidR="00020B03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°С и повышенное давление), еще не входит в реакцию с кислородом.</w:t>
      </w:r>
    </w:p>
    <w:p w:rsidR="002E13CC" w:rsidRPr="00D923F4" w:rsidRDefault="00590CF9" w:rsidP="00D923F4">
      <w:pPr>
        <w:numPr>
          <w:ilvl w:val="0"/>
          <w:numId w:val="10"/>
        </w:num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Коррозионные свойства - коррозионное действие бензинов определяется содержанием серы, неорганических водорастворимых</w:t>
      </w:r>
      <w:r w:rsidR="00EA436B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кислот и щелочей, а также воды.</w:t>
      </w:r>
    </w:p>
    <w:p w:rsidR="00020B03" w:rsidRDefault="00020B03" w:rsidP="00D923F4">
      <w:pPr>
        <w:shd w:val="clear" w:color="auto" w:fill="FFFFFF"/>
        <w:tabs>
          <w:tab w:val="left" w:leader="underscore" w:pos="1646"/>
          <w:tab w:val="left" w:leader="underscore" w:pos="6797"/>
        </w:tabs>
        <w:spacing w:line="360" w:lineRule="auto"/>
        <w:ind w:firstLine="709"/>
        <w:jc w:val="both"/>
        <w:rPr>
          <w:sz w:val="28"/>
          <w:szCs w:val="24"/>
        </w:rPr>
      </w:pPr>
    </w:p>
    <w:p w:rsidR="00025BED" w:rsidRDefault="00025BED" w:rsidP="00025BED">
      <w:pPr>
        <w:shd w:val="clear" w:color="auto" w:fill="FFFFFF"/>
        <w:tabs>
          <w:tab w:val="left" w:leader="underscore" w:pos="1646"/>
          <w:tab w:val="left" w:leader="underscore" w:pos="6797"/>
        </w:tabs>
        <w:spacing w:line="360" w:lineRule="auto"/>
        <w:ind w:firstLine="709"/>
        <w:jc w:val="right"/>
        <w:rPr>
          <w:sz w:val="28"/>
          <w:szCs w:val="24"/>
        </w:rPr>
      </w:pPr>
      <w:r>
        <w:rPr>
          <w:sz w:val="28"/>
          <w:szCs w:val="24"/>
        </w:rPr>
        <w:t>Та</w:t>
      </w:r>
      <w:r w:rsidR="00F77CD6">
        <w:rPr>
          <w:sz w:val="28"/>
          <w:szCs w:val="24"/>
        </w:rPr>
        <w:t>блица 1</w:t>
      </w:r>
      <w:r>
        <w:rPr>
          <w:sz w:val="28"/>
          <w:szCs w:val="24"/>
        </w:rPr>
        <w:t>.2</w:t>
      </w:r>
      <w:r w:rsidR="00020B03">
        <w:rPr>
          <w:sz w:val="28"/>
          <w:szCs w:val="24"/>
        </w:rPr>
        <w:t xml:space="preserve"> </w:t>
      </w:r>
    </w:p>
    <w:p w:rsidR="00590CF9" w:rsidRPr="00020B03" w:rsidRDefault="00590CF9" w:rsidP="00025BED">
      <w:pPr>
        <w:shd w:val="clear" w:color="auto" w:fill="FFFFFF"/>
        <w:tabs>
          <w:tab w:val="left" w:leader="underscore" w:pos="1646"/>
          <w:tab w:val="left" w:leader="underscore" w:pos="6797"/>
        </w:tabs>
        <w:spacing w:line="360" w:lineRule="auto"/>
        <w:ind w:firstLine="709"/>
        <w:rPr>
          <w:sz w:val="28"/>
          <w:szCs w:val="24"/>
        </w:rPr>
      </w:pPr>
      <w:r w:rsidRPr="00D923F4">
        <w:rPr>
          <w:bCs/>
          <w:sz w:val="28"/>
          <w:szCs w:val="24"/>
        </w:rPr>
        <w:t>Товарный ассортимент бензинов</w:t>
      </w:r>
    </w:p>
    <w:tbl>
      <w:tblPr>
        <w:tblW w:w="9054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400"/>
        <w:gridCol w:w="3375"/>
        <w:gridCol w:w="3279"/>
      </w:tblGrid>
      <w:tr w:rsidR="00AB7553" w:rsidRPr="00020B03" w:rsidTr="00020B03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Марки бензинов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Нормативный</w:t>
            </w:r>
            <w:r w:rsidR="00020B03">
              <w:t xml:space="preserve"> </w:t>
            </w:r>
            <w:r w:rsidRPr="00020B03">
              <w:rPr>
                <w:szCs w:val="24"/>
              </w:rPr>
              <w:t>документ</w:t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Другие требования</w:t>
            </w:r>
          </w:p>
        </w:tc>
      </w:tr>
      <w:tr w:rsidR="00AB7553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А-76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ГОСТ 2084-77</w:t>
            </w:r>
          </w:p>
        </w:tc>
        <w:tc>
          <w:tcPr>
            <w:tcW w:w="32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по испаряемости: летний и зимний</w:t>
            </w:r>
          </w:p>
        </w:tc>
      </w:tr>
      <w:tr w:rsidR="00AB7553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527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B7553" w:rsidRPr="00020B03" w:rsidRDefault="00AB7553" w:rsidP="00020B03">
            <w:pPr>
              <w:shd w:val="clear" w:color="auto" w:fill="FFFFFF"/>
              <w:spacing w:line="360" w:lineRule="auto"/>
            </w:pPr>
          </w:p>
        </w:tc>
      </w:tr>
      <w:tr w:rsidR="00020B03" w:rsidRPr="00020B03" w:rsidTr="00F900B3">
        <w:tblPrEx>
          <w:tblCellMar>
            <w:top w:w="0" w:type="dxa"/>
            <w:bottom w:w="0" w:type="dxa"/>
          </w:tblCellMar>
        </w:tblPrEx>
        <w:trPr>
          <w:trHeight w:hRule="exact" w:val="394"/>
          <w:jc w:val="center"/>
        </w:trPr>
        <w:tc>
          <w:tcPr>
            <w:tcW w:w="24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Нормаль - 80</w:t>
            </w:r>
          </w:p>
        </w:tc>
        <w:tc>
          <w:tcPr>
            <w:tcW w:w="337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bCs/>
                <w:szCs w:val="24"/>
              </w:rPr>
              <w:t>ГОСТ 51105-97</w:t>
            </w:r>
          </w:p>
        </w:tc>
        <w:tc>
          <w:tcPr>
            <w:tcW w:w="327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по испаряемости:</w:t>
            </w:r>
          </w:p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5 классов</w:t>
            </w:r>
          </w:p>
        </w:tc>
      </w:tr>
      <w:tr w:rsidR="00020B03" w:rsidRPr="00020B03" w:rsidTr="00F900B3">
        <w:tblPrEx>
          <w:tblCellMar>
            <w:top w:w="0" w:type="dxa"/>
            <w:bottom w:w="0" w:type="dxa"/>
          </w:tblCellMar>
        </w:tblPrEx>
        <w:trPr>
          <w:trHeight w:hRule="exact" w:val="337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Регуляр - 91,92,93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</w:tr>
      <w:tr w:rsidR="00020B03" w:rsidRPr="00020B03" w:rsidTr="00F900B3">
        <w:tblPrEx>
          <w:tblCellMar>
            <w:top w:w="0" w:type="dxa"/>
            <w:bottom w:w="0" w:type="dxa"/>
          </w:tblCellMar>
        </w:tblPrEx>
        <w:trPr>
          <w:trHeight w:hRule="exact" w:val="347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Премиум — 95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</w:tr>
      <w:tr w:rsidR="00020B03" w:rsidRPr="00020B03" w:rsidTr="00F900B3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Супер-98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</w:tr>
      <w:tr w:rsidR="00020B03" w:rsidRPr="00020B03" w:rsidTr="009B28D9">
        <w:tblPrEx>
          <w:tblCellMar>
            <w:top w:w="0" w:type="dxa"/>
            <w:bottom w:w="0" w:type="dxa"/>
          </w:tblCellMar>
        </w:tblPrEx>
        <w:trPr>
          <w:trHeight w:hRule="exact" w:val="325"/>
          <w:jc w:val="center"/>
        </w:trPr>
        <w:tc>
          <w:tcPr>
            <w:tcW w:w="24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А-80</w:t>
            </w:r>
          </w:p>
        </w:tc>
        <w:tc>
          <w:tcPr>
            <w:tcW w:w="337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bCs/>
                <w:szCs w:val="24"/>
              </w:rPr>
              <w:t>ТУ 38.001165-97</w:t>
            </w:r>
          </w:p>
        </w:tc>
        <w:tc>
          <w:tcPr>
            <w:tcW w:w="327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Бензины экспортные</w:t>
            </w:r>
          </w:p>
        </w:tc>
      </w:tr>
      <w:tr w:rsidR="00020B03" w:rsidRPr="00020B03" w:rsidTr="009B28D9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А-92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</w:tr>
      <w:tr w:rsidR="00020B03" w:rsidRPr="00020B03" w:rsidTr="009B28D9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А-96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20B03" w:rsidRPr="00020B03" w:rsidRDefault="00020B03" w:rsidP="00020B03">
            <w:pPr>
              <w:shd w:val="clear" w:color="auto" w:fill="FFFFFF"/>
              <w:spacing w:line="360" w:lineRule="auto"/>
            </w:pP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24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АИ-92</w:t>
            </w:r>
          </w:p>
        </w:tc>
        <w:tc>
          <w:tcPr>
            <w:tcW w:w="337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bCs/>
                <w:szCs w:val="24"/>
              </w:rPr>
              <w:t>ТУ</w:t>
            </w:r>
            <w:r w:rsidR="00D923F4" w:rsidRPr="00020B03">
              <w:rPr>
                <w:bCs/>
                <w:szCs w:val="24"/>
              </w:rPr>
              <w:t xml:space="preserve"> </w:t>
            </w:r>
            <w:r w:rsidRPr="00020B03">
              <w:rPr>
                <w:bCs/>
                <w:szCs w:val="24"/>
              </w:rPr>
              <w:t>38.401-58-58-</w:t>
            </w:r>
            <w:r w:rsidRPr="00020B03">
              <w:rPr>
                <w:szCs w:val="24"/>
              </w:rPr>
              <w:t>93</w:t>
            </w:r>
          </w:p>
        </w:tc>
        <w:tc>
          <w:tcPr>
            <w:tcW w:w="327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Бензины</w:t>
            </w:r>
            <w:r w:rsidR="00D923F4" w:rsidRPr="00020B03">
              <w:rPr>
                <w:szCs w:val="24"/>
              </w:rPr>
              <w:t xml:space="preserve"> </w:t>
            </w:r>
            <w:r w:rsidRPr="00020B03">
              <w:rPr>
                <w:szCs w:val="24"/>
              </w:rPr>
              <w:t>с</w:t>
            </w:r>
            <w:r w:rsidR="00D923F4" w:rsidRPr="00020B03">
              <w:rPr>
                <w:szCs w:val="24"/>
              </w:rPr>
              <w:t xml:space="preserve"> </w:t>
            </w:r>
            <w:r w:rsidRPr="00020B03">
              <w:rPr>
                <w:szCs w:val="24"/>
              </w:rPr>
              <w:t>улучшенными экологическими</w:t>
            </w:r>
            <w:r w:rsidR="00020B03">
              <w:t xml:space="preserve"> </w:t>
            </w:r>
            <w:r w:rsidRPr="00020B03">
              <w:rPr>
                <w:szCs w:val="24"/>
              </w:rPr>
              <w:t>характеристиками</w:t>
            </w: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363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АИ-93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417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АИ-95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240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Регуляр Евро - 92</w:t>
            </w:r>
          </w:p>
        </w:tc>
        <w:tc>
          <w:tcPr>
            <w:tcW w:w="337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ГОСТ Р 51866-2002</w:t>
            </w:r>
          </w:p>
        </w:tc>
        <w:tc>
          <w:tcPr>
            <w:tcW w:w="327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Бензины высшего качества (соответствуют европейским</w:t>
            </w:r>
            <w:r w:rsidR="00D923F4" w:rsidRPr="00020B03">
              <w:rPr>
                <w:szCs w:val="24"/>
              </w:rPr>
              <w:t xml:space="preserve"> </w:t>
            </w:r>
            <w:r w:rsidRPr="00020B03">
              <w:rPr>
                <w:szCs w:val="24"/>
              </w:rPr>
              <w:t>нормам</w:t>
            </w:r>
          </w:p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ЕН228-99)</w:t>
            </w: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Премиум Евро — 95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</w:tr>
      <w:tr w:rsidR="00E40995" w:rsidRPr="00020B03" w:rsidTr="00020B03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  <w:r w:rsidRPr="00020B03">
              <w:rPr>
                <w:szCs w:val="24"/>
              </w:rPr>
              <w:t>Супер Евро — 98</w:t>
            </w:r>
          </w:p>
        </w:tc>
        <w:tc>
          <w:tcPr>
            <w:tcW w:w="33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  <w:tc>
          <w:tcPr>
            <w:tcW w:w="32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0995" w:rsidRPr="00020B03" w:rsidRDefault="00E40995" w:rsidP="00020B03">
            <w:pPr>
              <w:shd w:val="clear" w:color="auto" w:fill="FFFFFF"/>
              <w:spacing w:line="360" w:lineRule="auto"/>
            </w:pPr>
          </w:p>
        </w:tc>
      </w:tr>
    </w:tbl>
    <w:p w:rsidR="00F77CD6" w:rsidRDefault="00F77CD6" w:rsidP="00F77CD6">
      <w:pPr>
        <w:shd w:val="clear" w:color="auto" w:fill="FFFFFF"/>
        <w:spacing w:line="360" w:lineRule="auto"/>
        <w:jc w:val="both"/>
        <w:outlineLvl w:val="0"/>
        <w:rPr>
          <w:b/>
          <w:sz w:val="28"/>
          <w:szCs w:val="24"/>
        </w:rPr>
      </w:pPr>
      <w:bookmarkStart w:id="11" w:name="_Toc480736843"/>
    </w:p>
    <w:p w:rsidR="00F77CD6" w:rsidRPr="00F77CD6" w:rsidRDefault="00F77CD6" w:rsidP="006A0D03">
      <w:pPr>
        <w:shd w:val="clear" w:color="auto" w:fill="FFFFFF"/>
        <w:spacing w:line="360" w:lineRule="auto"/>
        <w:ind w:firstLine="709"/>
        <w:jc w:val="both"/>
        <w:outlineLvl w:val="0"/>
        <w:rPr>
          <w:sz w:val="28"/>
          <w:szCs w:val="24"/>
        </w:rPr>
      </w:pPr>
    </w:p>
    <w:p w:rsidR="006A0D03" w:rsidRDefault="006A0D03" w:rsidP="006A0D03">
      <w:pPr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4"/>
        </w:rPr>
      </w:pPr>
      <w:bookmarkStart w:id="12" w:name="_Toc480737282"/>
      <w:r>
        <w:rPr>
          <w:b/>
          <w:sz w:val="28"/>
          <w:szCs w:val="24"/>
        </w:rPr>
        <w:t>1</w:t>
      </w:r>
      <w:r w:rsidRPr="006A0D03">
        <w:rPr>
          <w:b/>
          <w:sz w:val="28"/>
          <w:szCs w:val="24"/>
        </w:rPr>
        <w:t>.3 Дизельное топливо</w:t>
      </w:r>
      <w:bookmarkEnd w:id="11"/>
      <w:bookmarkEnd w:id="12"/>
    </w:p>
    <w:p w:rsidR="006A0D03" w:rsidRPr="00F77CD6" w:rsidRDefault="006A0D03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Дизельное топливо - это горючая жидкость, с </w:t>
      </w:r>
      <w:r w:rsidRPr="00D923F4">
        <w:rPr>
          <w:bCs/>
          <w:sz w:val="28"/>
          <w:szCs w:val="24"/>
        </w:rPr>
        <w:t xml:space="preserve">резким запахом, </w:t>
      </w:r>
      <w:r w:rsidRPr="00D923F4">
        <w:rPr>
          <w:sz w:val="28"/>
          <w:szCs w:val="24"/>
        </w:rPr>
        <w:t>светло коричневого цвета, нерастворимая в воде.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>Р</w:t>
      </w:r>
      <w:r w:rsidRPr="00D923F4">
        <w:rPr>
          <w:sz w:val="28"/>
          <w:vertAlign w:val="subscript"/>
        </w:rPr>
        <w:t>2</w:t>
      </w:r>
      <w:r w:rsidR="004923E3" w:rsidRPr="00D923F4">
        <w:rPr>
          <w:sz w:val="28"/>
          <w:vertAlign w:val="subscript"/>
        </w:rPr>
        <w:t>0</w:t>
      </w:r>
      <w:r w:rsidRPr="00D923F4">
        <w:rPr>
          <w:sz w:val="28"/>
        </w:rPr>
        <w:t xml:space="preserve"> = </w:t>
      </w:r>
      <w:r w:rsidR="004923E3" w:rsidRPr="00D923F4">
        <w:rPr>
          <w:sz w:val="28"/>
        </w:rPr>
        <w:t>0</w:t>
      </w:r>
      <w:r w:rsidRPr="00D923F4">
        <w:rPr>
          <w:sz w:val="28"/>
        </w:rPr>
        <w:t>,8</w:t>
      </w:r>
      <w:r w:rsidR="004923E3" w:rsidRPr="00D923F4">
        <w:rPr>
          <w:sz w:val="28"/>
        </w:rPr>
        <w:t>0/0</w:t>
      </w:r>
      <w:r w:rsidRPr="00D923F4">
        <w:rPr>
          <w:sz w:val="28"/>
        </w:rPr>
        <w:t>,86</w:t>
      </w:r>
      <w:r w:rsidR="004923E3" w:rsidRPr="00D923F4">
        <w:rPr>
          <w:sz w:val="28"/>
        </w:rPr>
        <w:t xml:space="preserve"> </w:t>
      </w:r>
      <w:r w:rsidRPr="00D923F4">
        <w:rPr>
          <w:sz w:val="28"/>
        </w:rPr>
        <w:t>г/см</w:t>
      </w:r>
      <w:r w:rsidRPr="00D923F4">
        <w:rPr>
          <w:sz w:val="28"/>
          <w:vertAlign w:val="superscript"/>
        </w:rPr>
        <w:t>3</w:t>
      </w:r>
      <w:r w:rsidRPr="00D923F4">
        <w:rPr>
          <w:sz w:val="28"/>
        </w:rPr>
        <w:t>.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bCs/>
          <w:sz w:val="28"/>
          <w:szCs w:val="24"/>
        </w:rPr>
        <w:t xml:space="preserve">Основные эксплуатационные свойства </w:t>
      </w:r>
      <w:r w:rsidRPr="00D923F4">
        <w:rPr>
          <w:sz w:val="28"/>
          <w:szCs w:val="24"/>
        </w:rPr>
        <w:t>дизельных топлив</w:t>
      </w:r>
    </w:p>
    <w:p w:rsidR="00590CF9" w:rsidRPr="00D923F4" w:rsidRDefault="00590CF9" w:rsidP="00D923F4">
      <w:pPr>
        <w:shd w:val="clear" w:color="auto" w:fill="FFFFFF"/>
        <w:tabs>
          <w:tab w:val="left" w:pos="264"/>
        </w:tabs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1.</w:t>
      </w:r>
      <w:r w:rsidRPr="00D923F4">
        <w:rPr>
          <w:sz w:val="28"/>
          <w:szCs w:val="24"/>
        </w:rPr>
        <w:tab/>
        <w:t>Самовос</w:t>
      </w:r>
      <w:r w:rsidR="003427A6" w:rsidRPr="00D923F4">
        <w:rPr>
          <w:sz w:val="28"/>
          <w:szCs w:val="24"/>
        </w:rPr>
        <w:t>п</w:t>
      </w:r>
      <w:r w:rsidRPr="00D923F4">
        <w:rPr>
          <w:sz w:val="28"/>
          <w:szCs w:val="24"/>
        </w:rPr>
        <w:t>ламеняемость определяется цетановым числом (Ц.Ч.)</w:t>
      </w:r>
      <w:r w:rsidR="003427A6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Ц.Ч. численно равно процентному содержанию цетана в его смеси с а - метил - нафталином, которая по характеру сгорания равноценна испытуемому топливу.</w:t>
      </w:r>
    </w:p>
    <w:p w:rsidR="003427A6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Оптимальным Ц.Ч. для</w:t>
      </w:r>
      <w:r w:rsidR="00020B03">
        <w:rPr>
          <w:sz w:val="28"/>
          <w:szCs w:val="24"/>
        </w:rPr>
        <w:t xml:space="preserve"> дизельных топлив является 40—</w:t>
      </w:r>
      <w:r w:rsidRPr="00D923F4">
        <w:rPr>
          <w:sz w:val="28"/>
          <w:szCs w:val="24"/>
        </w:rPr>
        <w:t>50.</w:t>
      </w:r>
    </w:p>
    <w:p w:rsidR="00BD0669" w:rsidRPr="00D923F4" w:rsidRDefault="003427A6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2. </w:t>
      </w:r>
      <w:r w:rsidR="00590CF9" w:rsidRPr="00D923F4">
        <w:rPr>
          <w:sz w:val="28"/>
          <w:szCs w:val="24"/>
        </w:rPr>
        <w:t>Вязкость и плотность определяют процессы испарения и смесеобразования в двигателе. Стандартом на дизельное топливо вязкость нормируется в пределах 1,5 - 6,0 сСт в зависимости от</w:t>
      </w:r>
      <w:r w:rsidR="007D53D5" w:rsidRPr="00D923F4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>марки топлива.</w:t>
      </w:r>
    </w:p>
    <w:p w:rsidR="00590CF9" w:rsidRPr="00D923F4" w:rsidRDefault="00BD066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3. </w:t>
      </w:r>
      <w:r w:rsidR="00590CF9" w:rsidRPr="00D923F4">
        <w:rPr>
          <w:sz w:val="28"/>
          <w:szCs w:val="24"/>
        </w:rPr>
        <w:t>Низкотемпературные</w:t>
      </w:r>
      <w:r w:rsidR="00D923F4" w:rsidRPr="00D923F4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>свойства характеризуются температурой</w:t>
      </w:r>
      <w:r w:rsidR="00D923F4" w:rsidRPr="00D923F4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>помутнения и температурой застывания.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Температура помутнения - это температура, при охлаждении до которой топливо начинает мутнеть вследствие образования микрокристаллов парафинов.</w:t>
      </w:r>
    </w:p>
    <w:p w:rsidR="00590CF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Температура застывания характеризует потерю текучести (подвижности) топлива с понижением температуры из-за увеличения вязкости.</w:t>
      </w:r>
    </w:p>
    <w:p w:rsidR="00BD0669" w:rsidRPr="00D923F4" w:rsidRDefault="00590CF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При достижении </w:t>
      </w:r>
      <w:r w:rsidRPr="00D923F4">
        <w:rPr>
          <w:sz w:val="28"/>
          <w:szCs w:val="24"/>
          <w:lang w:val="en-US"/>
        </w:rPr>
        <w:t>t</w:t>
      </w:r>
      <w:r w:rsidR="00BD0669" w:rsidRPr="00D923F4">
        <w:rPr>
          <w:sz w:val="28"/>
          <w:szCs w:val="24"/>
          <w:vertAlign w:val="subscript"/>
        </w:rPr>
        <w:t>застыв</w:t>
      </w:r>
      <w:r w:rsidRPr="00D923F4">
        <w:rPr>
          <w:sz w:val="28"/>
          <w:szCs w:val="24"/>
        </w:rPr>
        <w:t xml:space="preserve"> подача топлива в цилиндры двигателя становится невозможной. Низкотемпературные свойства определяют марку дизельного топлива.</w:t>
      </w:r>
    </w:p>
    <w:p w:rsidR="00BD0669" w:rsidRPr="00D923F4" w:rsidRDefault="00BD066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4. </w:t>
      </w:r>
      <w:r w:rsidR="00590CF9" w:rsidRPr="00D923F4">
        <w:rPr>
          <w:sz w:val="28"/>
          <w:szCs w:val="24"/>
        </w:rPr>
        <w:t>Температура вспышки - характеризует пожарную опасность топлива. Согласно ГОСТ 305-82 нефтеперерабатывающие предприятия выпускают топлива с температурой вспышки не ниже</w:t>
      </w:r>
      <w:r w:rsidRPr="00D923F4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>40</w:t>
      </w:r>
      <w:r w:rsidR="00020B03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 xml:space="preserve">°С - для дизелей общего </w:t>
      </w:r>
      <w:r w:rsidR="00590CF9" w:rsidRPr="00D923F4">
        <w:rPr>
          <w:sz w:val="28"/>
          <w:szCs w:val="24"/>
        </w:rPr>
        <w:lastRenderedPageBreak/>
        <w:t>назначения и не ниже 62</w:t>
      </w:r>
      <w:r w:rsidR="00020B03">
        <w:rPr>
          <w:sz w:val="28"/>
          <w:szCs w:val="24"/>
        </w:rPr>
        <w:t xml:space="preserve"> °</w:t>
      </w:r>
      <w:r w:rsidR="00590CF9" w:rsidRPr="00D923F4">
        <w:rPr>
          <w:sz w:val="28"/>
          <w:szCs w:val="24"/>
        </w:rPr>
        <w:t>С - для тепловозных и судовых дизелей.</w:t>
      </w:r>
    </w:p>
    <w:p w:rsidR="008C13FD" w:rsidRPr="00D923F4" w:rsidRDefault="00BD066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5. </w:t>
      </w:r>
      <w:r w:rsidR="00590CF9" w:rsidRPr="00D923F4">
        <w:rPr>
          <w:sz w:val="28"/>
          <w:szCs w:val="24"/>
        </w:rPr>
        <w:t>Коррозионные свойства характеризуются содержанием серы и ее</w:t>
      </w:r>
      <w:r w:rsidR="00D923F4" w:rsidRPr="00D923F4">
        <w:rPr>
          <w:sz w:val="28"/>
          <w:szCs w:val="24"/>
        </w:rPr>
        <w:t xml:space="preserve"> </w:t>
      </w:r>
      <w:r w:rsidR="00590CF9" w:rsidRPr="00D923F4">
        <w:rPr>
          <w:sz w:val="28"/>
          <w:szCs w:val="24"/>
        </w:rPr>
        <w:t>соединений.</w:t>
      </w:r>
    </w:p>
    <w:p w:rsidR="00604543" w:rsidRPr="00F77CD6" w:rsidRDefault="008C13FD" w:rsidP="00F77CD6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 xml:space="preserve">6. </w:t>
      </w:r>
      <w:r w:rsidR="00590CF9" w:rsidRPr="00D923F4">
        <w:rPr>
          <w:sz w:val="28"/>
          <w:szCs w:val="24"/>
        </w:rPr>
        <w:t xml:space="preserve">Склонность к нагарообразованию - характеризуется содержанием </w:t>
      </w:r>
    </w:p>
    <w:p w:rsidR="006B1A3A" w:rsidRDefault="006B1A3A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604543" w:rsidRDefault="00590CF9" w:rsidP="00604543">
      <w:pPr>
        <w:shd w:val="clear" w:color="auto" w:fill="FFFFFF"/>
        <w:spacing w:line="360" w:lineRule="auto"/>
        <w:ind w:firstLine="709"/>
        <w:jc w:val="right"/>
        <w:rPr>
          <w:bCs/>
          <w:sz w:val="28"/>
          <w:szCs w:val="24"/>
        </w:rPr>
      </w:pPr>
      <w:r w:rsidRPr="00D923F4">
        <w:rPr>
          <w:sz w:val="28"/>
          <w:szCs w:val="24"/>
        </w:rPr>
        <w:t xml:space="preserve">Таблица </w:t>
      </w:r>
      <w:r w:rsidR="00604543">
        <w:rPr>
          <w:bCs/>
          <w:sz w:val="28"/>
          <w:szCs w:val="24"/>
        </w:rPr>
        <w:t>1</w:t>
      </w:r>
    </w:p>
    <w:p w:rsidR="00590CF9" w:rsidRPr="006B1A3A" w:rsidRDefault="00590CF9" w:rsidP="006B1A3A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4"/>
        </w:rPr>
      </w:pPr>
      <w:r w:rsidRPr="00D923F4">
        <w:rPr>
          <w:bCs/>
          <w:sz w:val="28"/>
          <w:szCs w:val="24"/>
        </w:rPr>
        <w:t>Классы вязкости трансмиссионных масел</w:t>
      </w:r>
    </w:p>
    <w:tbl>
      <w:tblPr>
        <w:tblW w:w="9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600"/>
        <w:gridCol w:w="2531"/>
        <w:gridCol w:w="4039"/>
      </w:tblGrid>
      <w:tr w:rsidR="009C70CC" w:rsidRPr="006B1A3A" w:rsidTr="006B1A3A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600" w:type="dxa"/>
            <w:shd w:val="clear" w:color="auto" w:fill="FFFFFF"/>
          </w:tcPr>
          <w:p w:rsidR="009C70CC" w:rsidRPr="006B1A3A" w:rsidRDefault="009C70CC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Класс вязкости по</w:t>
            </w:r>
            <w:r w:rsidR="006B1A3A">
              <w:t xml:space="preserve"> </w:t>
            </w:r>
            <w:r w:rsidRPr="006B1A3A">
              <w:rPr>
                <w:szCs w:val="24"/>
              </w:rPr>
              <w:t>ГОСТ 17479.2</w:t>
            </w:r>
          </w:p>
        </w:tc>
        <w:tc>
          <w:tcPr>
            <w:tcW w:w="2531" w:type="dxa"/>
            <w:shd w:val="clear" w:color="auto" w:fill="FFFFFF"/>
          </w:tcPr>
          <w:p w:rsidR="009C70CC" w:rsidRPr="006B1A3A" w:rsidRDefault="009C70CC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Класс вязкости по</w:t>
            </w:r>
            <w:r w:rsidR="006B1A3A">
              <w:t xml:space="preserve"> </w:t>
            </w:r>
            <w:r w:rsidRPr="006B1A3A">
              <w:rPr>
                <w:szCs w:val="22"/>
                <w:lang w:val="en-US"/>
              </w:rPr>
              <w:t>SAE</w:t>
            </w:r>
          </w:p>
        </w:tc>
        <w:tc>
          <w:tcPr>
            <w:tcW w:w="4039" w:type="dxa"/>
            <w:shd w:val="clear" w:color="auto" w:fill="FFFFFF"/>
          </w:tcPr>
          <w:p w:rsidR="009C70CC" w:rsidRPr="006B1A3A" w:rsidRDefault="009C70CC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Вязкость кинематическая при 100°С,</w:t>
            </w:r>
            <w:r w:rsidR="006B1A3A">
              <w:t xml:space="preserve"> </w:t>
            </w:r>
            <w:r w:rsidRPr="006B1A3A">
              <w:rPr>
                <w:szCs w:val="22"/>
              </w:rPr>
              <w:t>сСт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600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9</w:t>
            </w:r>
          </w:p>
        </w:tc>
        <w:tc>
          <w:tcPr>
            <w:tcW w:w="2531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 xml:space="preserve">75 </w:t>
            </w:r>
            <w:r w:rsidRPr="006B1A3A">
              <w:rPr>
                <w:szCs w:val="24"/>
                <w:lang w:val="en-US"/>
              </w:rPr>
              <w:t>W</w:t>
            </w:r>
          </w:p>
        </w:tc>
        <w:tc>
          <w:tcPr>
            <w:tcW w:w="4039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6,00 -10,99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600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12</w:t>
            </w:r>
          </w:p>
        </w:tc>
        <w:tc>
          <w:tcPr>
            <w:tcW w:w="2531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 xml:space="preserve">80 </w:t>
            </w:r>
            <w:r w:rsidRPr="006B1A3A">
              <w:rPr>
                <w:szCs w:val="24"/>
                <w:lang w:val="en-US"/>
              </w:rPr>
              <w:t>W/85 W</w:t>
            </w:r>
          </w:p>
        </w:tc>
        <w:tc>
          <w:tcPr>
            <w:tcW w:w="4039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11,00-13,99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600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18</w:t>
            </w:r>
          </w:p>
        </w:tc>
        <w:tc>
          <w:tcPr>
            <w:tcW w:w="2531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90</w:t>
            </w:r>
          </w:p>
        </w:tc>
        <w:tc>
          <w:tcPr>
            <w:tcW w:w="4039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14,00-24,99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600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34</w:t>
            </w:r>
          </w:p>
        </w:tc>
        <w:tc>
          <w:tcPr>
            <w:tcW w:w="2531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2"/>
              </w:rPr>
              <w:t>140</w:t>
            </w:r>
          </w:p>
        </w:tc>
        <w:tc>
          <w:tcPr>
            <w:tcW w:w="4039" w:type="dxa"/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25,00-41,00</w:t>
            </w:r>
          </w:p>
        </w:tc>
      </w:tr>
    </w:tbl>
    <w:p w:rsidR="00024E63" w:rsidRPr="00D923F4" w:rsidRDefault="00024E63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604543" w:rsidRDefault="00590CF9" w:rsidP="00604543">
      <w:pPr>
        <w:shd w:val="clear" w:color="auto" w:fill="FFFFFF"/>
        <w:spacing w:line="360" w:lineRule="auto"/>
        <w:ind w:firstLine="709"/>
        <w:jc w:val="right"/>
        <w:rPr>
          <w:sz w:val="28"/>
        </w:rPr>
      </w:pPr>
      <w:r w:rsidRPr="00D923F4">
        <w:rPr>
          <w:sz w:val="28"/>
          <w:szCs w:val="24"/>
        </w:rPr>
        <w:t xml:space="preserve">Таблица </w:t>
      </w:r>
      <w:r w:rsidR="00604543">
        <w:rPr>
          <w:sz w:val="28"/>
          <w:szCs w:val="24"/>
        </w:rPr>
        <w:t>2</w:t>
      </w:r>
    </w:p>
    <w:p w:rsidR="00590CF9" w:rsidRPr="00D923F4" w:rsidRDefault="00590CF9" w:rsidP="006B1A3A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bCs/>
          <w:sz w:val="28"/>
          <w:szCs w:val="24"/>
        </w:rPr>
        <w:t xml:space="preserve">Группы трансмиссионных масел по эксплуатационным свойствам </w:t>
      </w:r>
    </w:p>
    <w:tbl>
      <w:tblPr>
        <w:tblW w:w="8500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904"/>
        <w:gridCol w:w="7596"/>
      </w:tblGrid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Группа масел</w:t>
            </w:r>
          </w:p>
        </w:tc>
        <w:tc>
          <w:tcPr>
            <w:tcW w:w="7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Состав масла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1</w:t>
            </w:r>
          </w:p>
        </w:tc>
        <w:tc>
          <w:tcPr>
            <w:tcW w:w="75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Минеральные масла без присадок</w:t>
            </w:r>
          </w:p>
        </w:tc>
      </w:tr>
      <w:tr w:rsidR="00590CF9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2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590CF9" w:rsidRPr="006B1A3A" w:rsidRDefault="00590CF9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Минеральные масла с противоизносными присадками</w:t>
            </w:r>
          </w:p>
        </w:tc>
      </w:tr>
      <w:tr w:rsidR="00024E63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4E63" w:rsidRPr="006B1A3A" w:rsidRDefault="00024E63" w:rsidP="006B1A3A">
            <w:pPr>
              <w:shd w:val="clear" w:color="auto" w:fill="FFFFFF"/>
              <w:spacing w:line="360" w:lineRule="auto"/>
            </w:pPr>
            <w:r w:rsidRPr="006B1A3A">
              <w:t>3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4E63" w:rsidRPr="006B1A3A" w:rsidRDefault="00024E63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Минеральные</w:t>
            </w:r>
            <w:r w:rsidR="00D923F4" w:rsidRPr="006B1A3A">
              <w:rPr>
                <w:szCs w:val="24"/>
              </w:rPr>
              <w:t xml:space="preserve"> </w:t>
            </w:r>
            <w:r w:rsidRPr="006B1A3A">
              <w:rPr>
                <w:szCs w:val="24"/>
              </w:rPr>
              <w:t>масла</w:t>
            </w:r>
            <w:r w:rsidR="00D923F4" w:rsidRPr="006B1A3A">
              <w:rPr>
                <w:szCs w:val="24"/>
              </w:rPr>
              <w:t xml:space="preserve"> </w:t>
            </w:r>
            <w:r w:rsidRPr="006B1A3A">
              <w:rPr>
                <w:szCs w:val="24"/>
              </w:rPr>
              <w:t>с</w:t>
            </w:r>
            <w:r w:rsidR="00D923F4" w:rsidRPr="006B1A3A">
              <w:rPr>
                <w:szCs w:val="24"/>
              </w:rPr>
              <w:t xml:space="preserve"> </w:t>
            </w:r>
            <w:r w:rsidRPr="006B1A3A">
              <w:rPr>
                <w:szCs w:val="24"/>
              </w:rPr>
              <w:t>противозадирными</w:t>
            </w:r>
            <w:r w:rsidR="00D923F4" w:rsidRPr="006B1A3A">
              <w:rPr>
                <w:szCs w:val="24"/>
              </w:rPr>
              <w:t xml:space="preserve"> </w:t>
            </w:r>
            <w:r w:rsidRPr="006B1A3A">
              <w:rPr>
                <w:szCs w:val="24"/>
              </w:rPr>
              <w:t>присадками</w:t>
            </w:r>
          </w:p>
          <w:p w:rsidR="00024E63" w:rsidRPr="006B1A3A" w:rsidRDefault="00024E63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умеренной эффективности</w:t>
            </w:r>
          </w:p>
        </w:tc>
      </w:tr>
      <w:tr w:rsidR="00024E63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4E63" w:rsidRPr="006B1A3A" w:rsidRDefault="00024E63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4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24E63" w:rsidRPr="006B1A3A" w:rsidRDefault="00024E63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Минеральные масла с противозадирными присадками высокой эффективности</w:t>
            </w:r>
          </w:p>
        </w:tc>
      </w:tr>
      <w:tr w:rsidR="006D7D0E" w:rsidRPr="006B1A3A" w:rsidTr="006B1A3A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D0E" w:rsidRPr="006B1A3A" w:rsidRDefault="006D7D0E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5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D0E" w:rsidRPr="006B1A3A" w:rsidRDefault="006D7D0E" w:rsidP="006B1A3A">
            <w:pPr>
              <w:shd w:val="clear" w:color="auto" w:fill="FFFFFF"/>
              <w:spacing w:line="360" w:lineRule="auto"/>
            </w:pPr>
            <w:r w:rsidRPr="006B1A3A">
              <w:rPr>
                <w:szCs w:val="24"/>
              </w:rPr>
              <w:t>Минеральные масла с противозадирными присадками высокой эффективности и многофункционального действия, а также универсальные масла</w:t>
            </w:r>
          </w:p>
        </w:tc>
      </w:tr>
    </w:tbl>
    <w:p w:rsidR="006B1A3A" w:rsidRDefault="006B1A3A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F77CD6" w:rsidRDefault="006B1A3A" w:rsidP="00604543">
      <w:pPr>
        <w:shd w:val="clear" w:color="auto" w:fill="FFFFFF"/>
        <w:spacing w:line="360" w:lineRule="auto"/>
        <w:ind w:firstLine="709"/>
        <w:jc w:val="both"/>
        <w:outlineLvl w:val="0"/>
        <w:rPr>
          <w:sz w:val="28"/>
          <w:szCs w:val="24"/>
        </w:rPr>
      </w:pPr>
      <w:r>
        <w:rPr>
          <w:sz w:val="28"/>
          <w:szCs w:val="24"/>
        </w:rPr>
        <w:br w:type="page"/>
      </w:r>
      <w:bookmarkStart w:id="13" w:name="_Toc371361925"/>
      <w:bookmarkStart w:id="14" w:name="_Toc480736844"/>
    </w:p>
    <w:p w:rsidR="00D92BD6" w:rsidRPr="00604543" w:rsidRDefault="00604543" w:rsidP="00604543">
      <w:pPr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</w:rPr>
      </w:pPr>
      <w:bookmarkStart w:id="15" w:name="_Toc480737283"/>
      <w:r w:rsidRPr="00604543">
        <w:rPr>
          <w:b/>
          <w:sz w:val="28"/>
          <w:szCs w:val="24"/>
        </w:rPr>
        <w:t>Глава 2</w:t>
      </w:r>
      <w:r w:rsidR="006B1A3A" w:rsidRPr="00604543">
        <w:rPr>
          <w:b/>
          <w:sz w:val="28"/>
          <w:szCs w:val="24"/>
        </w:rPr>
        <w:t xml:space="preserve">. </w:t>
      </w:r>
      <w:r w:rsidR="00D92BD6" w:rsidRPr="00604543">
        <w:rPr>
          <w:b/>
          <w:sz w:val="28"/>
          <w:szCs w:val="24"/>
        </w:rPr>
        <w:t>Техника безопасности, пожаробезопасность</w:t>
      </w:r>
      <w:bookmarkEnd w:id="13"/>
      <w:bookmarkEnd w:id="14"/>
      <w:bookmarkEnd w:id="15"/>
    </w:p>
    <w:p w:rsidR="006B1A3A" w:rsidRDefault="006B1A3A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Оператор автозаправочной станции, вынужденный по долгу службы работать с горючими веществами, должен строго соблюдать правила охраны труда, а также техники безопасности.</w:t>
      </w: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Прежде всего, ему необходимо надеть спецодежду. На этом же этапе проверяется работоспособность технологического оборудования и средств пожаротушения.</w:t>
      </w: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Перед тем, как приступить к осуществлению слива нефтепродуктов в специальные резервуары АЗС, следует освободить выезд для автомобилей (на случай возникновения аварийной ситуации).</w:t>
      </w:r>
    </w:p>
    <w:p w:rsidR="00A87549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Резервуар с горючими веществами, а также все трубопроводы, запор</w:t>
      </w:r>
      <w:r w:rsidR="006B1A3A">
        <w:rPr>
          <w:sz w:val="28"/>
          <w:szCs w:val="24"/>
        </w:rPr>
        <w:t>ая арматура, автоцистерна и т.</w:t>
      </w:r>
      <w:r w:rsidRPr="00D923F4">
        <w:rPr>
          <w:sz w:val="28"/>
          <w:szCs w:val="24"/>
        </w:rPr>
        <w:t>д. должны быть полностью исправными.</w:t>
      </w:r>
      <w:r w:rsidR="00410154">
        <w:rPr>
          <w:sz w:val="28"/>
          <w:szCs w:val="24"/>
        </w:rPr>
        <w:t xml:space="preserve"> (Рис. 1).</w:t>
      </w:r>
    </w:p>
    <w:p w:rsidR="00410154" w:rsidRDefault="00410154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410154" w:rsidRDefault="008F20C7" w:rsidP="00410154">
      <w:pPr>
        <w:shd w:val="clear" w:color="auto" w:fill="FFFFFF"/>
        <w:spacing w:line="360" w:lineRule="auto"/>
        <w:ind w:firstLine="709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973195" cy="205740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54" w:rsidRPr="00F77CD6" w:rsidRDefault="00410154" w:rsidP="00410154">
      <w:pPr>
        <w:pStyle w:val="ab"/>
        <w:jc w:val="center"/>
        <w:rPr>
          <w:b w:val="0"/>
          <w:i/>
          <w:sz w:val="22"/>
          <w:szCs w:val="22"/>
        </w:rPr>
      </w:pPr>
      <w:r w:rsidRPr="00F77CD6">
        <w:rPr>
          <w:b w:val="0"/>
          <w:i/>
          <w:sz w:val="22"/>
          <w:szCs w:val="22"/>
        </w:rPr>
        <w:t>Рисунок 1- Резервуар с горючими веществами</w:t>
      </w:r>
    </w:p>
    <w:p w:rsidR="00410154" w:rsidRPr="00D923F4" w:rsidRDefault="00410154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В процессе осуществления заправки автотранспорта также необходимо соблюдать ряд следующих предписаний:</w:t>
      </w: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минимальное расстояние между машиной, обслуживаемой оператором и той, которая следует за ней, должно равняться </w:t>
      </w:r>
      <w:smartTag w:uri="urn:schemas-microsoft-com:office:smarttags" w:element="metricconverter">
        <w:smartTagPr>
          <w:attr w:name="ProductID" w:val="250 м3"/>
        </w:smartTagPr>
        <w:r w:rsidRPr="00D923F4">
          <w:rPr>
            <w:sz w:val="28"/>
            <w:szCs w:val="24"/>
          </w:rPr>
          <w:t>3 м</w:t>
        </w:r>
      </w:smartTag>
      <w:r w:rsidRPr="00D923F4">
        <w:rPr>
          <w:sz w:val="28"/>
          <w:szCs w:val="24"/>
        </w:rPr>
        <w:t>. Остальные авто должны располагаться в метре друг от друга;</w:t>
      </w: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lastRenderedPageBreak/>
        <w:t>- процесс наполнения бензобака осуществляется при водителе и с условием, что двигатель будет полностью заглушен (последнее правило можно нарушать лишь при низкой температуре воздуха);</w:t>
      </w:r>
    </w:p>
    <w:p w:rsidR="00A87549" w:rsidRPr="00D923F4" w:rsidRDefault="00A87549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- все пролитые нефтепродукты тщательно протираются или засыпаются песком. Ткань, используемая для обтирки, хранится в закрытых металлических ящиках вплоть до вывоза в отведенные для нее места;</w:t>
      </w:r>
    </w:p>
    <w:p w:rsidR="00E33C88" w:rsidRPr="00D923F4" w:rsidRDefault="003014B5" w:rsidP="00D923F4">
      <w:pPr>
        <w:widowControl/>
        <w:shd w:val="clear" w:color="auto" w:fill="FFFFFF"/>
        <w:spacing w:line="360" w:lineRule="auto"/>
        <w:ind w:firstLine="709"/>
        <w:jc w:val="both"/>
        <w:rPr>
          <w:bCs/>
          <w:sz w:val="28"/>
          <w:szCs w:val="24"/>
        </w:rPr>
      </w:pPr>
      <w:r w:rsidRPr="00D923F4">
        <w:rPr>
          <w:bCs/>
          <w:sz w:val="28"/>
          <w:szCs w:val="24"/>
        </w:rPr>
        <w:t>Меры борьбы с вредными воздействиями:</w:t>
      </w:r>
    </w:p>
    <w:p w:rsidR="00E33C88" w:rsidRPr="00D923F4" w:rsidRDefault="00E33C88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bCs/>
          <w:sz w:val="28"/>
          <w:szCs w:val="24"/>
        </w:rPr>
        <w:t xml:space="preserve">- </w:t>
      </w:r>
      <w:r w:rsidR="003014B5" w:rsidRPr="00D923F4">
        <w:rPr>
          <w:sz w:val="28"/>
          <w:szCs w:val="24"/>
        </w:rPr>
        <w:t>Обеспечение спецодеждой;</w:t>
      </w:r>
    </w:p>
    <w:p w:rsidR="00E33C88" w:rsidRPr="00D923F4" w:rsidRDefault="00E33C88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3014B5" w:rsidRPr="00D923F4">
        <w:rPr>
          <w:sz w:val="28"/>
          <w:szCs w:val="24"/>
        </w:rPr>
        <w:t>Периодические медицинские осмотры;</w:t>
      </w:r>
    </w:p>
    <w:p w:rsidR="00E33C88" w:rsidRPr="00D923F4" w:rsidRDefault="00E33C88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3014B5" w:rsidRPr="00D923F4">
        <w:rPr>
          <w:sz w:val="28"/>
          <w:szCs w:val="24"/>
        </w:rPr>
        <w:t>Обеспечение аптечкой;</w:t>
      </w:r>
    </w:p>
    <w:p w:rsidR="003014B5" w:rsidRPr="00D923F4" w:rsidRDefault="00E33C88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3014B5" w:rsidRPr="00D923F4">
        <w:rPr>
          <w:sz w:val="28"/>
          <w:szCs w:val="24"/>
        </w:rPr>
        <w:t>Обеспечение спецпитанием.</w:t>
      </w:r>
    </w:p>
    <w:p w:rsidR="00E33C88" w:rsidRPr="00D923F4" w:rsidRDefault="003014B5" w:rsidP="00D923F4">
      <w:pPr>
        <w:widowControl/>
        <w:shd w:val="clear" w:color="auto" w:fill="FFFFFF"/>
        <w:spacing w:line="360" w:lineRule="auto"/>
        <w:ind w:firstLine="709"/>
        <w:jc w:val="both"/>
        <w:rPr>
          <w:bCs/>
          <w:sz w:val="28"/>
          <w:szCs w:val="24"/>
        </w:rPr>
      </w:pPr>
      <w:r w:rsidRPr="00D923F4">
        <w:rPr>
          <w:bCs/>
          <w:sz w:val="28"/>
          <w:szCs w:val="24"/>
        </w:rPr>
        <w:t>При несчастном случае оператор обязан:</w:t>
      </w:r>
    </w:p>
    <w:p w:rsidR="00E33C88" w:rsidRPr="00D923F4" w:rsidRDefault="00E33C88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bCs/>
          <w:sz w:val="28"/>
          <w:szCs w:val="24"/>
        </w:rPr>
        <w:t xml:space="preserve">- </w:t>
      </w:r>
      <w:r w:rsidR="003014B5" w:rsidRPr="00D923F4">
        <w:rPr>
          <w:sz w:val="28"/>
          <w:szCs w:val="24"/>
        </w:rPr>
        <w:t xml:space="preserve">немедленно сообщить о несчастном случае администрации; </w:t>
      </w:r>
    </w:p>
    <w:p w:rsidR="003014B5" w:rsidRPr="00D923F4" w:rsidRDefault="003014B5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D92BD6" w:rsidRPr="00604543" w:rsidRDefault="00604543" w:rsidP="00604543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4"/>
        </w:rPr>
      </w:pPr>
      <w:bookmarkStart w:id="16" w:name="_Toc371361926"/>
      <w:bookmarkStart w:id="17" w:name="_Toc480736845"/>
      <w:bookmarkStart w:id="18" w:name="_Toc480737284"/>
      <w:r w:rsidRPr="00604543">
        <w:rPr>
          <w:b/>
          <w:sz w:val="28"/>
          <w:szCs w:val="24"/>
        </w:rPr>
        <w:t>2</w:t>
      </w:r>
      <w:r w:rsidR="006B1A3A" w:rsidRPr="00604543">
        <w:rPr>
          <w:b/>
          <w:sz w:val="28"/>
          <w:szCs w:val="24"/>
        </w:rPr>
        <w:t>.</w:t>
      </w:r>
      <w:r w:rsidRPr="00604543">
        <w:rPr>
          <w:b/>
          <w:sz w:val="28"/>
          <w:szCs w:val="24"/>
        </w:rPr>
        <w:t>1</w:t>
      </w:r>
      <w:r w:rsidR="006B1A3A" w:rsidRPr="00604543">
        <w:rPr>
          <w:b/>
          <w:sz w:val="28"/>
          <w:szCs w:val="24"/>
        </w:rPr>
        <w:t xml:space="preserve"> </w:t>
      </w:r>
      <w:r w:rsidR="00D92BD6" w:rsidRPr="00604543">
        <w:rPr>
          <w:b/>
          <w:sz w:val="28"/>
          <w:szCs w:val="24"/>
        </w:rPr>
        <w:t>Оказание медицинской помощи</w:t>
      </w:r>
      <w:bookmarkEnd w:id="16"/>
      <w:bookmarkEnd w:id="17"/>
      <w:bookmarkEnd w:id="18"/>
    </w:p>
    <w:p w:rsidR="001B26A9" w:rsidRPr="00D923F4" w:rsidRDefault="001B26A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1B26A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Воздействие электрического тока на организм человека:</w:t>
      </w:r>
    </w:p>
    <w:p w:rsidR="001B26A9" w:rsidRPr="00D923F4" w:rsidRDefault="001B26A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Термическое воздействие - разогрев;</w:t>
      </w:r>
    </w:p>
    <w:p w:rsidR="001B26A9" w:rsidRPr="00D923F4" w:rsidRDefault="001B26A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Электрическое воздействие — нарушение состава крови, лимфы и</w:t>
      </w:r>
      <w:r w:rsidRPr="00D923F4">
        <w:rPr>
          <w:sz w:val="28"/>
          <w:szCs w:val="24"/>
        </w:rPr>
        <w:t xml:space="preserve"> </w:t>
      </w:r>
      <w:r w:rsidR="00F63439" w:rsidRPr="00D923F4">
        <w:rPr>
          <w:sz w:val="28"/>
          <w:szCs w:val="24"/>
        </w:rPr>
        <w:t>т.д.;</w:t>
      </w:r>
    </w:p>
    <w:p w:rsidR="00F63439" w:rsidRPr="00D923F4" w:rsidRDefault="001B26A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Биологическое воздействие - нарушение ритма дыхания, сердца,</w:t>
      </w:r>
      <w:r w:rsidR="00D923F4" w:rsidRPr="00D923F4">
        <w:rPr>
          <w:sz w:val="28"/>
          <w:szCs w:val="24"/>
        </w:rPr>
        <w:t xml:space="preserve"> </w:t>
      </w:r>
      <w:r w:rsidR="00F63439" w:rsidRPr="00D923F4">
        <w:rPr>
          <w:sz w:val="28"/>
          <w:szCs w:val="24"/>
        </w:rPr>
        <w:t>непроизвольное сокращение мышц и т.д.</w:t>
      </w:r>
    </w:p>
    <w:p w:rsidR="00F6343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Различают два вида поражения человека электрическим током: электрическая травма (ожог или механическая травма), электрический удар (поражается весь организм).</w:t>
      </w:r>
    </w:p>
    <w:p w:rsidR="00F6343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При электрическом ударе в большинстве случаев сначала нарушается дыхание, а сердце еще продолжает работать с нарушением своего ритма, после чего может последовать остановка сердца.</w:t>
      </w:r>
    </w:p>
    <w:p w:rsidR="001B26A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При этом необходимо учесть следующее:</w:t>
      </w:r>
    </w:p>
    <w:p w:rsidR="001B26A9" w:rsidRPr="00D923F4" w:rsidRDefault="001B26A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lastRenderedPageBreak/>
        <w:t xml:space="preserve">- </w:t>
      </w:r>
      <w:r w:rsidR="00F63439" w:rsidRPr="00D923F4">
        <w:rPr>
          <w:sz w:val="28"/>
          <w:szCs w:val="24"/>
        </w:rPr>
        <w:t>одновременно может выключиться свет, поэтому в ночное время</w:t>
      </w:r>
      <w:r w:rsidR="00D923F4" w:rsidRPr="00D923F4">
        <w:rPr>
          <w:sz w:val="28"/>
          <w:szCs w:val="24"/>
        </w:rPr>
        <w:t xml:space="preserve"> </w:t>
      </w:r>
      <w:r w:rsidR="00F63439" w:rsidRPr="00D923F4">
        <w:rPr>
          <w:sz w:val="28"/>
          <w:szCs w:val="24"/>
        </w:rPr>
        <w:t>необходимо обеспечить освещение от другого источника;</w:t>
      </w:r>
    </w:p>
    <w:p w:rsidR="00604543" w:rsidRDefault="001B26A9" w:rsidP="00F77CD6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пострадавший может упасть, если он находиться на высоте, в</w:t>
      </w:r>
      <w:r w:rsidRPr="00D923F4">
        <w:rPr>
          <w:sz w:val="28"/>
          <w:szCs w:val="24"/>
        </w:rPr>
        <w:t xml:space="preserve"> </w:t>
      </w:r>
      <w:r w:rsidR="00F63439" w:rsidRPr="00D923F4">
        <w:rPr>
          <w:sz w:val="28"/>
          <w:szCs w:val="24"/>
        </w:rPr>
        <w:t>этом случае должны быть приняты меры, обеспечивающие безопасность при падении пострадавшего;</w:t>
      </w:r>
    </w:p>
    <w:p w:rsidR="00F77CD6" w:rsidRPr="00F77CD6" w:rsidRDefault="00F77CD6" w:rsidP="00F77CD6">
      <w:pPr>
        <w:widowControl/>
        <w:shd w:val="clear" w:color="auto" w:fill="FFFFFF"/>
        <w:spacing w:line="360" w:lineRule="auto"/>
        <w:jc w:val="both"/>
        <w:outlineLvl w:val="0"/>
        <w:rPr>
          <w:sz w:val="28"/>
          <w:szCs w:val="24"/>
        </w:rPr>
      </w:pPr>
      <w:bookmarkStart w:id="19" w:name="_Toc480736846"/>
    </w:p>
    <w:p w:rsidR="00F63439" w:rsidRDefault="00604543" w:rsidP="00F77CD6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4"/>
        </w:rPr>
      </w:pPr>
      <w:bookmarkStart w:id="20" w:name="_Toc480737285"/>
      <w:r w:rsidRPr="00604543">
        <w:rPr>
          <w:b/>
          <w:sz w:val="28"/>
          <w:szCs w:val="24"/>
        </w:rPr>
        <w:t xml:space="preserve">2.2 </w:t>
      </w:r>
      <w:r w:rsidR="00F63439" w:rsidRPr="00604543">
        <w:rPr>
          <w:b/>
          <w:sz w:val="28"/>
          <w:szCs w:val="24"/>
        </w:rPr>
        <w:t>Первая помощь при переломах</w:t>
      </w:r>
      <w:bookmarkEnd w:id="19"/>
      <w:bookmarkEnd w:id="20"/>
    </w:p>
    <w:p w:rsidR="00604543" w:rsidRPr="00F77CD6" w:rsidRDefault="00604543" w:rsidP="00604543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sz w:val="28"/>
        </w:rPr>
      </w:pPr>
    </w:p>
    <w:p w:rsidR="00604543" w:rsidRPr="00F77CD6" w:rsidRDefault="00F63439" w:rsidP="00F77CD6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Первая помощь — создание неподвижности костей в области перелома, вызов медицинской помощи или быстрейшая доставка пострадавшего в лечебное учреждение. Неподвижность костей достигается фиксацией двух суставов выше и ниже перелома с помощью шины или какого-либо подсобного материала.</w:t>
      </w:r>
    </w:p>
    <w:p w:rsidR="00F6343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При отравлении парами нефтепродуктов пострадавшего необходимо вынести или вывести на свежий воздух, напоить крепким чаем, кофе и вызвать немедленно врача.</w:t>
      </w:r>
    </w:p>
    <w:p w:rsidR="00F6343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При потере сознания, при остановке или ослаблении дыхания до прихода врача необходимо делать искусственное дыхание.</w:t>
      </w:r>
    </w:p>
    <w:p w:rsidR="00F63439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bCs/>
          <w:sz w:val="28"/>
          <w:szCs w:val="24"/>
        </w:rPr>
        <w:t>Первая помощь при ожогах</w:t>
      </w:r>
    </w:p>
    <w:p w:rsidR="00391CFF" w:rsidRPr="00D923F4" w:rsidRDefault="00F63439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Ожоги бывают: термические и химические Термические ожоги бывают 4-х степеней:</w:t>
      </w:r>
    </w:p>
    <w:p w:rsidR="00391CFF" w:rsidRPr="00D923F4" w:rsidRDefault="00391CFF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Первая степень - характеризуется покраснением, припухлостью и болезненностью обожженного участка;</w:t>
      </w:r>
    </w:p>
    <w:p w:rsidR="00391CFF" w:rsidRPr="00D923F4" w:rsidRDefault="00391CFF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Вторая - образованием пузырей;</w:t>
      </w:r>
    </w:p>
    <w:p w:rsidR="00F63439" w:rsidRPr="00D923F4" w:rsidRDefault="00391CFF" w:rsidP="00D923F4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F63439" w:rsidRPr="00D923F4">
        <w:rPr>
          <w:sz w:val="28"/>
          <w:szCs w:val="24"/>
        </w:rPr>
        <w:t>Третья и четвертая — обугливанием пораженного участка с полным нарушением кожного покрова и подкожных тканей.</w:t>
      </w:r>
    </w:p>
    <w:p w:rsidR="00F77CD6" w:rsidRDefault="00F77CD6" w:rsidP="00F77CD6">
      <w:pPr>
        <w:widowControl/>
        <w:autoSpaceDE/>
        <w:autoSpaceDN/>
        <w:adjustRightInd/>
        <w:spacing w:line="360" w:lineRule="auto"/>
        <w:jc w:val="both"/>
        <w:outlineLvl w:val="0"/>
        <w:rPr>
          <w:sz w:val="28"/>
          <w:szCs w:val="24"/>
        </w:rPr>
      </w:pPr>
      <w:bookmarkStart w:id="21" w:name="_Toc480736848"/>
      <w:bookmarkStart w:id="22" w:name="_Toc480737286"/>
    </w:p>
    <w:p w:rsidR="00F77CD6" w:rsidRDefault="00F77CD6" w:rsidP="00F77CD6">
      <w:pPr>
        <w:widowControl/>
        <w:autoSpaceDE/>
        <w:autoSpaceDN/>
        <w:adjustRightInd/>
        <w:spacing w:line="360" w:lineRule="auto"/>
        <w:jc w:val="both"/>
        <w:outlineLvl w:val="0"/>
        <w:rPr>
          <w:sz w:val="28"/>
          <w:szCs w:val="24"/>
        </w:rPr>
      </w:pPr>
    </w:p>
    <w:p w:rsidR="00F77CD6" w:rsidRDefault="00F77CD6" w:rsidP="00F77CD6">
      <w:pPr>
        <w:widowControl/>
        <w:autoSpaceDE/>
        <w:autoSpaceDN/>
        <w:adjustRightInd/>
        <w:spacing w:line="360" w:lineRule="auto"/>
        <w:jc w:val="both"/>
        <w:outlineLvl w:val="0"/>
        <w:rPr>
          <w:sz w:val="28"/>
          <w:szCs w:val="24"/>
        </w:rPr>
      </w:pPr>
    </w:p>
    <w:p w:rsidR="00F77CD6" w:rsidRDefault="00F77CD6" w:rsidP="00F77CD6">
      <w:pPr>
        <w:widowControl/>
        <w:autoSpaceDE/>
        <w:autoSpaceDN/>
        <w:adjustRightInd/>
        <w:spacing w:line="360" w:lineRule="auto"/>
        <w:jc w:val="both"/>
        <w:outlineLvl w:val="0"/>
        <w:rPr>
          <w:b/>
          <w:color w:val="000000"/>
          <w:sz w:val="28"/>
          <w:szCs w:val="28"/>
        </w:rPr>
      </w:pPr>
    </w:p>
    <w:p w:rsidR="00410154" w:rsidRDefault="00410154" w:rsidP="00F77CD6">
      <w:pPr>
        <w:widowControl/>
        <w:autoSpaceDE/>
        <w:autoSpaceDN/>
        <w:adjustRightInd/>
        <w:spacing w:line="360" w:lineRule="auto"/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410154">
        <w:rPr>
          <w:b/>
          <w:color w:val="000000"/>
          <w:sz w:val="28"/>
          <w:szCs w:val="28"/>
        </w:rPr>
        <w:t>2</w:t>
      </w:r>
      <w:r w:rsidR="00F77CD6">
        <w:rPr>
          <w:b/>
          <w:color w:val="000000"/>
          <w:sz w:val="28"/>
          <w:szCs w:val="28"/>
        </w:rPr>
        <w:t>.3</w:t>
      </w:r>
      <w:r w:rsidRPr="00410154">
        <w:rPr>
          <w:b/>
          <w:color w:val="000000"/>
          <w:sz w:val="28"/>
          <w:szCs w:val="28"/>
        </w:rPr>
        <w:t xml:space="preserve"> Определение скорости движения воды в трубопроводе</w:t>
      </w:r>
      <w:bookmarkEnd w:id="21"/>
      <w:bookmarkEnd w:id="22"/>
    </w:p>
    <w:p w:rsidR="00F77CD6" w:rsidRPr="00410154" w:rsidRDefault="00F77CD6" w:rsidP="00410154">
      <w:pPr>
        <w:widowControl/>
        <w:autoSpaceDE/>
        <w:autoSpaceDN/>
        <w:adjustRightInd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:rsidR="00410154" w:rsidRPr="00410154" w:rsidRDefault="00F77CD6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="00410154" w:rsidRPr="00410154">
        <w:rPr>
          <w:color w:val="000000"/>
          <w:sz w:val="28"/>
          <w:szCs w:val="28"/>
        </w:rPr>
        <w:t>значениям расхода </w:t>
      </w:r>
      <w:r w:rsidR="00410154" w:rsidRPr="00410154">
        <w:rPr>
          <w:i/>
          <w:iCs/>
          <w:color w:val="000000"/>
          <w:sz w:val="28"/>
          <w:szCs w:val="28"/>
        </w:rPr>
        <w:t>Q</w:t>
      </w:r>
      <w:r w:rsidR="00410154" w:rsidRPr="00410154">
        <w:rPr>
          <w:i/>
          <w:iCs/>
          <w:color w:val="000000"/>
          <w:sz w:val="28"/>
          <w:szCs w:val="28"/>
          <w:vertAlign w:val="subscript"/>
        </w:rPr>
        <w:t>i</w:t>
      </w:r>
      <w:r w:rsidR="00410154" w:rsidRPr="00410154">
        <w:rPr>
          <w:i/>
          <w:iCs/>
          <w:color w:val="000000"/>
          <w:sz w:val="28"/>
          <w:szCs w:val="28"/>
        </w:rPr>
        <w:t> </w:t>
      </w:r>
      <w:r w:rsidR="00410154" w:rsidRPr="00410154">
        <w:rPr>
          <w:color w:val="000000"/>
          <w:sz w:val="28"/>
          <w:szCs w:val="28"/>
        </w:rPr>
        <w:t>и</w:t>
      </w:r>
      <w:r w:rsidR="00410154" w:rsidRPr="00410154">
        <w:rPr>
          <w:i/>
          <w:iCs/>
          <w:color w:val="000000"/>
          <w:sz w:val="28"/>
          <w:szCs w:val="28"/>
        </w:rPr>
        <w:t> </w:t>
      </w:r>
      <w:r w:rsidR="00410154" w:rsidRPr="00410154">
        <w:rPr>
          <w:color w:val="000000"/>
          <w:sz w:val="28"/>
          <w:szCs w:val="28"/>
        </w:rPr>
        <w:t>диаметра </w:t>
      </w:r>
      <w:r w:rsidR="00410154" w:rsidRPr="00410154">
        <w:rPr>
          <w:i/>
          <w:iCs/>
          <w:color w:val="000000"/>
          <w:sz w:val="28"/>
          <w:szCs w:val="28"/>
        </w:rPr>
        <w:t>d</w:t>
      </w:r>
      <w:r w:rsidR="00410154" w:rsidRPr="00410154">
        <w:rPr>
          <w:i/>
          <w:iCs/>
          <w:color w:val="000000"/>
          <w:sz w:val="28"/>
          <w:szCs w:val="28"/>
          <w:vertAlign w:val="subscript"/>
        </w:rPr>
        <w:t>i</w:t>
      </w:r>
      <w:r w:rsidR="00410154" w:rsidRPr="00410154">
        <w:rPr>
          <w:color w:val="000000"/>
          <w:sz w:val="28"/>
          <w:szCs w:val="28"/>
        </w:rPr>
        <w:t> определяется средняя скорость потока на каждом участке по формуле</w:t>
      </w:r>
    </w:p>
    <w:p w:rsidR="00410154" w:rsidRPr="00410154" w:rsidRDefault="008F20C7" w:rsidP="00410154">
      <w:pPr>
        <w:widowControl/>
        <w:autoSpaceDE/>
        <w:autoSpaceDN/>
        <w:adjustRightInd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480185" cy="74041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154">
        <w:rPr>
          <w:color w:val="000000"/>
          <w:sz w:val="28"/>
          <w:szCs w:val="28"/>
        </w:rPr>
        <w:t>, (2.4</w:t>
      </w:r>
      <w:r w:rsidR="00410154" w:rsidRPr="00410154">
        <w:rPr>
          <w:color w:val="000000"/>
          <w:sz w:val="28"/>
          <w:szCs w:val="28"/>
        </w:rPr>
        <w:t>)</w:t>
      </w:r>
    </w:p>
    <w:p w:rsidR="00410154" w:rsidRPr="00410154" w:rsidRDefault="00410154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10154">
        <w:rPr>
          <w:color w:val="000000"/>
          <w:sz w:val="28"/>
          <w:szCs w:val="28"/>
        </w:rPr>
        <w:t>где </w:t>
      </w:r>
      <w:r w:rsidRPr="00410154">
        <w:rPr>
          <w:i/>
          <w:iCs/>
          <w:color w:val="000000"/>
          <w:sz w:val="28"/>
          <w:szCs w:val="28"/>
        </w:rPr>
        <w:t>V</w:t>
      </w:r>
      <w:r w:rsidRPr="00410154">
        <w:rPr>
          <w:i/>
          <w:iCs/>
          <w:color w:val="000000"/>
          <w:sz w:val="28"/>
          <w:szCs w:val="28"/>
          <w:vertAlign w:val="subscript"/>
        </w:rPr>
        <w:t>i</w:t>
      </w:r>
      <w:r w:rsidRPr="00410154">
        <w:rPr>
          <w:color w:val="000000"/>
          <w:sz w:val="28"/>
          <w:szCs w:val="28"/>
        </w:rPr>
        <w:t> – скорость потока на каждом участке (м/c);</w:t>
      </w:r>
    </w:p>
    <w:p w:rsidR="00410154" w:rsidRPr="00410154" w:rsidRDefault="00410154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10154">
        <w:rPr>
          <w:i/>
          <w:iCs/>
          <w:color w:val="000000"/>
          <w:sz w:val="28"/>
          <w:szCs w:val="28"/>
        </w:rPr>
        <w:t>Q</w:t>
      </w:r>
      <w:r w:rsidRPr="00410154">
        <w:rPr>
          <w:i/>
          <w:iCs/>
          <w:color w:val="000000"/>
          <w:sz w:val="28"/>
          <w:szCs w:val="28"/>
          <w:vertAlign w:val="subscript"/>
        </w:rPr>
        <w:t>i</w:t>
      </w:r>
      <w:r w:rsidRPr="00410154">
        <w:rPr>
          <w:color w:val="000000"/>
          <w:sz w:val="28"/>
          <w:szCs w:val="28"/>
        </w:rPr>
        <w:t> – расчетный расход по участкам (</w:t>
      </w:r>
      <w:r w:rsidRPr="00410154">
        <w:rPr>
          <w:i/>
          <w:iCs/>
          <w:color w:val="000000"/>
          <w:sz w:val="28"/>
          <w:szCs w:val="28"/>
        </w:rPr>
        <w:t>м</w:t>
      </w:r>
      <w:r w:rsidRPr="00410154">
        <w:rPr>
          <w:i/>
          <w:iCs/>
          <w:color w:val="000000"/>
          <w:sz w:val="28"/>
          <w:szCs w:val="28"/>
          <w:vertAlign w:val="superscript"/>
        </w:rPr>
        <w:t>3</w:t>
      </w:r>
      <w:r w:rsidRPr="00410154">
        <w:rPr>
          <w:i/>
          <w:iCs/>
          <w:color w:val="000000"/>
          <w:sz w:val="28"/>
          <w:szCs w:val="28"/>
        </w:rPr>
        <w:t>/с</w:t>
      </w:r>
      <w:r w:rsidRPr="00410154">
        <w:rPr>
          <w:color w:val="000000"/>
          <w:sz w:val="28"/>
          <w:szCs w:val="28"/>
        </w:rPr>
        <w:t>);</w:t>
      </w:r>
    </w:p>
    <w:p w:rsidR="00410154" w:rsidRPr="00410154" w:rsidRDefault="008F20C7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3195" cy="16319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154" w:rsidRPr="00410154">
        <w:rPr>
          <w:color w:val="000000"/>
          <w:sz w:val="28"/>
          <w:szCs w:val="28"/>
        </w:rPr>
        <w:t>–число Пи (отношение длины окружности к радиусу), соответствующее 3,14;</w:t>
      </w:r>
    </w:p>
    <w:p w:rsidR="00410154" w:rsidRPr="00410154" w:rsidRDefault="00410154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10154">
        <w:rPr>
          <w:i/>
          <w:iCs/>
          <w:color w:val="000000"/>
          <w:sz w:val="28"/>
          <w:szCs w:val="28"/>
        </w:rPr>
        <w:t>d</w:t>
      </w:r>
      <w:r w:rsidRPr="00410154">
        <w:rPr>
          <w:i/>
          <w:iCs/>
          <w:color w:val="000000"/>
          <w:sz w:val="28"/>
          <w:szCs w:val="28"/>
          <w:vertAlign w:val="subscript"/>
        </w:rPr>
        <w:t>i</w:t>
      </w:r>
      <w:r w:rsidRPr="00410154">
        <w:rPr>
          <w:i/>
          <w:iCs/>
          <w:color w:val="000000"/>
          <w:sz w:val="28"/>
          <w:szCs w:val="28"/>
        </w:rPr>
        <w:t> – </w:t>
      </w:r>
      <w:r w:rsidRPr="00410154">
        <w:rPr>
          <w:color w:val="000000"/>
          <w:sz w:val="28"/>
          <w:szCs w:val="28"/>
        </w:rPr>
        <w:t>расчетный диаметр по участкам (</w:t>
      </w:r>
      <w:r w:rsidRPr="00410154">
        <w:rPr>
          <w:i/>
          <w:iCs/>
          <w:color w:val="000000"/>
          <w:sz w:val="28"/>
          <w:szCs w:val="28"/>
        </w:rPr>
        <w:t>м</w:t>
      </w:r>
      <w:r w:rsidRPr="00410154">
        <w:rPr>
          <w:color w:val="000000"/>
          <w:sz w:val="28"/>
          <w:szCs w:val="28"/>
        </w:rPr>
        <w:t>).</w:t>
      </w:r>
    </w:p>
    <w:p w:rsidR="00F77CD6" w:rsidRDefault="00410154" w:rsidP="00F77CD6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10154">
        <w:rPr>
          <w:color w:val="000000"/>
          <w:sz w:val="28"/>
          <w:szCs w:val="28"/>
        </w:rPr>
        <w:t>Максимально допустимые скорости в магистральных</w:t>
      </w:r>
      <w:r>
        <w:rPr>
          <w:color w:val="000000"/>
          <w:sz w:val="28"/>
          <w:szCs w:val="28"/>
        </w:rPr>
        <w:t xml:space="preserve"> (Рис.1).</w:t>
      </w:r>
    </w:p>
    <w:p w:rsidR="00410154" w:rsidRDefault="00410154" w:rsidP="00410154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10154" w:rsidRDefault="008F20C7" w:rsidP="00410154">
      <w:pPr>
        <w:widowControl/>
        <w:autoSpaceDE/>
        <w:autoSpaceDN/>
        <w:adjustRightInd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2939415" cy="36468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54" w:rsidRPr="00410154" w:rsidRDefault="00410154" w:rsidP="00410154">
      <w:pPr>
        <w:pStyle w:val="ab"/>
        <w:jc w:val="center"/>
        <w:rPr>
          <w:b w:val="0"/>
          <w:i/>
          <w:color w:val="000000"/>
          <w:sz w:val="32"/>
          <w:szCs w:val="28"/>
        </w:rPr>
      </w:pPr>
      <w:r w:rsidRPr="00F77CD6">
        <w:rPr>
          <w:b w:val="0"/>
          <w:i/>
          <w:sz w:val="22"/>
        </w:rPr>
        <w:t>Рисунок 1 – Схема скорости движения воды</w:t>
      </w:r>
    </w:p>
    <w:p w:rsidR="00410154" w:rsidRPr="00F77CD6" w:rsidRDefault="00410154" w:rsidP="00410154">
      <w:pPr>
        <w:widowControl/>
        <w:shd w:val="clear" w:color="auto" w:fill="FFFFFF"/>
        <w:spacing w:line="360" w:lineRule="auto"/>
        <w:jc w:val="both"/>
        <w:outlineLvl w:val="0"/>
        <w:rPr>
          <w:sz w:val="32"/>
        </w:rPr>
      </w:pPr>
      <w:bookmarkStart w:id="23" w:name="_Toc371361927"/>
    </w:p>
    <w:p w:rsidR="00F77CD6" w:rsidRPr="00F77CD6" w:rsidRDefault="00F77CD6" w:rsidP="00410154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sz w:val="28"/>
          <w:szCs w:val="24"/>
        </w:rPr>
      </w:pPr>
      <w:bookmarkStart w:id="24" w:name="_Toc480736849"/>
    </w:p>
    <w:p w:rsidR="00D92BD6" w:rsidRPr="00604543" w:rsidRDefault="00F77CD6" w:rsidP="00410154">
      <w:pPr>
        <w:widowControl/>
        <w:shd w:val="clear" w:color="auto" w:fill="FFFFFF"/>
        <w:spacing w:line="360" w:lineRule="auto"/>
        <w:ind w:firstLine="709"/>
        <w:jc w:val="both"/>
        <w:outlineLvl w:val="0"/>
        <w:rPr>
          <w:b/>
          <w:sz w:val="28"/>
          <w:szCs w:val="24"/>
        </w:rPr>
      </w:pPr>
      <w:bookmarkStart w:id="25" w:name="_Toc480737287"/>
      <w:r>
        <w:rPr>
          <w:b/>
          <w:sz w:val="28"/>
          <w:szCs w:val="24"/>
        </w:rPr>
        <w:t>2.4</w:t>
      </w:r>
      <w:r w:rsidR="005F0E06" w:rsidRPr="00604543">
        <w:rPr>
          <w:b/>
          <w:sz w:val="28"/>
          <w:szCs w:val="24"/>
        </w:rPr>
        <w:t xml:space="preserve"> </w:t>
      </w:r>
      <w:r w:rsidR="00D92BD6" w:rsidRPr="00604543">
        <w:rPr>
          <w:b/>
          <w:sz w:val="28"/>
          <w:szCs w:val="24"/>
        </w:rPr>
        <w:t>Документация</w:t>
      </w:r>
      <w:bookmarkEnd w:id="24"/>
      <w:bookmarkEnd w:id="25"/>
      <w:r w:rsidR="00D92BD6" w:rsidRPr="00604543">
        <w:rPr>
          <w:b/>
          <w:sz w:val="28"/>
          <w:szCs w:val="24"/>
        </w:rPr>
        <w:t xml:space="preserve"> </w:t>
      </w:r>
      <w:bookmarkEnd w:id="23"/>
    </w:p>
    <w:p w:rsidR="00BB4EC7" w:rsidRPr="00025BED" w:rsidRDefault="00BB4EC7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D357EB" w:rsidRPr="00D923F4" w:rsidRDefault="00D357EB" w:rsidP="00D923F4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D923F4">
        <w:rPr>
          <w:sz w:val="28"/>
          <w:szCs w:val="24"/>
        </w:rPr>
        <w:t>Основными документами, регламентирующими деятельность АЗС являются:</w:t>
      </w:r>
    </w:p>
    <w:p w:rsidR="00D357EB" w:rsidRPr="00D923F4" w:rsidRDefault="00D357EB" w:rsidP="00D923F4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Правила технической эксплуатации АЗС;</w:t>
      </w:r>
    </w:p>
    <w:p w:rsidR="00D357EB" w:rsidRPr="00D923F4" w:rsidRDefault="00D357EB" w:rsidP="00D923F4">
      <w:pPr>
        <w:numPr>
          <w:ilvl w:val="0"/>
          <w:numId w:val="4"/>
        </w:numPr>
        <w:shd w:val="clear" w:color="auto" w:fill="FFFFFF"/>
        <w:tabs>
          <w:tab w:val="left" w:pos="283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Требования пожарной безопасности НПБ 111 — 98**, Правила</w:t>
      </w:r>
      <w:r w:rsidR="00BB4EC7" w:rsidRPr="00D923F4">
        <w:rPr>
          <w:sz w:val="28"/>
          <w:szCs w:val="24"/>
        </w:rPr>
        <w:t xml:space="preserve"> пож</w:t>
      </w:r>
      <w:r w:rsidRPr="00D923F4">
        <w:rPr>
          <w:sz w:val="28"/>
          <w:szCs w:val="24"/>
        </w:rPr>
        <w:t>арной безопасности в Российской Федерации ППБ 01-93;</w:t>
      </w:r>
    </w:p>
    <w:p w:rsidR="00D357EB" w:rsidRPr="00D923F4" w:rsidRDefault="00D357EB" w:rsidP="00D923F4">
      <w:pPr>
        <w:numPr>
          <w:ilvl w:val="0"/>
          <w:numId w:val="4"/>
        </w:numPr>
        <w:shd w:val="clear" w:color="auto" w:fill="FFFFFF"/>
        <w:tabs>
          <w:tab w:val="left" w:pos="283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Правила по охране труда при эксплуатации нефтебаз, складов</w:t>
      </w:r>
      <w:r w:rsidR="00BB4EC7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ГСМ, стационарных и передвижных автозаправочных станций</w:t>
      </w:r>
      <w:r w:rsidR="00BB4EC7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ПОТ РМ 021-2001;</w:t>
      </w:r>
    </w:p>
    <w:p w:rsidR="00D357EB" w:rsidRPr="00D923F4" w:rsidRDefault="00D357EB" w:rsidP="00D923F4">
      <w:pPr>
        <w:numPr>
          <w:ilvl w:val="0"/>
          <w:numId w:val="4"/>
        </w:numPr>
        <w:shd w:val="clear" w:color="auto" w:fill="FFFFFF"/>
        <w:tabs>
          <w:tab w:val="left" w:pos="283"/>
        </w:tabs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Инструкция по контролю и обеспечению сохранения качества</w:t>
      </w:r>
      <w:r w:rsidR="00BB4EC7" w:rsidRPr="00D923F4">
        <w:rPr>
          <w:sz w:val="28"/>
          <w:szCs w:val="24"/>
        </w:rPr>
        <w:t xml:space="preserve"> </w:t>
      </w:r>
      <w:r w:rsidRPr="00D923F4">
        <w:rPr>
          <w:sz w:val="28"/>
          <w:szCs w:val="24"/>
        </w:rPr>
        <w:t>нефтепродуктов.</w:t>
      </w:r>
    </w:p>
    <w:p w:rsidR="00BB4EC7" w:rsidRPr="00D923F4" w:rsidRDefault="00D357EB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>На каждой АЗС должна быть следующая документация:</w:t>
      </w:r>
    </w:p>
    <w:p w:rsidR="00BB4EC7" w:rsidRPr="00D923F4" w:rsidRDefault="00BB4EC7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D357EB" w:rsidRPr="00D923F4">
        <w:rPr>
          <w:sz w:val="28"/>
          <w:szCs w:val="24"/>
        </w:rPr>
        <w:t>Правила технической эксплуатации АЗС;</w:t>
      </w:r>
    </w:p>
    <w:p w:rsidR="00BB4EC7" w:rsidRPr="00D923F4" w:rsidRDefault="00BB4EC7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D357EB" w:rsidRPr="00D923F4">
        <w:rPr>
          <w:sz w:val="28"/>
          <w:szCs w:val="24"/>
        </w:rPr>
        <w:t>Паспорт АЗС с технологической и электрической схемой;</w:t>
      </w:r>
    </w:p>
    <w:p w:rsidR="00BB4EC7" w:rsidRPr="00D923F4" w:rsidRDefault="00BB4EC7" w:rsidP="00D923F4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D923F4">
        <w:rPr>
          <w:sz w:val="28"/>
          <w:szCs w:val="24"/>
        </w:rPr>
        <w:t xml:space="preserve">- </w:t>
      </w:r>
      <w:r w:rsidR="00D357EB" w:rsidRPr="00D923F4">
        <w:rPr>
          <w:sz w:val="28"/>
          <w:szCs w:val="24"/>
        </w:rPr>
        <w:t xml:space="preserve">Паспорта на резервуары, </w:t>
      </w:r>
      <w:r w:rsidR="00410154" w:rsidRPr="00D923F4">
        <w:rPr>
          <w:sz w:val="28"/>
          <w:szCs w:val="24"/>
        </w:rPr>
        <w:t>градировочные</w:t>
      </w:r>
      <w:r w:rsidR="00D357EB" w:rsidRPr="00D923F4">
        <w:rPr>
          <w:sz w:val="28"/>
          <w:szCs w:val="24"/>
        </w:rPr>
        <w:t xml:space="preserve"> таблицы, акты зачистки и замера базовой высоты;</w:t>
      </w:r>
    </w:p>
    <w:p w:rsidR="00604543" w:rsidRDefault="0081377D" w:rsidP="00D923F4">
      <w:pPr>
        <w:spacing w:line="360" w:lineRule="auto"/>
        <w:ind w:firstLine="709"/>
        <w:jc w:val="both"/>
        <w:outlineLvl w:val="0"/>
        <w:rPr>
          <w:sz w:val="28"/>
        </w:rPr>
      </w:pPr>
      <w:r w:rsidRPr="00025BED">
        <w:rPr>
          <w:sz w:val="28"/>
        </w:rPr>
        <w:br w:type="page"/>
      </w:r>
      <w:bookmarkStart w:id="26" w:name="_Toc371361928"/>
    </w:p>
    <w:p w:rsidR="00D92BD6" w:rsidRPr="00604543" w:rsidRDefault="00D92BD6" w:rsidP="00D923F4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27" w:name="_Toc480736850"/>
      <w:bookmarkStart w:id="28" w:name="_Toc480737288"/>
      <w:r w:rsidRPr="00604543">
        <w:rPr>
          <w:b/>
          <w:sz w:val="28"/>
        </w:rPr>
        <w:t>Заключение</w:t>
      </w:r>
      <w:bookmarkEnd w:id="26"/>
      <w:bookmarkEnd w:id="27"/>
      <w:bookmarkEnd w:id="28"/>
    </w:p>
    <w:p w:rsidR="007B42B5" w:rsidRPr="00D923F4" w:rsidRDefault="007B42B5" w:rsidP="00D923F4">
      <w:pPr>
        <w:spacing w:line="360" w:lineRule="auto"/>
        <w:ind w:firstLine="709"/>
        <w:jc w:val="both"/>
        <w:rPr>
          <w:sz w:val="28"/>
        </w:rPr>
      </w:pPr>
    </w:p>
    <w:p w:rsidR="00C66DDE" w:rsidRPr="00D923F4" w:rsidRDefault="00C66DDE" w:rsidP="00D923F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 xml:space="preserve">Автозаправочные станции предназначены для снабжения топливом и смазочными маслами автомобильного транспорта (легкового, грузового и специального), мотоциклов, мотороллеров, мопедов и других машин, а также для розничной продажи нефтепродуктов, расфасованных в мелкую тару. На АЗС можно производить заправку транспорта топливной смесью. </w:t>
      </w:r>
    </w:p>
    <w:p w:rsidR="00C66DDE" w:rsidRPr="00D923F4" w:rsidRDefault="00C66DDE" w:rsidP="00D923F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 xml:space="preserve">Автозаправочные станции могут быть также оборудованы приспособлениями для подкачки шин автомобилей и заливки воды в радиатор, иметь посты мойки и смазки автотранспорта, устройства для слива и сбора отработанных масел. </w:t>
      </w:r>
    </w:p>
    <w:p w:rsidR="00C66DDE" w:rsidRPr="00D923F4" w:rsidRDefault="00C66DDE" w:rsidP="00D923F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923F4">
        <w:rPr>
          <w:sz w:val="28"/>
        </w:rPr>
        <w:t xml:space="preserve">Автозаправочные станции располагаются в населенных пунктах, на магистралях шоссейных дорог и в крупных автомобильных парках. По объему обслуживания транспорта станции строят на 500, 750 и 1000 заправок в сутки. Разработан проект и малогабаритной АЗС на 250 заправок в сутки. Режим работы станции: 365 дней в году, как правило, при трехсменной работе. Нефтепродукты на АЗС обычно завозят автомобильным транспортом. </w:t>
      </w:r>
    </w:p>
    <w:p w:rsidR="00C66DDE" w:rsidRPr="00D923F4" w:rsidRDefault="00C66DDE" w:rsidP="00D923F4">
      <w:pPr>
        <w:widowControl/>
        <w:spacing w:line="360" w:lineRule="auto"/>
        <w:ind w:firstLine="709"/>
        <w:jc w:val="both"/>
        <w:rPr>
          <w:sz w:val="28"/>
        </w:rPr>
      </w:pPr>
    </w:p>
    <w:p w:rsidR="00604543" w:rsidRDefault="00ED05B2" w:rsidP="00D923F4">
      <w:pPr>
        <w:spacing w:line="360" w:lineRule="auto"/>
        <w:ind w:firstLine="709"/>
        <w:jc w:val="both"/>
        <w:outlineLvl w:val="0"/>
        <w:rPr>
          <w:sz w:val="28"/>
        </w:rPr>
      </w:pPr>
      <w:r w:rsidRPr="00D923F4">
        <w:rPr>
          <w:sz w:val="28"/>
        </w:rPr>
        <w:br w:type="page"/>
      </w:r>
      <w:bookmarkStart w:id="29" w:name="_Toc371361929"/>
    </w:p>
    <w:p w:rsidR="00D92BD6" w:rsidRPr="00604543" w:rsidRDefault="00D92BD6" w:rsidP="00D923F4">
      <w:pPr>
        <w:spacing w:line="360" w:lineRule="auto"/>
        <w:ind w:firstLine="709"/>
        <w:jc w:val="both"/>
        <w:outlineLvl w:val="0"/>
        <w:rPr>
          <w:b/>
          <w:sz w:val="28"/>
        </w:rPr>
      </w:pPr>
      <w:bookmarkStart w:id="30" w:name="_Toc480736851"/>
      <w:bookmarkStart w:id="31" w:name="_Toc480737289"/>
      <w:r w:rsidRPr="00604543">
        <w:rPr>
          <w:b/>
          <w:sz w:val="28"/>
        </w:rPr>
        <w:t>Список литературы</w:t>
      </w:r>
      <w:bookmarkEnd w:id="29"/>
      <w:bookmarkEnd w:id="30"/>
      <w:bookmarkEnd w:id="31"/>
    </w:p>
    <w:p w:rsidR="00ED05B2" w:rsidRPr="00D923F4" w:rsidRDefault="00ED05B2" w:rsidP="00D923F4">
      <w:pPr>
        <w:spacing w:line="360" w:lineRule="auto"/>
        <w:ind w:firstLine="709"/>
        <w:jc w:val="both"/>
        <w:rPr>
          <w:sz w:val="28"/>
        </w:rPr>
      </w:pPr>
    </w:p>
    <w:p w:rsidR="00B546B5" w:rsidRPr="00D923F4" w:rsidRDefault="00B546B5" w:rsidP="0055503D">
      <w:pPr>
        <w:numPr>
          <w:ilvl w:val="0"/>
          <w:numId w:val="18"/>
        </w:numPr>
        <w:spacing w:line="360" w:lineRule="auto"/>
        <w:ind w:left="0" w:firstLine="0"/>
        <w:rPr>
          <w:sz w:val="28"/>
        </w:rPr>
      </w:pPr>
      <w:r w:rsidRPr="00D923F4">
        <w:rPr>
          <w:rStyle w:val="citation"/>
          <w:iCs/>
          <w:sz w:val="28"/>
        </w:rPr>
        <w:t>Дэниел Ергин.</w:t>
      </w:r>
      <w:r w:rsidRPr="00D923F4">
        <w:rPr>
          <w:rStyle w:val="citation"/>
          <w:sz w:val="28"/>
        </w:rPr>
        <w:t xml:space="preserve"> </w:t>
      </w:r>
      <w:hyperlink r:id="rId22" w:tooltip="Добыча: Всемирная история борьбы за нефть, деньги и власть" w:history="1">
        <w:r w:rsidRPr="00D923F4">
          <w:rPr>
            <w:rStyle w:val="a3"/>
            <w:color w:val="auto"/>
            <w:sz w:val="28"/>
            <w:u w:val="none"/>
          </w:rPr>
          <w:t>Добыча: Всемирная история борьбы за нефть, деньги и власть</w:t>
        </w:r>
      </w:hyperlink>
      <w:r w:rsidRPr="00D923F4">
        <w:rPr>
          <w:rStyle w:val="citation"/>
          <w:sz w:val="28"/>
        </w:rPr>
        <w:t>.</w:t>
      </w:r>
      <w:r w:rsidR="00D923F4" w:rsidRPr="00D923F4">
        <w:rPr>
          <w:rStyle w:val="citation"/>
          <w:sz w:val="28"/>
        </w:rPr>
        <w:t xml:space="preserve"> </w:t>
      </w:r>
      <w:r w:rsidRPr="00D923F4">
        <w:rPr>
          <w:rStyle w:val="citation"/>
          <w:sz w:val="28"/>
        </w:rPr>
        <w:t xml:space="preserve">— М.: </w:t>
      </w:r>
      <w:hyperlink r:id="rId23" w:tooltip="Альпина Паблишер (издательство)" w:history="1">
        <w:r w:rsidRPr="00D923F4">
          <w:rPr>
            <w:rStyle w:val="a3"/>
            <w:color w:val="auto"/>
            <w:sz w:val="28"/>
            <w:u w:val="none"/>
          </w:rPr>
          <w:t>«Альпина Паблишер»</w:t>
        </w:r>
      </w:hyperlink>
      <w:r w:rsidRPr="00D923F4">
        <w:rPr>
          <w:rStyle w:val="citation"/>
          <w:sz w:val="28"/>
        </w:rPr>
        <w:t>, 2011.</w:t>
      </w:r>
      <w:r w:rsidR="00D923F4" w:rsidRPr="00D923F4">
        <w:rPr>
          <w:rStyle w:val="citation"/>
          <w:sz w:val="28"/>
        </w:rPr>
        <w:t xml:space="preserve"> </w:t>
      </w:r>
      <w:r w:rsidRPr="00D923F4">
        <w:rPr>
          <w:rStyle w:val="citation"/>
          <w:sz w:val="28"/>
        </w:rPr>
        <w:t>— 944</w:t>
      </w:r>
      <w:r w:rsidR="00D923F4" w:rsidRPr="00D923F4">
        <w:rPr>
          <w:rStyle w:val="citation"/>
          <w:sz w:val="28"/>
        </w:rPr>
        <w:t xml:space="preserve"> </w:t>
      </w:r>
      <w:r w:rsidRPr="00D923F4">
        <w:rPr>
          <w:rStyle w:val="citation"/>
          <w:sz w:val="28"/>
        </w:rPr>
        <w:t>с.</w:t>
      </w:r>
    </w:p>
    <w:p w:rsidR="006C6070" w:rsidRPr="00D923F4" w:rsidRDefault="006C6070" w:rsidP="0055503D">
      <w:pPr>
        <w:numPr>
          <w:ilvl w:val="0"/>
          <w:numId w:val="18"/>
        </w:numPr>
        <w:tabs>
          <w:tab w:val="left" w:pos="567"/>
        </w:tabs>
        <w:autoSpaceDE/>
        <w:autoSpaceDN/>
        <w:adjustRightInd/>
        <w:spacing w:line="360" w:lineRule="auto"/>
        <w:ind w:left="0" w:firstLine="0"/>
        <w:rPr>
          <w:sz w:val="28"/>
          <w:szCs w:val="28"/>
        </w:rPr>
      </w:pPr>
      <w:r w:rsidRPr="00D923F4">
        <w:rPr>
          <w:sz w:val="28"/>
          <w:szCs w:val="28"/>
        </w:rPr>
        <w:t xml:space="preserve">Коршак А.А, Коробков Г.Е., Муфтахов Е.М. Нефтебазы и АЗС: Учеб. Пособие. Изд.- Уфа: Изд – во ДизайнПолиграфСервис,2006.-С.273-312. </w:t>
      </w:r>
    </w:p>
    <w:p w:rsidR="006C6070" w:rsidRPr="00D923F4" w:rsidRDefault="006C6070" w:rsidP="0055503D">
      <w:pPr>
        <w:numPr>
          <w:ilvl w:val="0"/>
          <w:numId w:val="18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D923F4">
        <w:rPr>
          <w:sz w:val="28"/>
          <w:szCs w:val="28"/>
        </w:rPr>
        <w:t>Коршак А.А, Шаммазов А.М. Основы нефтегазового дела. Проектирование, сооружение, эксплуатация газонефтепроводов и газонефтехранилищ: Учеб.</w:t>
      </w:r>
      <w:r w:rsidR="0055503D">
        <w:rPr>
          <w:sz w:val="28"/>
          <w:szCs w:val="28"/>
        </w:rPr>
        <w:t xml:space="preserve"> </w:t>
      </w:r>
      <w:r w:rsidRPr="00D923F4">
        <w:rPr>
          <w:sz w:val="28"/>
          <w:szCs w:val="28"/>
        </w:rPr>
        <w:t xml:space="preserve">пособие 2-е изд.-Уфа:Изд-во УГНТУ, 2000.-С.239-245. </w:t>
      </w:r>
    </w:p>
    <w:p w:rsidR="006C6070" w:rsidRPr="00D923F4" w:rsidRDefault="006C6070" w:rsidP="0055503D">
      <w:pPr>
        <w:numPr>
          <w:ilvl w:val="0"/>
          <w:numId w:val="18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D923F4">
        <w:rPr>
          <w:sz w:val="28"/>
          <w:szCs w:val="28"/>
        </w:rPr>
        <w:t>СНиП 1.02.07 -87. Инженерные изыскания для стротельства АЗС – М. Стройиздат, 1999.</w:t>
      </w:r>
    </w:p>
    <w:p w:rsidR="00025BED" w:rsidRDefault="006C6070" w:rsidP="00025BED">
      <w:pPr>
        <w:numPr>
          <w:ilvl w:val="0"/>
          <w:numId w:val="18"/>
        </w:numPr>
        <w:tabs>
          <w:tab w:val="left" w:pos="567"/>
        </w:tabs>
        <w:spacing w:line="360" w:lineRule="auto"/>
        <w:ind w:left="0" w:firstLine="0"/>
        <w:rPr>
          <w:color w:val="FFFFFF"/>
          <w:sz w:val="28"/>
          <w:szCs w:val="28"/>
        </w:rPr>
      </w:pPr>
      <w:r w:rsidRPr="00D923F4">
        <w:rPr>
          <w:sz w:val="28"/>
          <w:szCs w:val="28"/>
        </w:rPr>
        <w:t>Шаммазов А.М. История нефтегазового дела России / А.М. Шаммазов. –</w:t>
      </w:r>
      <w:r w:rsidR="0055503D">
        <w:rPr>
          <w:sz w:val="28"/>
          <w:szCs w:val="28"/>
        </w:rPr>
        <w:t xml:space="preserve"> </w:t>
      </w:r>
      <w:r w:rsidRPr="00D923F4">
        <w:rPr>
          <w:sz w:val="28"/>
          <w:szCs w:val="28"/>
        </w:rPr>
        <w:t>М.: Химия,2001г.</w:t>
      </w: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025BED" w:rsidRDefault="00025BED" w:rsidP="00F77CD6">
      <w:pPr>
        <w:spacing w:line="360" w:lineRule="auto"/>
        <w:rPr>
          <w:color w:val="FFFFFF"/>
          <w:sz w:val="28"/>
          <w:szCs w:val="28"/>
        </w:rPr>
      </w:pPr>
    </w:p>
    <w:p w:rsidR="00604543" w:rsidRDefault="00604543" w:rsidP="00604543">
      <w:pPr>
        <w:shd w:val="clear" w:color="auto" w:fill="FFFFFF"/>
        <w:spacing w:line="360" w:lineRule="auto"/>
        <w:ind w:firstLine="709"/>
        <w:jc w:val="center"/>
        <w:outlineLvl w:val="0"/>
        <w:rPr>
          <w:sz w:val="28"/>
          <w:szCs w:val="24"/>
        </w:rPr>
      </w:pPr>
    </w:p>
    <w:p w:rsidR="00F77CD6" w:rsidRDefault="00F77CD6" w:rsidP="00604543">
      <w:pPr>
        <w:shd w:val="clear" w:color="auto" w:fill="FFFFFF"/>
        <w:spacing w:line="360" w:lineRule="auto"/>
        <w:ind w:firstLine="709"/>
        <w:jc w:val="center"/>
        <w:outlineLvl w:val="0"/>
        <w:rPr>
          <w:sz w:val="28"/>
          <w:szCs w:val="24"/>
        </w:rPr>
      </w:pPr>
      <w:bookmarkStart w:id="32" w:name="_Toc480736852"/>
    </w:p>
    <w:p w:rsidR="00025BED" w:rsidRDefault="00025BED" w:rsidP="00604543">
      <w:pPr>
        <w:shd w:val="clear" w:color="auto" w:fill="FFFFFF"/>
        <w:spacing w:line="360" w:lineRule="auto"/>
        <w:ind w:firstLine="709"/>
        <w:jc w:val="center"/>
        <w:outlineLvl w:val="0"/>
        <w:rPr>
          <w:sz w:val="28"/>
          <w:szCs w:val="24"/>
        </w:rPr>
      </w:pPr>
      <w:bookmarkStart w:id="33" w:name="_Toc480737290"/>
      <w:r>
        <w:rPr>
          <w:sz w:val="28"/>
          <w:szCs w:val="24"/>
        </w:rPr>
        <w:t>Приложение А</w:t>
      </w:r>
      <w:bookmarkEnd w:id="32"/>
      <w:bookmarkEnd w:id="33"/>
    </w:p>
    <w:p w:rsidR="00604543" w:rsidRDefault="00604543" w:rsidP="00604543">
      <w:pPr>
        <w:shd w:val="clear" w:color="000000" w:fill="auto"/>
        <w:tabs>
          <w:tab w:val="left" w:pos="426"/>
        </w:tabs>
        <w:spacing w:line="360" w:lineRule="auto"/>
        <w:jc w:val="center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 xml:space="preserve">В таблице А.1 приведены </w:t>
      </w:r>
      <w:r>
        <w:rPr>
          <w:bCs/>
          <w:sz w:val="28"/>
          <w:szCs w:val="24"/>
        </w:rPr>
        <w:t>г</w:t>
      </w:r>
      <w:r w:rsidRPr="00D923F4">
        <w:rPr>
          <w:bCs/>
          <w:sz w:val="28"/>
          <w:szCs w:val="24"/>
        </w:rPr>
        <w:t>руппы моторных масел</w:t>
      </w:r>
    </w:p>
    <w:p w:rsidR="00025BED" w:rsidRPr="00604543" w:rsidRDefault="00604543" w:rsidP="00604543">
      <w:pPr>
        <w:shd w:val="clear" w:color="000000" w:fill="auto"/>
        <w:tabs>
          <w:tab w:val="left" w:pos="426"/>
        </w:tabs>
        <w:spacing w:line="360" w:lineRule="auto"/>
        <w:outlineLvl w:val="0"/>
        <w:rPr>
          <w:color w:val="000000"/>
          <w:sz w:val="28"/>
          <w:szCs w:val="36"/>
        </w:rPr>
      </w:pPr>
      <w:bookmarkStart w:id="34" w:name="_Toc480647521"/>
      <w:bookmarkStart w:id="35" w:name="_Toc480647671"/>
      <w:bookmarkStart w:id="36" w:name="_Toc480728647"/>
      <w:bookmarkStart w:id="37" w:name="_Toc480736853"/>
      <w:bookmarkStart w:id="38" w:name="_Toc480737291"/>
      <w:r w:rsidRPr="008A36F0">
        <w:rPr>
          <w:bCs/>
          <w:color w:val="111111"/>
          <w:sz w:val="28"/>
          <w:szCs w:val="28"/>
        </w:rPr>
        <w:t xml:space="preserve">Таблица А.1 – </w:t>
      </w:r>
      <w:bookmarkEnd w:id="34"/>
      <w:bookmarkEnd w:id="35"/>
      <w:bookmarkEnd w:id="36"/>
      <w:r w:rsidR="00025BED" w:rsidRPr="00D923F4">
        <w:rPr>
          <w:bCs/>
          <w:sz w:val="28"/>
          <w:szCs w:val="24"/>
        </w:rPr>
        <w:t>Группы моторных масел по назначению и свойствам</w:t>
      </w:r>
      <w:bookmarkEnd w:id="37"/>
      <w:bookmarkEnd w:id="38"/>
      <w:r w:rsidR="00025BED" w:rsidRPr="00D923F4">
        <w:rPr>
          <w:bCs/>
          <w:sz w:val="28"/>
          <w:szCs w:val="24"/>
        </w:rPr>
        <w:t xml:space="preserve"> 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94"/>
        <w:gridCol w:w="8360"/>
      </w:tblGrid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555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Группа масла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Рекомендуемая область применения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330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А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Нефорсированные карбюраторные двигатели и дизели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877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Б,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Малофорсированные карбюраторные двигатели, работающие в условиях, способствующих образованию высокотемпературных отложений и коррозии подшипников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Б</w:t>
            </w:r>
            <w:r w:rsidRPr="0060454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Малофорсированные дизели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810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В</w:t>
            </w:r>
            <w:r w:rsidRPr="0060454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Среднефорсированные карбюраторные двигатели, работающие в условиях, способствующих окислению масла и образованию всех видов отложений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bCs/>
                <w:sz w:val="28"/>
                <w:szCs w:val="28"/>
              </w:rPr>
              <w:t>В</w:t>
            </w:r>
            <w:r w:rsidRPr="00604543">
              <w:rPr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60" w:type="dxa"/>
            <w:vMerge w:val="restart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Среднефорсированные дизели, предъявляющие повышенные требования к противокоррозионным, противоизносным свойствам масел и склонности к образованию высокотемпературных отложений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360" w:type="dxa"/>
            <w:vMerge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360" w:type="dxa"/>
            <w:vMerge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hRule="exact" w:val="193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360" w:type="dxa"/>
            <w:vMerge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881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Г</w:t>
            </w:r>
            <w:r w:rsidRPr="0060454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Высокофорсированные карбюраторные двигатели, работающие в тяжелых эксплуатационных условиях, способствующих окислению масла, образованию всех видов отложений, коррозии и ржавлению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869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bCs/>
                <w:sz w:val="28"/>
                <w:szCs w:val="28"/>
              </w:rPr>
              <w:t>Г</w:t>
            </w:r>
            <w:r w:rsidRPr="00604543">
              <w:rPr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Высокофорсированные дизели без наддува или с умеренным наддувом, работающие эксплуатационных условиях, способствующих образованию высокотемпературных отложений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691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Д</w:t>
            </w:r>
            <w:r w:rsidRPr="0060454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 xml:space="preserve">Высокофорсированные бензиновые двигатели, работающие в эксплуатационных условиях, более тяжелых, чем для масел группы </w:t>
            </w:r>
            <w:r w:rsidRPr="00604543">
              <w:rPr>
                <w:iCs/>
                <w:sz w:val="28"/>
                <w:szCs w:val="28"/>
              </w:rPr>
              <w:t>Г</w:t>
            </w:r>
            <w:r w:rsidRPr="00604543">
              <w:rPr>
                <w:iCs/>
                <w:sz w:val="28"/>
                <w:szCs w:val="28"/>
                <w:vertAlign w:val="subscript"/>
              </w:rPr>
              <w:t>1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1065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Д</w:t>
            </w:r>
            <w:r w:rsidRPr="0060454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Высокофорсированные дизели с наддувом, работающие в тяжелых условиях или если применяемое топливо требует использования масел с малой склонностью к образованию всех видов отложений</w:t>
            </w:r>
          </w:p>
        </w:tc>
      </w:tr>
    </w:tbl>
    <w:p w:rsidR="00604543" w:rsidRPr="00604543" w:rsidRDefault="00604543" w:rsidP="00604543">
      <w:pPr>
        <w:jc w:val="right"/>
        <w:rPr>
          <w:sz w:val="28"/>
          <w:szCs w:val="28"/>
        </w:rPr>
      </w:pPr>
      <w:r>
        <w:br w:type="page"/>
      </w:r>
      <w:r w:rsidRPr="00604543">
        <w:rPr>
          <w:sz w:val="28"/>
          <w:szCs w:val="28"/>
        </w:rPr>
        <w:lastRenderedPageBreak/>
        <w:t>Продолжение таблицы А.1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94"/>
        <w:gridCol w:w="8360"/>
      </w:tblGrid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bCs/>
                <w:sz w:val="28"/>
                <w:szCs w:val="28"/>
                <w:lang w:val="en-US"/>
              </w:rPr>
              <w:t>E</w:t>
            </w:r>
            <w:r w:rsidRPr="00604543">
              <w:rPr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Высокофорсированные бензиновые и дизельные двигатели, работающие в эксплуатационных условиях, более тяжелых, чем для масел группы Д</w:t>
            </w:r>
            <w:r w:rsidRPr="00604543">
              <w:rPr>
                <w:sz w:val="28"/>
                <w:szCs w:val="28"/>
                <w:vertAlign w:val="subscript"/>
              </w:rPr>
              <w:t>1</w:t>
            </w:r>
            <w:r w:rsidRPr="00604543">
              <w:rPr>
                <w:sz w:val="28"/>
                <w:szCs w:val="28"/>
              </w:rPr>
              <w:t xml:space="preserve"> и Д</w:t>
            </w:r>
            <w:r w:rsidRPr="00604543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025BED" w:rsidRPr="00604543" w:rsidTr="00604543">
        <w:tblPrEx>
          <w:tblCellMar>
            <w:top w:w="0" w:type="dxa"/>
            <w:bottom w:w="0" w:type="dxa"/>
          </w:tblCellMar>
        </w:tblPrEx>
        <w:trPr>
          <w:trHeight w:val="690"/>
          <w:jc w:val="center"/>
        </w:trPr>
        <w:tc>
          <w:tcPr>
            <w:tcW w:w="994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Е</w:t>
            </w:r>
            <w:r w:rsidRPr="0060454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60" w:type="dxa"/>
            <w:shd w:val="clear" w:color="auto" w:fill="FFFFFF"/>
          </w:tcPr>
          <w:p w:rsidR="00025BED" w:rsidRPr="00604543" w:rsidRDefault="00025BED" w:rsidP="000C2A47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04543">
              <w:rPr>
                <w:sz w:val="28"/>
                <w:szCs w:val="28"/>
              </w:rPr>
              <w:t>Отличаются повышенной диспергирующей способностью, лучшими противоизносными свойствами</w:t>
            </w:r>
          </w:p>
        </w:tc>
      </w:tr>
    </w:tbl>
    <w:p w:rsidR="00025BED" w:rsidRPr="00604543" w:rsidRDefault="00025BED" w:rsidP="00025BE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025BED" w:rsidRPr="00604543" w:rsidRDefault="00025BED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p w:rsidR="007A2CB6" w:rsidRPr="00604543" w:rsidRDefault="007A2CB6" w:rsidP="0055503D">
      <w:pPr>
        <w:spacing w:line="360" w:lineRule="auto"/>
        <w:jc w:val="center"/>
        <w:rPr>
          <w:color w:val="FFFFFF"/>
          <w:sz w:val="28"/>
          <w:szCs w:val="28"/>
        </w:rPr>
      </w:pPr>
    </w:p>
    <w:sectPr w:rsidR="007A2CB6" w:rsidRPr="00604543" w:rsidSect="00D923F4">
      <w:headerReference w:type="default" r:id="rId24"/>
      <w:footerReference w:type="default" r:id="rId25"/>
      <w:headerReference w:type="firs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9B6" w:rsidRDefault="00E009B6">
      <w:r>
        <w:separator/>
      </w:r>
    </w:p>
  </w:endnote>
  <w:endnote w:type="continuationSeparator" w:id="0">
    <w:p w:rsidR="00E009B6" w:rsidRDefault="00E00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CD6" w:rsidRDefault="00F77CD6">
    <w:pPr>
      <w:pStyle w:val="a5"/>
      <w:jc w:val="center"/>
    </w:pPr>
    <w:fldSimple w:instr="PAGE   \* MERGEFORMAT">
      <w:r w:rsidR="008F20C7" w:rsidRPr="008F20C7">
        <w:rPr>
          <w:noProof/>
          <w:lang w:val="ru-RU"/>
        </w:rPr>
        <w:t>19</w:t>
      </w:r>
    </w:fldSimple>
  </w:p>
  <w:p w:rsidR="00F77CD6" w:rsidRDefault="00F77CD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9B6" w:rsidRDefault="00E009B6">
      <w:r>
        <w:separator/>
      </w:r>
    </w:p>
  </w:footnote>
  <w:footnote w:type="continuationSeparator" w:id="0">
    <w:p w:rsidR="00E009B6" w:rsidRDefault="00E00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F4" w:rsidRPr="00D923F4" w:rsidRDefault="00D923F4" w:rsidP="00D923F4">
    <w:pPr>
      <w:tabs>
        <w:tab w:val="left" w:pos="840"/>
      </w:tabs>
      <w:jc w:val="center"/>
      <w:rPr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F4" w:rsidRPr="00D923F4" w:rsidRDefault="00D923F4" w:rsidP="00D923F4">
    <w:pPr>
      <w:tabs>
        <w:tab w:val="left" w:pos="840"/>
      </w:tabs>
      <w:jc w:val="cent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056AF44"/>
    <w:lvl w:ilvl="0">
      <w:numFmt w:val="bullet"/>
      <w:lvlText w:val="*"/>
      <w:lvlJc w:val="left"/>
    </w:lvl>
  </w:abstractNum>
  <w:abstractNum w:abstractNumId="1">
    <w:nsid w:val="1EFE2C53"/>
    <w:multiLevelType w:val="singleLevel"/>
    <w:tmpl w:val="752466C2"/>
    <w:lvl w:ilvl="0">
      <w:start w:val="2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">
    <w:nsid w:val="369952F1"/>
    <w:multiLevelType w:val="multilevel"/>
    <w:tmpl w:val="6276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D6217FF"/>
    <w:multiLevelType w:val="singleLevel"/>
    <w:tmpl w:val="6FCE9D78"/>
    <w:lvl w:ilvl="0">
      <w:start w:val="4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">
    <w:nsid w:val="3E0577DE"/>
    <w:multiLevelType w:val="hybridMultilevel"/>
    <w:tmpl w:val="92789A56"/>
    <w:lvl w:ilvl="0" w:tplc="78282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1D30E64"/>
    <w:multiLevelType w:val="singleLevel"/>
    <w:tmpl w:val="788874D8"/>
    <w:lvl w:ilvl="0">
      <w:start w:val="2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6">
    <w:nsid w:val="6C065FEF"/>
    <w:multiLevelType w:val="hybridMultilevel"/>
    <w:tmpl w:val="6276DD00"/>
    <w:lvl w:ilvl="0" w:tplc="78282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59826FF"/>
    <w:multiLevelType w:val="singleLevel"/>
    <w:tmpl w:val="8990D37C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8">
    <w:nsid w:val="7F9F59B2"/>
    <w:multiLevelType w:val="hybridMultilevel"/>
    <w:tmpl w:val="B3FA1242"/>
    <w:lvl w:ilvl="0" w:tplc="DD522B3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6"/>
  </w:num>
  <w:num w:numId="2">
    <w:abstractNumId w:val="0"/>
    <w:lvlOverride w:ilvl="0">
      <w:lvl w:ilvl="0">
        <w:numFmt w:val="bullet"/>
        <w:lvlText w:val="•"/>
        <w:legacy w:legacy="1" w:legacySpace="0" w:legacyIndent="259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73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274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264"/>
        <w:lvlJc w:val="left"/>
        <w:rPr>
          <w:rFonts w:ascii="Times New Roman" w:hAnsi="Times New Roman" w:hint="default"/>
        </w:rPr>
      </w:lvl>
    </w:lvlOverride>
  </w:num>
  <w:num w:numId="6">
    <w:abstractNumId w:val="0"/>
    <w:lvlOverride w:ilvl="0">
      <w:lvl w:ilvl="0">
        <w:numFmt w:val="bullet"/>
        <w:lvlText w:val="-"/>
        <w:legacy w:legacy="1" w:legacySpace="0" w:legacyIndent="394"/>
        <w:lvlJc w:val="left"/>
        <w:rPr>
          <w:rFonts w:ascii="Times New Roman" w:hAnsi="Times New Roman" w:hint="default"/>
        </w:rPr>
      </w:lvl>
    </w:lvlOverride>
  </w:num>
  <w:num w:numId="7">
    <w:abstractNumId w:val="0"/>
    <w:lvlOverride w:ilvl="0">
      <w:lvl w:ilvl="0">
        <w:numFmt w:val="bullet"/>
        <w:lvlText w:val="■"/>
        <w:legacy w:legacy="1" w:legacySpace="0" w:legacyIndent="264"/>
        <w:lvlJc w:val="left"/>
        <w:rPr>
          <w:rFonts w:ascii="Times New Roman" w:hAnsi="Times New Roman" w:hint="default"/>
        </w:rPr>
      </w:lvl>
    </w:lvlOverride>
  </w:num>
  <w:num w:numId="8">
    <w:abstractNumId w:val="0"/>
    <w:lvlOverride w:ilvl="0">
      <w:lvl w:ilvl="0">
        <w:numFmt w:val="bullet"/>
        <w:lvlText w:val="■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5"/>
  </w:num>
  <w:num w:numId="13">
    <w:abstractNumId w:val="7"/>
  </w:num>
  <w:num w:numId="14">
    <w:abstractNumId w:val="0"/>
    <w:lvlOverride w:ilvl="0">
      <w:lvl w:ilvl="0">
        <w:numFmt w:val="bullet"/>
        <w:lvlText w:val="•"/>
        <w:legacy w:legacy="1" w:legacySpace="0" w:legacyIndent="398"/>
        <w:lvlJc w:val="left"/>
        <w:rPr>
          <w:rFonts w:ascii="Times New Roman" w:hAnsi="Times New Roman" w:hint="default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250"/>
        <w:lvlJc w:val="left"/>
        <w:rPr>
          <w:rFonts w:ascii="Times New Roman" w:hAnsi="Times New Roman" w:hint="default"/>
        </w:rPr>
      </w:lvl>
    </w:lvlOverride>
  </w:num>
  <w:num w:numId="16">
    <w:abstractNumId w:val="0"/>
    <w:lvlOverride w:ilvl="0">
      <w:lvl w:ilvl="0">
        <w:numFmt w:val="bullet"/>
        <w:lvlText w:val="•"/>
        <w:legacy w:legacy="1" w:legacySpace="0" w:legacyIndent="274"/>
        <w:lvlJc w:val="left"/>
        <w:rPr>
          <w:rFonts w:ascii="Times New Roman" w:hAnsi="Times New Roman" w:hint="default"/>
        </w:rPr>
      </w:lvl>
    </w:lvlOverride>
  </w:num>
  <w:num w:numId="17">
    <w:abstractNumId w:val="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3D0"/>
    <w:rsid w:val="00020B03"/>
    <w:rsid w:val="0002100B"/>
    <w:rsid w:val="00024E63"/>
    <w:rsid w:val="00025BED"/>
    <w:rsid w:val="00032AA5"/>
    <w:rsid w:val="00063B2A"/>
    <w:rsid w:val="000C2A47"/>
    <w:rsid w:val="000D3F5A"/>
    <w:rsid w:val="000D51C6"/>
    <w:rsid w:val="000E0976"/>
    <w:rsid w:val="001124A6"/>
    <w:rsid w:val="001250B5"/>
    <w:rsid w:val="00137CD4"/>
    <w:rsid w:val="0019575A"/>
    <w:rsid w:val="001B26A9"/>
    <w:rsid w:val="001D7B72"/>
    <w:rsid w:val="00210D4B"/>
    <w:rsid w:val="002176A9"/>
    <w:rsid w:val="00274D66"/>
    <w:rsid w:val="002D4F77"/>
    <w:rsid w:val="002E13CC"/>
    <w:rsid w:val="003014B5"/>
    <w:rsid w:val="003427A6"/>
    <w:rsid w:val="00347C3D"/>
    <w:rsid w:val="00367A49"/>
    <w:rsid w:val="00391CFF"/>
    <w:rsid w:val="00410154"/>
    <w:rsid w:val="00420080"/>
    <w:rsid w:val="00420B21"/>
    <w:rsid w:val="004364C3"/>
    <w:rsid w:val="004923E3"/>
    <w:rsid w:val="004A1691"/>
    <w:rsid w:val="004B0D3E"/>
    <w:rsid w:val="004D1BBD"/>
    <w:rsid w:val="00505BF4"/>
    <w:rsid w:val="00512E9A"/>
    <w:rsid w:val="0055503D"/>
    <w:rsid w:val="00560213"/>
    <w:rsid w:val="00582A1C"/>
    <w:rsid w:val="0059003E"/>
    <w:rsid w:val="00590CF9"/>
    <w:rsid w:val="005D1685"/>
    <w:rsid w:val="005F0E06"/>
    <w:rsid w:val="005F2DE5"/>
    <w:rsid w:val="00604543"/>
    <w:rsid w:val="00621DED"/>
    <w:rsid w:val="00663DC2"/>
    <w:rsid w:val="00665736"/>
    <w:rsid w:val="006A0D03"/>
    <w:rsid w:val="006B1A3A"/>
    <w:rsid w:val="006C2BEF"/>
    <w:rsid w:val="006C6070"/>
    <w:rsid w:val="006D1150"/>
    <w:rsid w:val="006D7D0E"/>
    <w:rsid w:val="006E0C1E"/>
    <w:rsid w:val="007252D4"/>
    <w:rsid w:val="007468B4"/>
    <w:rsid w:val="00747287"/>
    <w:rsid w:val="00766AFE"/>
    <w:rsid w:val="007A2CB6"/>
    <w:rsid w:val="007B42B5"/>
    <w:rsid w:val="007D53D5"/>
    <w:rsid w:val="007E0629"/>
    <w:rsid w:val="00806D72"/>
    <w:rsid w:val="0081377D"/>
    <w:rsid w:val="008409F3"/>
    <w:rsid w:val="008A36F0"/>
    <w:rsid w:val="008C13FD"/>
    <w:rsid w:val="008E5B90"/>
    <w:rsid w:val="008F20C7"/>
    <w:rsid w:val="008F3617"/>
    <w:rsid w:val="00925F61"/>
    <w:rsid w:val="00944D70"/>
    <w:rsid w:val="0095239E"/>
    <w:rsid w:val="00953D95"/>
    <w:rsid w:val="00962332"/>
    <w:rsid w:val="00964731"/>
    <w:rsid w:val="009B28D9"/>
    <w:rsid w:val="009C2E4E"/>
    <w:rsid w:val="009C70CC"/>
    <w:rsid w:val="009D084D"/>
    <w:rsid w:val="00A449DE"/>
    <w:rsid w:val="00A87549"/>
    <w:rsid w:val="00AB7553"/>
    <w:rsid w:val="00AF13D0"/>
    <w:rsid w:val="00B0311B"/>
    <w:rsid w:val="00B117BF"/>
    <w:rsid w:val="00B23080"/>
    <w:rsid w:val="00B546B5"/>
    <w:rsid w:val="00BA456B"/>
    <w:rsid w:val="00BA600C"/>
    <w:rsid w:val="00BB4DC8"/>
    <w:rsid w:val="00BB4EC7"/>
    <w:rsid w:val="00BD0669"/>
    <w:rsid w:val="00C20FB1"/>
    <w:rsid w:val="00C3088A"/>
    <w:rsid w:val="00C66DDE"/>
    <w:rsid w:val="00CB37E9"/>
    <w:rsid w:val="00D357EB"/>
    <w:rsid w:val="00D64818"/>
    <w:rsid w:val="00D923F4"/>
    <w:rsid w:val="00D92BD6"/>
    <w:rsid w:val="00D952ED"/>
    <w:rsid w:val="00DA0E88"/>
    <w:rsid w:val="00DA4484"/>
    <w:rsid w:val="00E009B6"/>
    <w:rsid w:val="00E33C88"/>
    <w:rsid w:val="00E40995"/>
    <w:rsid w:val="00E42E70"/>
    <w:rsid w:val="00E955DF"/>
    <w:rsid w:val="00EA436B"/>
    <w:rsid w:val="00EC2069"/>
    <w:rsid w:val="00ED05B2"/>
    <w:rsid w:val="00EE033D"/>
    <w:rsid w:val="00F121A5"/>
    <w:rsid w:val="00F14BEE"/>
    <w:rsid w:val="00F267E1"/>
    <w:rsid w:val="00F61877"/>
    <w:rsid w:val="00F63439"/>
    <w:rsid w:val="00F73C26"/>
    <w:rsid w:val="00F74973"/>
    <w:rsid w:val="00F77CD6"/>
    <w:rsid w:val="00F900B3"/>
    <w:rsid w:val="00FE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3D0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uiPriority w:val="9"/>
    <w:qFormat/>
    <w:rsid w:val="004101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0154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10154"/>
    <w:rPr>
      <w:rFonts w:ascii="Calibri Light" w:hAnsi="Calibri Light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"/>
    <w:locked/>
    <w:rsid w:val="00410154"/>
    <w:rPr>
      <w:b/>
      <w:sz w:val="36"/>
    </w:rPr>
  </w:style>
  <w:style w:type="character" w:styleId="a3">
    <w:name w:val="Hyperlink"/>
    <w:basedOn w:val="a0"/>
    <w:uiPriority w:val="99"/>
    <w:rsid w:val="00AF13D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F13D0"/>
  </w:style>
  <w:style w:type="paragraph" w:customStyle="1" w:styleId="a4">
    <w:name w:val="Чертежный"/>
    <w:uiPriority w:val="99"/>
    <w:rsid w:val="00AF13D0"/>
    <w:pPr>
      <w:jc w:val="both"/>
    </w:pPr>
    <w:rPr>
      <w:rFonts w:ascii="ISOCPEUR" w:hAnsi="ISOCPEUR"/>
      <w:i/>
      <w:sz w:val="28"/>
      <w:lang w:val="uk-UA"/>
    </w:rPr>
  </w:style>
  <w:style w:type="character" w:customStyle="1" w:styleId="12">
    <w:name w:val="Нижний колонтитул Знак1"/>
    <w:link w:val="a5"/>
    <w:uiPriority w:val="99"/>
    <w:locked/>
    <w:rsid w:val="009D084D"/>
    <w:rPr>
      <w:rFonts w:ascii="Calibri" w:hAnsi="Calibri"/>
      <w:lang w:eastAsia="en-US"/>
    </w:rPr>
  </w:style>
  <w:style w:type="paragraph" w:styleId="a5">
    <w:name w:val="footer"/>
    <w:basedOn w:val="a"/>
    <w:link w:val="12"/>
    <w:uiPriority w:val="99"/>
    <w:rsid w:val="009D084D"/>
    <w:pPr>
      <w:widowControl/>
      <w:tabs>
        <w:tab w:val="center" w:pos="4677"/>
        <w:tab w:val="right" w:pos="9355"/>
      </w:tabs>
      <w:autoSpaceDE/>
      <w:autoSpaceDN/>
      <w:adjustRightInd/>
      <w:spacing w:after="200" w:line="276" w:lineRule="auto"/>
    </w:pPr>
    <w:rPr>
      <w:rFonts w:ascii="Calibri" w:hAnsi="Calibri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Pr>
      <w:sz w:val="20"/>
    </w:rPr>
  </w:style>
  <w:style w:type="character" w:customStyle="1" w:styleId="21">
    <w:name w:val="Нижний колонтитул Знак2"/>
    <w:uiPriority w:val="99"/>
    <w:semiHidden/>
    <w:rPr>
      <w:sz w:val="20"/>
    </w:rPr>
  </w:style>
  <w:style w:type="paragraph" w:styleId="a7">
    <w:name w:val="Normal (Web)"/>
    <w:basedOn w:val="a"/>
    <w:uiPriority w:val="99"/>
    <w:rsid w:val="00621DE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citation">
    <w:name w:val="citation"/>
    <w:uiPriority w:val="99"/>
    <w:rsid w:val="00ED05B2"/>
  </w:style>
  <w:style w:type="character" w:styleId="a8">
    <w:name w:val="Strong"/>
    <w:basedOn w:val="a0"/>
    <w:uiPriority w:val="99"/>
    <w:qFormat/>
    <w:rsid w:val="00A87549"/>
    <w:rPr>
      <w:b/>
    </w:rPr>
  </w:style>
  <w:style w:type="paragraph" w:styleId="a9">
    <w:name w:val="header"/>
    <w:basedOn w:val="a"/>
    <w:link w:val="aa"/>
    <w:uiPriority w:val="99"/>
    <w:rsid w:val="00D923F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Pr>
      <w:sz w:val="20"/>
    </w:rPr>
  </w:style>
  <w:style w:type="paragraph" w:styleId="ab">
    <w:name w:val="caption"/>
    <w:basedOn w:val="a"/>
    <w:next w:val="a"/>
    <w:uiPriority w:val="35"/>
    <w:unhideWhenUsed/>
    <w:qFormat/>
    <w:rsid w:val="006A0D03"/>
    <w:rPr>
      <w:b/>
      <w:bCs/>
    </w:rPr>
  </w:style>
  <w:style w:type="character" w:customStyle="1" w:styleId="apple-converted-space">
    <w:name w:val="apple-converted-space"/>
    <w:rsid w:val="00410154"/>
  </w:style>
  <w:style w:type="paragraph" w:styleId="ac">
    <w:name w:val="TOC Heading"/>
    <w:basedOn w:val="1"/>
    <w:next w:val="a"/>
    <w:uiPriority w:val="39"/>
    <w:unhideWhenUsed/>
    <w:qFormat/>
    <w:rsid w:val="00410154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E74B5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1%D0%B5%D0%BD%D0%B7%D0%B8%D0%BD" TargetMode="External"/><Relationship Id="rId13" Type="http://schemas.openxmlformats.org/officeDocument/2006/relationships/hyperlink" Target="http://ru.wikipedia.org/wiki/%D0%A1%D0%B6%D0%B8%D0%B6%D0%B5%D0%BD%D0%BD%D1%8B%D0%B9_%D0%BD%D0%B5%D1%84%D1%82%D1%8F%D0%BD%D0%BE%D0%B9_%D0%B3%D0%B0%D0%B7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93%D0%97%D0%A1" TargetMode="External"/><Relationship Id="rId17" Type="http://schemas.openxmlformats.org/officeDocument/2006/relationships/image" Target="media/image3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F%D1%80%D0%B8%D1%80%D0%BE%D0%B4%D0%BD%D1%8B%D0%B9_%D0%B3%D0%B0%D0%B7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://ru.wikipedia.org/wiki/%D0%90%D0%BB%D1%8C%D0%BF%D0%B8%D0%BD%D0%B0_%D0%9F%D0%B0%D0%B1%D0%BB%D0%B8%D1%88%D0%B5%D1%80_%28%D0%B8%D0%B7%D0%B4%D0%B0%D1%82%D0%B5%D0%BB%D1%8C%D1%81%D1%82%D0%B2%D0%BE%2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u.wikipedia.org/wiki/%D0%90%D0%93%D0%9D%D0%9A%D0%A1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4%D0%B8%D0%B7%D0%B5%D0%BB%D1%8C%D0%BD%D0%BE%D0%B5_%D1%82%D0%BE%D0%BF%D0%BB%D0%B8%D0%B2%D0%BE" TargetMode="External"/><Relationship Id="rId14" Type="http://schemas.openxmlformats.org/officeDocument/2006/relationships/hyperlink" Target="http://ru.wikipedia.org/wiki/%D0%92%D0%BE%D0%B4%D0%BE%D1%80%D0%BE%D0%B4%D0%BD%D0%B0%D1%8F_%D0%B7%D0%B0%D0%BF%D1%80%D0%B0%D0%B2%D0%BE%D1%87%D0%BD%D0%B0%D1%8F_%D1%81%D1%82%D0%B0%D0%BD%D1%86%D0%B8%D1%8F" TargetMode="External"/><Relationship Id="rId22" Type="http://schemas.openxmlformats.org/officeDocument/2006/relationships/hyperlink" Target="http://ru.wikipedia.org/wiki/%D0%94%D0%BE%D0%B1%D1%8B%D1%87%D0%B0:_%D0%92%D1%81%D0%B5%D0%BC%D0%B8%D1%80%D0%BD%D0%B0%D1%8F_%D0%B8%D1%81%D1%82%D0%BE%D1%80%D0%B8%D1%8F_%D0%B1%D0%BE%D1%80%D1%8C%D0%B1%D1%8B_%D0%B7%D0%B0_%D0%BD%D0%B5%D1%84%D1%82%D1%8C,_%D0%B4%D0%B5%D0%BD%D1%8C%D0%B3%D0%B8_%D0%B8_%D0%B2%D0%BB%D0%B0%D1%81%D1%82%D1%8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3438-6ACF-402F-83F6-B057771E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3036</Words>
  <Characters>17306</Characters>
  <Application>Microsoft Office Word</Application>
  <DocSecurity>0</DocSecurity>
  <Lines>144</Lines>
  <Paragraphs>40</Paragraphs>
  <ScaleCrop>false</ScaleCrop>
  <Company>BEST_XP</Company>
  <LinksUpToDate>false</LinksUpToDate>
  <CharactersWithSpaces>20302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Заремка</dc:creator>
  <cp:lastModifiedBy>Андрей Хамидулин</cp:lastModifiedBy>
  <cp:revision>2</cp:revision>
  <cp:lastPrinted>2013-11-04T16:03:00Z</cp:lastPrinted>
  <dcterms:created xsi:type="dcterms:W3CDTF">2017-04-23T15:57:00Z</dcterms:created>
  <dcterms:modified xsi:type="dcterms:W3CDTF">2017-04-23T15:57:00Z</dcterms:modified>
</cp:coreProperties>
</file>